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hAnsi="仿宋_GB2312" w:eastAsia="仿宋_GB2312" w:cs="仿宋_GB2312"/>
          <w:b/>
          <w:kern w:val="0"/>
        </w:rPr>
      </w:pPr>
    </w:p>
    <w:p>
      <w:pPr>
        <w:rPr>
          <w:rFonts w:ascii="仿宋_GB2312" w:hAnsi="仿宋_GB2312" w:eastAsia="仿宋_GB2312" w:cs="仿宋_GB2312"/>
          <w:b/>
          <w:kern w:val="0"/>
        </w:rPr>
      </w:pPr>
    </w:p>
    <w:p>
      <w:pPr>
        <w:rPr>
          <w:rFonts w:ascii="仿宋_GB2312" w:hAnsi="仿宋_GB2312" w:eastAsia="仿宋_GB2312" w:cs="仿宋_GB2312"/>
          <w:b/>
          <w:kern w:val="0"/>
        </w:rPr>
      </w:pPr>
    </w:p>
    <w:p>
      <w:pPr>
        <w:tabs>
          <w:tab w:val="left" w:pos="420"/>
          <w:tab w:val="left" w:pos="6660"/>
        </w:tabs>
        <w:spacing w:line="1600" w:lineRule="atLeast"/>
        <w:jc w:val="center"/>
        <w:rPr>
          <w:rFonts w:ascii="仿宋" w:hAnsi="仿宋" w:eastAsia="仿宋" w:cs="仿宋_GB2312"/>
          <w:b/>
          <w:sz w:val="72"/>
        </w:rPr>
      </w:pPr>
      <w:r>
        <w:rPr>
          <w:rFonts w:hint="eastAsia" w:ascii="仿宋" w:hAnsi="仿宋" w:eastAsia="仿宋" w:cs="仿宋_GB2312"/>
          <w:b/>
          <w:sz w:val="72"/>
        </w:rPr>
        <w:t>询价文件</w:t>
      </w:r>
    </w:p>
    <w:p>
      <w:pPr>
        <w:tabs>
          <w:tab w:val="left" w:pos="420"/>
          <w:tab w:val="left" w:pos="6660"/>
        </w:tabs>
        <w:spacing w:line="1600" w:lineRule="atLeast"/>
        <w:jc w:val="left"/>
        <w:rPr>
          <w:rFonts w:ascii="仿宋" w:hAnsi="仿宋" w:eastAsia="仿宋" w:cs="仿宋_GB2312"/>
          <w:b/>
          <w:bCs/>
          <w:sz w:val="28"/>
          <w:szCs w:val="28"/>
        </w:rPr>
      </w:pPr>
      <w:r>
        <w:rPr>
          <w:rFonts w:hint="eastAsia" w:ascii="仿宋" w:hAnsi="仿宋" w:eastAsia="仿宋" w:cs="仿宋_GB2312"/>
          <w:b/>
          <w:bCs/>
          <w:sz w:val="28"/>
          <w:szCs w:val="28"/>
        </w:rPr>
        <w:t>项目编号：XE-20200925-</w:t>
      </w:r>
      <w:r>
        <w:rPr>
          <w:rFonts w:hint="eastAsia" w:ascii="仿宋" w:hAnsi="仿宋" w:eastAsia="仿宋" w:cs="仿宋_GB2312"/>
          <w:b/>
          <w:bCs/>
          <w:sz w:val="28"/>
          <w:szCs w:val="28"/>
          <w:lang w:val="en-US" w:eastAsia="zh-CN"/>
        </w:rPr>
        <w:t>5</w:t>
      </w:r>
      <w:bookmarkStart w:id="106" w:name="_GoBack"/>
      <w:bookmarkEnd w:id="106"/>
      <w:r>
        <w:fldChar w:fldCharType="begin"/>
      </w:r>
      <w:r>
        <w:instrText xml:space="preserve"> DOCVARIABLE  采购编号  \* MERGEFORMAT </w:instrText>
      </w:r>
      <w:r>
        <w:fldChar w:fldCharType="end"/>
      </w:r>
    </w:p>
    <w:p>
      <w:pPr>
        <w:spacing w:line="500" w:lineRule="exact"/>
        <w:jc w:val="both"/>
        <w:rPr>
          <w:rFonts w:ascii="仿宋" w:hAnsi="仿宋" w:eastAsia="仿宋" w:cs="仿宋_GB2312"/>
          <w:b/>
          <w:bCs/>
        </w:rPr>
      </w:pPr>
      <w:r>
        <w:rPr>
          <w:rFonts w:hint="eastAsia" w:ascii="仿宋" w:hAnsi="仿宋" w:eastAsia="仿宋" w:cs="仿宋_GB2312"/>
          <w:b/>
          <w:bCs/>
          <w:sz w:val="28"/>
          <w:szCs w:val="28"/>
        </w:rPr>
        <w:t>项目名称：</w:t>
      </w:r>
      <w:r>
        <w:rPr>
          <w:rFonts w:hint="eastAsia" w:ascii="仿宋" w:hAnsi="仿宋" w:eastAsia="仿宋" w:cs="仿宋_GB2312"/>
          <w:b/>
          <w:bCs/>
          <w:sz w:val="28"/>
          <w:szCs w:val="28"/>
          <w:lang w:eastAsia="zh-CN"/>
        </w:rPr>
        <w:t>大坦沙分公司一二期及三期外回流泵大修</w:t>
      </w:r>
      <w:r>
        <w:rPr>
          <w:rFonts w:hint="eastAsia" w:ascii="仿宋" w:hAnsi="仿宋" w:eastAsia="仿宋" w:cs="仿宋_GB2312"/>
          <w:b/>
          <w:bCs/>
          <w:sz w:val="28"/>
          <w:szCs w:val="28"/>
          <w:lang w:val="en-US" w:eastAsia="zh-CN"/>
        </w:rPr>
        <w:t>（配件采购）</w:t>
      </w:r>
    </w:p>
    <w:p>
      <w:pPr>
        <w:spacing w:line="500" w:lineRule="exact"/>
        <w:rPr>
          <w:rFonts w:ascii="仿宋" w:hAnsi="仿宋" w:eastAsia="仿宋" w:cs="仿宋_GB2312"/>
          <w:b/>
          <w:bCs/>
          <w:sz w:val="72"/>
        </w:rPr>
      </w:pPr>
    </w:p>
    <w:p>
      <w:pPr>
        <w:spacing w:line="360" w:lineRule="auto"/>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jc w:val="center"/>
        <w:rPr>
          <w:rFonts w:ascii="仿宋" w:hAnsi="仿宋" w:eastAsia="仿宋" w:cs="仿宋_GB2312"/>
          <w:b/>
          <w:sz w:val="28"/>
        </w:rPr>
      </w:pPr>
    </w:p>
    <w:p>
      <w:pPr>
        <w:spacing w:line="360" w:lineRule="auto"/>
        <w:rPr>
          <w:rFonts w:ascii="仿宋" w:hAnsi="仿宋" w:eastAsia="仿宋" w:cs="仿宋_GB2312"/>
          <w:b/>
          <w:bCs/>
          <w:sz w:val="28"/>
        </w:rPr>
      </w:pPr>
    </w:p>
    <w:p>
      <w:pPr>
        <w:spacing w:line="360" w:lineRule="auto"/>
        <w:jc w:val="center"/>
        <w:rPr>
          <w:rFonts w:ascii="仿宋" w:hAnsi="仿宋" w:eastAsia="仿宋" w:cs="仿宋_GB2312"/>
          <w:b/>
          <w:bCs/>
          <w:sz w:val="36"/>
        </w:rPr>
      </w:pPr>
      <w:r>
        <w:rPr>
          <w:rFonts w:hint="eastAsia" w:ascii="仿宋" w:hAnsi="仿宋" w:eastAsia="仿宋" w:cs="仿宋_GB2312"/>
          <w:b/>
          <w:bCs/>
          <w:sz w:val="36"/>
        </w:rPr>
        <w:t>广州市净水有限公司编制</w:t>
      </w:r>
    </w:p>
    <w:p>
      <w:pPr>
        <w:spacing w:line="360" w:lineRule="auto"/>
        <w:jc w:val="center"/>
        <w:rPr>
          <w:rFonts w:ascii="仿宋" w:hAnsi="仿宋" w:eastAsia="仿宋" w:cs="仿宋_GB2312"/>
          <w:b/>
          <w:bCs/>
          <w:sz w:val="28"/>
          <w:szCs w:val="28"/>
        </w:rPr>
      </w:pPr>
    </w:p>
    <w:p>
      <w:pPr>
        <w:spacing w:line="360" w:lineRule="auto"/>
        <w:jc w:val="center"/>
        <w:rPr>
          <w:rFonts w:ascii="仿宋" w:hAnsi="仿宋" w:eastAsia="仿宋" w:cs="仿宋_GB2312"/>
          <w:b/>
          <w:sz w:val="28"/>
          <w:szCs w:val="28"/>
        </w:rPr>
      </w:pPr>
      <w:r>
        <w:rPr>
          <w:rFonts w:hint="eastAsia" w:ascii="仿宋" w:hAnsi="仿宋" w:eastAsia="仿宋" w:cs="仿宋_GB2312"/>
          <w:b/>
          <w:bCs/>
          <w:sz w:val="28"/>
        </w:rPr>
        <w:t>发布日期：20</w:t>
      </w:r>
      <w:r>
        <w:rPr>
          <w:rFonts w:hint="eastAsia" w:ascii="仿宋" w:hAnsi="仿宋" w:eastAsia="仿宋" w:cs="仿宋_GB2312"/>
          <w:b/>
          <w:bCs/>
          <w:sz w:val="28"/>
          <w:lang w:val="en-US" w:eastAsia="zh-CN"/>
        </w:rPr>
        <w:t>20</w:t>
      </w:r>
      <w:r>
        <w:rPr>
          <w:rFonts w:hint="eastAsia" w:ascii="仿宋" w:hAnsi="仿宋" w:eastAsia="仿宋" w:cs="仿宋_GB2312"/>
          <w:b/>
          <w:bCs/>
          <w:sz w:val="28"/>
        </w:rPr>
        <w:t xml:space="preserve"> 年 </w:t>
      </w:r>
      <w:r>
        <w:rPr>
          <w:rFonts w:hint="eastAsia" w:ascii="仿宋" w:hAnsi="仿宋" w:eastAsia="仿宋" w:cs="仿宋_GB2312"/>
          <w:b/>
          <w:bCs/>
          <w:sz w:val="28"/>
          <w:lang w:val="en-US" w:eastAsia="zh-CN"/>
        </w:rPr>
        <w:t>9</w:t>
      </w:r>
      <w:r>
        <w:rPr>
          <w:rFonts w:hint="eastAsia" w:ascii="仿宋" w:hAnsi="仿宋" w:eastAsia="仿宋" w:cs="仿宋_GB2312"/>
          <w:b/>
          <w:bCs/>
          <w:sz w:val="28"/>
        </w:rPr>
        <w:t xml:space="preserve"> 月 </w:t>
      </w:r>
      <w:r>
        <w:rPr>
          <w:rFonts w:hint="eastAsia" w:ascii="仿宋" w:hAnsi="仿宋" w:eastAsia="仿宋" w:cs="仿宋_GB2312"/>
          <w:b/>
          <w:bCs/>
          <w:sz w:val="28"/>
          <w:lang w:val="en-US" w:eastAsia="zh-CN"/>
        </w:rPr>
        <w:t>25</w:t>
      </w:r>
      <w:r>
        <w:rPr>
          <w:rFonts w:hint="eastAsia" w:ascii="仿宋" w:hAnsi="仿宋" w:eastAsia="仿宋" w:cs="仿宋_GB2312"/>
          <w:b/>
          <w:bCs/>
          <w:sz w:val="28"/>
        </w:rPr>
        <w:t xml:space="preserve"> 日</w:t>
      </w:r>
    </w:p>
    <w:p>
      <w:pPr>
        <w:pageBreakBefore/>
        <w:jc w:val="center"/>
        <w:rPr>
          <w:rFonts w:ascii="仿宋" w:hAnsi="仿宋" w:eastAsia="仿宋" w:cs="仿宋_GB2312"/>
          <w:b/>
          <w:bCs/>
          <w:caps/>
          <w:sz w:val="28"/>
          <w:szCs w:val="28"/>
        </w:rPr>
      </w:pPr>
      <w:r>
        <w:rPr>
          <w:rFonts w:hint="eastAsia" w:ascii="仿宋" w:hAnsi="仿宋" w:eastAsia="仿宋" w:cs="仿宋_GB2312"/>
          <w:b/>
          <w:bCs/>
          <w:sz w:val="28"/>
          <w:szCs w:val="28"/>
        </w:rPr>
        <w:t>目      录</w:t>
      </w:r>
      <w:r>
        <w:rPr>
          <w:rFonts w:hint="eastAsia" w:ascii="仿宋" w:hAnsi="仿宋" w:eastAsia="仿宋" w:cs="仿宋_GB2312"/>
          <w:b/>
          <w:bCs/>
          <w:caps/>
          <w:sz w:val="28"/>
          <w:szCs w:val="28"/>
        </w:rPr>
        <w:br w:type="textWrapping"/>
      </w:r>
    </w:p>
    <w:p>
      <w:pPr>
        <w:pStyle w:val="13"/>
        <w:tabs>
          <w:tab w:val="right" w:leader="dot" w:pos="9174"/>
        </w:tabs>
        <w:spacing w:line="360" w:lineRule="auto"/>
        <w:rPr>
          <w:rFonts w:ascii="仿宋" w:hAnsi="仿宋" w:eastAsia="仿宋" w:cs="仿宋_GB2312"/>
          <w:sz w:val="28"/>
          <w:szCs w:val="28"/>
        </w:rPr>
      </w:pPr>
      <w:r>
        <w:rPr>
          <w:rFonts w:hint="eastAsia" w:ascii="仿宋" w:hAnsi="仿宋" w:eastAsia="仿宋" w:cs="仿宋_GB2312"/>
          <w:sz w:val="28"/>
          <w:szCs w:val="28"/>
        </w:rPr>
        <w:t>第一部分  报价邀请函</w:t>
      </w:r>
    </w:p>
    <w:p>
      <w:pPr>
        <w:rPr>
          <w:rFonts w:ascii="仿宋" w:hAnsi="仿宋" w:eastAsia="仿宋" w:cs="仿宋_GB2312"/>
          <w:sz w:val="28"/>
          <w:szCs w:val="28"/>
        </w:rPr>
      </w:pPr>
      <w:r>
        <w:rPr>
          <w:rFonts w:hint="eastAsia" w:ascii="仿宋" w:hAnsi="仿宋" w:eastAsia="仿宋" w:cs="仿宋_GB2312"/>
          <w:sz w:val="28"/>
          <w:szCs w:val="28"/>
        </w:rPr>
        <w:t>第二部分  项目内容</w:t>
      </w:r>
    </w:p>
    <w:p>
      <w:pPr>
        <w:rPr>
          <w:rFonts w:ascii="仿宋" w:hAnsi="仿宋" w:eastAsia="仿宋" w:cs="仿宋_GB2312"/>
          <w:sz w:val="28"/>
          <w:szCs w:val="28"/>
        </w:rPr>
      </w:pPr>
      <w:r>
        <w:rPr>
          <w:rFonts w:hint="eastAsia" w:ascii="仿宋" w:hAnsi="仿宋" w:eastAsia="仿宋" w:cs="仿宋_GB2312"/>
          <w:sz w:val="28"/>
          <w:szCs w:val="28"/>
        </w:rPr>
        <w:t>第三部分  报价须知</w:t>
      </w:r>
    </w:p>
    <w:p>
      <w:pPr>
        <w:rPr>
          <w:rFonts w:ascii="仿宋" w:hAnsi="仿宋" w:eastAsia="仿宋" w:cs="仿宋_GB2312"/>
          <w:sz w:val="28"/>
          <w:szCs w:val="28"/>
        </w:rPr>
      </w:pPr>
      <w:r>
        <w:rPr>
          <w:rFonts w:hint="eastAsia" w:ascii="仿宋" w:hAnsi="仿宋" w:eastAsia="仿宋" w:cs="仿宋_GB2312"/>
          <w:sz w:val="28"/>
          <w:szCs w:val="28"/>
        </w:rPr>
        <w:t>第四部分  合同书格式</w:t>
      </w:r>
    </w:p>
    <w:p>
      <w:pPr>
        <w:rPr>
          <w:rFonts w:ascii="仿宋" w:hAnsi="仿宋" w:eastAsia="仿宋" w:cs="仿宋_GB2312"/>
          <w:sz w:val="28"/>
          <w:szCs w:val="28"/>
        </w:rPr>
      </w:pPr>
      <w:r>
        <w:rPr>
          <w:rFonts w:hint="eastAsia" w:ascii="仿宋" w:hAnsi="仿宋" w:eastAsia="仿宋" w:cs="仿宋_GB2312"/>
          <w:sz w:val="28"/>
          <w:szCs w:val="28"/>
        </w:rPr>
        <w:t>第五部分  响应文件格式</w:t>
      </w: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sz w:val="28"/>
          <w:szCs w:val="28"/>
        </w:rPr>
      </w:pPr>
    </w:p>
    <w:p>
      <w:pPr>
        <w:ind w:firstLine="548" w:firstLineChars="196"/>
        <w:rPr>
          <w:rFonts w:ascii="仿宋" w:hAnsi="仿宋" w:eastAsia="仿宋" w:cs="仿宋_GB2312"/>
          <w:b/>
          <w:sz w:val="28"/>
          <w:szCs w:val="28"/>
        </w:rPr>
      </w:pPr>
    </w:p>
    <w:p>
      <w:pPr>
        <w:autoSpaceDE w:val="0"/>
        <w:autoSpaceDN w:val="0"/>
        <w:adjustRightInd w:val="0"/>
        <w:snapToGrid w:val="0"/>
        <w:spacing w:line="300" w:lineRule="auto"/>
        <w:ind w:right="32"/>
        <w:rPr>
          <w:rFonts w:ascii="仿宋" w:hAnsi="仿宋" w:eastAsia="仿宋" w:cs="仿宋_GB2312"/>
          <w:kern w:val="0"/>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jc w:val="center"/>
        <w:rPr>
          <w:rFonts w:ascii="仿宋" w:hAnsi="仿宋" w:eastAsia="仿宋" w:cs="仿宋_GB2312"/>
          <w:b/>
          <w:kern w:val="0"/>
          <w:sz w:val="28"/>
          <w:szCs w:val="28"/>
        </w:rPr>
      </w:pPr>
      <w:r>
        <w:rPr>
          <w:rFonts w:hint="eastAsia" w:ascii="仿宋" w:hAnsi="仿宋" w:eastAsia="仿宋" w:cs="仿宋_GB2312"/>
          <w:b/>
          <w:kern w:val="0"/>
          <w:sz w:val="28"/>
          <w:szCs w:val="28"/>
        </w:rPr>
        <w:t>第一部分 报价邀请函</w:t>
      </w:r>
    </w:p>
    <w:p>
      <w:pPr>
        <w:rPr>
          <w:rFonts w:ascii="仿宋" w:hAnsi="仿宋" w:eastAsia="仿宋" w:cs="仿宋_GB2312"/>
          <w:kern w:val="0"/>
          <w:sz w:val="28"/>
          <w:szCs w:val="28"/>
        </w:rPr>
      </w:pPr>
      <w:r>
        <w:rPr>
          <w:rFonts w:hint="eastAsia" w:ascii="仿宋" w:hAnsi="仿宋" w:eastAsia="仿宋" w:cs="仿宋_GB2312"/>
          <w:kern w:val="0"/>
          <w:sz w:val="28"/>
          <w:szCs w:val="28"/>
        </w:rPr>
        <w:t>各报价单位:</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现我公司对</w:t>
      </w:r>
      <w:r>
        <w:rPr>
          <w:rFonts w:hint="eastAsia" w:ascii="仿宋" w:hAnsi="仿宋" w:eastAsia="仿宋" w:cs="仿宋_GB2312"/>
          <w:sz w:val="28"/>
          <w:szCs w:val="28"/>
          <w:u w:val="single"/>
          <w:lang w:eastAsia="zh-CN"/>
        </w:rPr>
        <w:t>大坦沙分公司一二期及三期外回流泵大修</w:t>
      </w:r>
      <w:r>
        <w:rPr>
          <w:rFonts w:hint="eastAsia" w:ascii="仿宋" w:hAnsi="仿宋" w:eastAsia="仿宋" w:cs="仿宋_GB2312"/>
          <w:sz w:val="28"/>
          <w:szCs w:val="28"/>
          <w:u w:val="single"/>
          <w:lang w:val="en-US" w:eastAsia="zh-CN"/>
        </w:rPr>
        <w:t>（配件采购）</w:t>
      </w:r>
      <w:r>
        <w:rPr>
          <w:rFonts w:hint="eastAsia" w:ascii="仿宋" w:hAnsi="仿宋" w:eastAsia="仿宋" w:cs="仿宋_GB2312"/>
          <w:sz w:val="28"/>
          <w:szCs w:val="28"/>
          <w:u w:val="single"/>
        </w:rPr>
        <w:t>项目</w:t>
      </w:r>
      <w:r>
        <w:rPr>
          <w:rFonts w:hint="eastAsia" w:ascii="仿宋" w:hAnsi="仿宋" w:eastAsia="仿宋" w:cs="仿宋_GB2312"/>
          <w:sz w:val="28"/>
          <w:szCs w:val="28"/>
        </w:rPr>
        <w:t>进行询价，</w:t>
      </w:r>
      <w:r>
        <w:rPr>
          <w:rFonts w:hint="eastAsia" w:ascii="仿宋" w:hAnsi="仿宋" w:eastAsia="仿宋" w:cs="仿宋_GB2312"/>
          <w:sz w:val="28"/>
          <w:szCs w:val="28"/>
          <w:lang w:val="zh-CN"/>
        </w:rPr>
        <w:t>欢迎符合资格条件</w:t>
      </w:r>
      <w:r>
        <w:rPr>
          <w:rFonts w:hint="eastAsia" w:ascii="仿宋" w:hAnsi="仿宋" w:eastAsia="仿宋" w:cs="仿宋_GB2312"/>
          <w:sz w:val="28"/>
          <w:szCs w:val="28"/>
        </w:rPr>
        <w:t>的报价单位参加。</w:t>
      </w:r>
    </w:p>
    <w:p>
      <w:pPr>
        <w:autoSpaceDE w:val="0"/>
        <w:autoSpaceDN w:val="0"/>
        <w:ind w:firstLine="560" w:firstLineChars="200"/>
        <w:rPr>
          <w:rFonts w:ascii="仿宋" w:hAnsi="仿宋" w:eastAsia="仿宋" w:cs="仿宋_GB2312"/>
          <w:sz w:val="28"/>
          <w:szCs w:val="28"/>
          <w:u w:val="single"/>
          <w:lang w:val="zh-CN"/>
        </w:rPr>
      </w:pPr>
      <w:r>
        <w:rPr>
          <w:rFonts w:hint="eastAsia" w:ascii="仿宋" w:hAnsi="仿宋" w:eastAsia="仿宋" w:cs="仿宋_GB2312"/>
          <w:sz w:val="28"/>
          <w:szCs w:val="28"/>
          <w:lang w:val="zh-CN"/>
        </w:rPr>
        <w:t>一、资金计划：</w:t>
      </w:r>
      <w:r>
        <w:rPr>
          <w:rFonts w:hint="eastAsia" w:ascii="仿宋" w:hAnsi="仿宋" w:eastAsia="仿宋" w:cs="仿宋_GB2312"/>
          <w:sz w:val="28"/>
          <w:szCs w:val="28"/>
          <w:u w:val="single"/>
        </w:rPr>
        <w:t xml:space="preserve">  自筹资金 </w:t>
      </w:r>
    </w:p>
    <w:p>
      <w:pPr>
        <w:autoSpaceDE w:val="0"/>
        <w:autoSpaceDN w:val="0"/>
        <w:ind w:firstLine="560" w:firstLineChars="200"/>
        <w:rPr>
          <w:rFonts w:ascii="仿宋" w:hAnsi="仿宋" w:eastAsia="仿宋" w:cs="仿宋_GB2312"/>
          <w:sz w:val="28"/>
          <w:szCs w:val="28"/>
          <w:u w:val="single"/>
        </w:rPr>
      </w:pPr>
      <w:r>
        <w:rPr>
          <w:rFonts w:hint="eastAsia" w:ascii="仿宋" w:hAnsi="仿宋" w:eastAsia="仿宋" w:cs="仿宋_GB2312"/>
          <w:sz w:val="28"/>
          <w:szCs w:val="28"/>
        </w:rPr>
        <w:t>二</w:t>
      </w:r>
      <w:r>
        <w:rPr>
          <w:rFonts w:hint="eastAsia" w:ascii="仿宋" w:hAnsi="仿宋" w:eastAsia="仿宋" w:cs="仿宋_GB2312"/>
          <w:sz w:val="28"/>
          <w:szCs w:val="28"/>
          <w:lang w:val="zh-CN"/>
        </w:rPr>
        <w:t xml:space="preserve">、项目编号： </w:t>
      </w:r>
      <w:r>
        <w:rPr>
          <w:rFonts w:hint="eastAsia" w:ascii="仿宋" w:hAnsi="仿宋" w:eastAsia="仿宋" w:cs="仿宋_GB2312"/>
          <w:sz w:val="28"/>
          <w:szCs w:val="28"/>
          <w:u w:val="single"/>
          <w:lang w:val="zh-CN"/>
        </w:rPr>
        <w:t xml:space="preserve">         </w:t>
      </w:r>
    </w:p>
    <w:p>
      <w:pPr>
        <w:autoSpaceDE w:val="0"/>
        <w:autoSpaceDN w:val="0"/>
        <w:ind w:firstLine="560" w:firstLineChars="200"/>
        <w:rPr>
          <w:rFonts w:ascii="仿宋" w:hAnsi="仿宋" w:eastAsia="仿宋" w:cs="仿宋_GB2312"/>
          <w:sz w:val="28"/>
          <w:szCs w:val="28"/>
          <w:u w:val="single"/>
          <w:lang w:val="zh-CN"/>
        </w:rPr>
      </w:pPr>
      <w:r>
        <w:rPr>
          <w:rFonts w:hint="eastAsia" w:ascii="仿宋" w:hAnsi="仿宋" w:eastAsia="仿宋" w:cs="仿宋_GB2312"/>
          <w:sz w:val="28"/>
          <w:szCs w:val="28"/>
          <w:lang w:val="zh-CN"/>
        </w:rPr>
        <w:t>三</w:t>
      </w:r>
      <w:r>
        <w:rPr>
          <w:rFonts w:hint="eastAsia" w:ascii="仿宋" w:hAnsi="仿宋" w:eastAsia="仿宋" w:cs="仿宋_GB2312"/>
          <w:sz w:val="28"/>
          <w:szCs w:val="28"/>
        </w:rPr>
        <w:t>、项目名称：</w:t>
      </w:r>
      <w:r>
        <w:rPr>
          <w:rFonts w:hint="eastAsia" w:ascii="仿宋" w:hAnsi="仿宋" w:eastAsia="仿宋" w:cs="仿宋_GB2312"/>
          <w:sz w:val="28"/>
          <w:szCs w:val="28"/>
          <w:u w:val="single"/>
          <w:lang w:eastAsia="zh-CN"/>
        </w:rPr>
        <w:t>大坦沙分公司一二期及三期外回流泵大修</w:t>
      </w:r>
      <w:r>
        <w:rPr>
          <w:rFonts w:hint="eastAsia" w:ascii="仿宋" w:hAnsi="仿宋" w:eastAsia="仿宋" w:cs="仿宋_GB2312"/>
          <w:sz w:val="28"/>
          <w:szCs w:val="28"/>
          <w:u w:val="single"/>
          <w:lang w:val="en-US" w:eastAsia="zh-CN"/>
        </w:rPr>
        <w:t>（配件采购）</w:t>
      </w:r>
    </w:p>
    <w:p>
      <w:pPr>
        <w:autoSpaceDE w:val="0"/>
        <w:autoSpaceDN w:val="0"/>
        <w:ind w:firstLine="560" w:firstLineChars="200"/>
        <w:rPr>
          <w:rFonts w:ascii="仿宋" w:hAnsi="仿宋" w:eastAsia="仿宋" w:cs="仿宋_GB2312"/>
          <w:sz w:val="28"/>
          <w:szCs w:val="28"/>
          <w:u w:val="single"/>
        </w:rPr>
      </w:pPr>
      <w:r>
        <w:rPr>
          <w:rFonts w:hint="eastAsia" w:ascii="仿宋" w:hAnsi="仿宋" w:eastAsia="仿宋" w:cs="仿宋_GB2312"/>
          <w:sz w:val="28"/>
          <w:szCs w:val="28"/>
          <w:lang w:val="zh-CN"/>
        </w:rPr>
        <w:t>四、最高限价：</w:t>
      </w:r>
      <w:r>
        <w:rPr>
          <w:rFonts w:hint="eastAsia" w:ascii="仿宋" w:hAnsi="仿宋" w:eastAsia="仿宋" w:cs="仿宋_GB2312"/>
          <w:sz w:val="28"/>
          <w:szCs w:val="28"/>
          <w:u w:val="single"/>
        </w:rPr>
        <w:t xml:space="preserve"> </w:t>
      </w:r>
      <w:r>
        <w:rPr>
          <w:rFonts w:hint="eastAsia" w:ascii="仿宋" w:hAnsi="仿宋" w:eastAsia="仿宋" w:cs="仿宋_GB2312"/>
          <w:sz w:val="28"/>
          <w:szCs w:val="28"/>
          <w:u w:val="single"/>
          <w:lang w:val="en-US" w:eastAsia="zh-CN"/>
        </w:rPr>
        <w:t>1309005.89</w:t>
      </w:r>
      <w:r>
        <w:rPr>
          <w:rFonts w:hint="eastAsia" w:ascii="仿宋" w:hAnsi="仿宋" w:eastAsia="仿宋" w:cs="仿宋_GB2312"/>
          <w:sz w:val="28"/>
          <w:szCs w:val="28"/>
          <w:u w:val="single"/>
        </w:rPr>
        <w:t xml:space="preserve"> </w:t>
      </w:r>
      <w:r>
        <w:rPr>
          <w:rFonts w:hint="eastAsia" w:ascii="仿宋" w:hAnsi="仿宋" w:eastAsia="仿宋" w:cs="仿宋_GB2312"/>
          <w:sz w:val="28"/>
          <w:szCs w:val="28"/>
          <w:u w:val="single"/>
          <w:lang w:val="zh-CN"/>
        </w:rPr>
        <w:t>元（人民币）</w:t>
      </w:r>
    </w:p>
    <w:p>
      <w:pPr>
        <w:autoSpaceDE w:val="0"/>
        <w:autoSpaceDN w:val="0"/>
        <w:ind w:firstLine="560" w:firstLineChars="200"/>
        <w:rPr>
          <w:rFonts w:ascii="仿宋" w:hAnsi="仿宋" w:eastAsia="仿宋" w:cs="仿宋_GB2312"/>
          <w:sz w:val="28"/>
          <w:szCs w:val="28"/>
        </w:rPr>
      </w:pPr>
      <w:r>
        <w:rPr>
          <w:rFonts w:hint="eastAsia" w:ascii="仿宋" w:hAnsi="仿宋" w:eastAsia="仿宋" w:cs="仿宋_GB2312"/>
          <w:sz w:val="28"/>
          <w:szCs w:val="28"/>
        </w:rPr>
        <w:t>五</w:t>
      </w:r>
      <w:r>
        <w:rPr>
          <w:rFonts w:hint="eastAsia" w:ascii="仿宋" w:hAnsi="仿宋" w:eastAsia="仿宋" w:cs="仿宋_GB2312"/>
          <w:sz w:val="28"/>
          <w:szCs w:val="28"/>
          <w:lang w:val="zh-CN"/>
        </w:rPr>
        <w:t>、</w:t>
      </w:r>
      <w:r>
        <w:rPr>
          <w:rFonts w:hint="eastAsia" w:ascii="仿宋" w:hAnsi="仿宋" w:eastAsia="仿宋" w:cs="仿宋_GB2312"/>
          <w:sz w:val="28"/>
          <w:szCs w:val="28"/>
        </w:rPr>
        <w:t>项目内容及需求：</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大坦沙分公司</w:t>
      </w:r>
      <w:r>
        <w:rPr>
          <w:rFonts w:hint="eastAsia" w:ascii="仿宋" w:hAnsi="仿宋" w:eastAsia="仿宋" w:cs="仿宋_GB2312"/>
          <w:sz w:val="28"/>
          <w:szCs w:val="28"/>
          <w:lang w:eastAsia="zh-CN"/>
        </w:rPr>
        <w:t>分别</w:t>
      </w:r>
      <w:r>
        <w:rPr>
          <w:rFonts w:hint="eastAsia" w:ascii="仿宋" w:hAnsi="仿宋" w:eastAsia="仿宋" w:cs="仿宋_GB2312"/>
          <w:sz w:val="28"/>
          <w:szCs w:val="28"/>
        </w:rPr>
        <w:t>一二期</w:t>
      </w:r>
      <w:r>
        <w:rPr>
          <w:rFonts w:hint="eastAsia" w:ascii="仿宋" w:hAnsi="仿宋" w:eastAsia="仿宋" w:cs="仿宋_GB2312"/>
          <w:sz w:val="28"/>
          <w:szCs w:val="28"/>
          <w:lang w:eastAsia="zh-CN"/>
        </w:rPr>
        <w:t>以及三期的</w:t>
      </w:r>
      <w:r>
        <w:rPr>
          <w:rFonts w:hint="eastAsia" w:ascii="仿宋" w:hAnsi="仿宋" w:eastAsia="仿宋" w:cs="仿宋_GB2312"/>
          <w:sz w:val="28"/>
          <w:szCs w:val="28"/>
        </w:rPr>
        <w:t>外回流泵</w:t>
      </w:r>
      <w:r>
        <w:rPr>
          <w:rFonts w:hint="eastAsia" w:ascii="仿宋" w:hAnsi="仿宋" w:eastAsia="仿宋" w:cs="仿宋_GB2312"/>
          <w:sz w:val="28"/>
          <w:szCs w:val="28"/>
          <w:lang w:eastAsia="zh-CN"/>
        </w:rPr>
        <w:t>已</w:t>
      </w:r>
      <w:r>
        <w:rPr>
          <w:rFonts w:hint="eastAsia" w:ascii="仿宋" w:hAnsi="仿宋" w:eastAsia="仿宋" w:cs="仿宋_GB2312"/>
          <w:sz w:val="28"/>
          <w:szCs w:val="28"/>
        </w:rPr>
        <w:t>投入使用多年，主要功能和作用是输送活性污泥到厌氧段调节生物反应池的污泥浓度，使活性污泥与污水接触后，其吸附、凝聚、沉降及降解性能都得到充分发挥，加宽活性污泥反应进程，提高反应效果，达到除磷的目的。目前</w:t>
      </w:r>
      <w:r>
        <w:rPr>
          <w:rFonts w:hint="eastAsia" w:ascii="仿宋" w:hAnsi="仿宋" w:eastAsia="仿宋" w:cs="仿宋_GB2312"/>
          <w:sz w:val="28"/>
          <w:szCs w:val="28"/>
          <w:lang w:eastAsia="zh-CN"/>
        </w:rPr>
        <w:t>均已</w:t>
      </w:r>
      <w:r>
        <w:rPr>
          <w:rFonts w:hint="eastAsia" w:ascii="仿宋" w:hAnsi="仿宋" w:eastAsia="仿宋" w:cs="仿宋_GB2312"/>
          <w:sz w:val="28"/>
          <w:szCs w:val="28"/>
        </w:rPr>
        <w:t>出现的问题有：叶轮、导流体、轴承、机械密封等有不同程度的磨损，效率下降。</w:t>
      </w:r>
      <w:r>
        <w:rPr>
          <w:rFonts w:hint="eastAsia" w:ascii="仿宋" w:hAnsi="仿宋" w:eastAsia="仿宋" w:cs="仿宋_GB2312"/>
          <w:sz w:val="28"/>
          <w:szCs w:val="28"/>
          <w:lang w:eastAsia="zh-CN"/>
        </w:rPr>
        <w:t>现</w:t>
      </w:r>
      <w:r>
        <w:rPr>
          <w:rFonts w:hint="eastAsia" w:ascii="仿宋" w:hAnsi="仿宋" w:eastAsia="仿宋" w:cs="仿宋_GB2312"/>
          <w:sz w:val="28"/>
          <w:szCs w:val="28"/>
        </w:rPr>
        <w:t>计划采购水泵备品备件后，由运行部机修班进行大修更换，详细配件清单如下：</w:t>
      </w:r>
    </w:p>
    <w:p>
      <w:pPr>
        <w:keepNext w:val="0"/>
        <w:keepLines w:val="0"/>
        <w:widowControl/>
        <w:suppressLineNumbers w:val="0"/>
        <w:jc w:val="center"/>
        <w:rPr>
          <w:rFonts w:hint="eastAsia" w:ascii="仿宋" w:hAnsi="仿宋" w:eastAsia="仿宋" w:cs="仿宋_GB2312"/>
          <w:sz w:val="28"/>
          <w:szCs w:val="28"/>
          <w:lang w:eastAsia="zh-CN"/>
        </w:rPr>
      </w:pPr>
      <w:r>
        <w:rPr>
          <w:rFonts w:hint="eastAsia" w:ascii="仿宋" w:hAnsi="仿宋" w:eastAsia="仿宋" w:cs="仿宋_GB2312"/>
          <w:sz w:val="28"/>
          <w:szCs w:val="28"/>
        </w:rPr>
        <w:t>一二期外回流泵</w:t>
      </w:r>
    </w:p>
    <w:p>
      <w:pPr>
        <w:keepNext w:val="0"/>
        <w:keepLines w:val="0"/>
        <w:widowControl/>
        <w:suppressLineNumbers w:val="0"/>
        <w:jc w:val="left"/>
        <w:rPr>
          <w:rFonts w:hint="eastAsia" w:ascii="宋体" w:hAnsi="宋体" w:eastAsia="宋体" w:cs="宋体"/>
          <w:b/>
          <w:color w:val="000000"/>
          <w:kern w:val="0"/>
          <w:sz w:val="18"/>
          <w:szCs w:val="18"/>
          <w:lang w:val="en-US" w:eastAsia="zh-CN" w:bidi="ar"/>
        </w:rPr>
      </w:pPr>
      <w:r>
        <w:rPr>
          <w:rFonts w:hint="eastAsia" w:ascii="仿宋" w:hAnsi="仿宋" w:eastAsia="仿宋" w:cs="仿宋_GB2312"/>
          <w:sz w:val="28"/>
          <w:szCs w:val="28"/>
          <w:lang w:val="en-US" w:eastAsia="zh-CN"/>
        </w:rPr>
        <w:t>型号：NP3202.180LT615 22kW</w:t>
      </w:r>
    </w:p>
    <w:p>
      <w:pPr>
        <w:keepNext w:val="0"/>
        <w:keepLines w:val="0"/>
        <w:widowControl/>
        <w:suppressLineNumbers w:val="0"/>
        <w:jc w:val="left"/>
        <w:rPr>
          <w:rFonts w:hint="eastAsia" w:ascii="仿宋" w:hAnsi="仿宋" w:eastAsia="仿宋" w:cs="仿宋_GB2312"/>
          <w:sz w:val="28"/>
          <w:szCs w:val="28"/>
          <w:lang w:eastAsia="zh-CN"/>
        </w:rPr>
      </w:pPr>
      <w:r>
        <w:rPr>
          <w:rFonts w:hint="eastAsia" w:ascii="仿宋" w:hAnsi="仿宋" w:eastAsia="仿宋" w:cs="仿宋_GB2312"/>
          <w:sz w:val="28"/>
          <w:szCs w:val="28"/>
          <w:lang w:val="en-US" w:eastAsia="zh-CN"/>
        </w:rPr>
        <w:t>品牌：飞力（Flygt）</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15"/>
        <w:gridCol w:w="3810"/>
        <w:gridCol w:w="14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Pr>
          <w:p>
            <w:pPr>
              <w:jc w:val="center"/>
              <w:rPr>
                <w:rFonts w:ascii="楷体" w:hAnsi="楷体" w:eastAsia="楷体"/>
                <w:sz w:val="24"/>
                <w:szCs w:val="24"/>
              </w:rPr>
            </w:pPr>
            <w:r>
              <w:rPr>
                <w:rFonts w:hint="eastAsia" w:ascii="楷体" w:hAnsi="楷体" w:eastAsia="楷体"/>
                <w:sz w:val="24"/>
                <w:szCs w:val="24"/>
              </w:rPr>
              <w:t>序号</w:t>
            </w:r>
          </w:p>
        </w:tc>
        <w:tc>
          <w:tcPr>
            <w:tcW w:w="1515" w:type="dxa"/>
          </w:tcPr>
          <w:p>
            <w:pPr>
              <w:jc w:val="center"/>
              <w:rPr>
                <w:rFonts w:ascii="楷体" w:hAnsi="楷体" w:eastAsia="楷体"/>
                <w:sz w:val="24"/>
                <w:szCs w:val="24"/>
              </w:rPr>
            </w:pPr>
            <w:r>
              <w:rPr>
                <w:rFonts w:hint="eastAsia" w:ascii="楷体" w:hAnsi="楷体" w:eastAsia="楷体"/>
                <w:sz w:val="24"/>
                <w:szCs w:val="24"/>
              </w:rPr>
              <w:t>名称</w:t>
            </w:r>
          </w:p>
        </w:tc>
        <w:tc>
          <w:tcPr>
            <w:tcW w:w="3810" w:type="dxa"/>
          </w:tcPr>
          <w:p>
            <w:pPr>
              <w:jc w:val="center"/>
              <w:rPr>
                <w:rFonts w:ascii="楷体" w:hAnsi="楷体" w:eastAsia="楷体"/>
                <w:sz w:val="24"/>
                <w:szCs w:val="24"/>
              </w:rPr>
            </w:pPr>
            <w:r>
              <w:rPr>
                <w:rFonts w:hint="eastAsia" w:ascii="楷体" w:hAnsi="楷体" w:eastAsia="楷体"/>
                <w:sz w:val="24"/>
                <w:szCs w:val="24"/>
              </w:rPr>
              <w:t>型号</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单位</w:t>
            </w:r>
          </w:p>
        </w:tc>
        <w:tc>
          <w:tcPr>
            <w:tcW w:w="1755" w:type="dxa"/>
            <w:vAlign w:val="center"/>
          </w:tcPr>
          <w:p>
            <w:pPr>
              <w:jc w:val="center"/>
              <w:rPr>
                <w:rFonts w:ascii="楷体" w:hAnsi="楷体" w:eastAsia="楷体"/>
                <w:sz w:val="24"/>
                <w:szCs w:val="24"/>
              </w:rPr>
            </w:pPr>
            <w:r>
              <w:rPr>
                <w:rFonts w:hint="eastAsia" w:ascii="楷体" w:hAnsi="楷体" w:eastAsia="楷体"/>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80" w:type="dxa"/>
          </w:tcPr>
          <w:p>
            <w:pPr>
              <w:jc w:val="center"/>
              <w:rPr>
                <w:rFonts w:ascii="楷体" w:hAnsi="楷体" w:eastAsia="楷体"/>
                <w:sz w:val="24"/>
                <w:szCs w:val="24"/>
              </w:rPr>
            </w:pPr>
            <w:r>
              <w:rPr>
                <w:rFonts w:hint="eastAsia" w:ascii="楷体" w:hAnsi="楷体" w:eastAsia="楷体"/>
                <w:sz w:val="24"/>
                <w:szCs w:val="24"/>
              </w:rPr>
              <w:t>1</w:t>
            </w:r>
          </w:p>
        </w:tc>
        <w:tc>
          <w:tcPr>
            <w:tcW w:w="1515" w:type="dxa"/>
          </w:tcPr>
          <w:p>
            <w:pPr>
              <w:jc w:val="center"/>
              <w:rPr>
                <w:rFonts w:ascii="楷体" w:hAnsi="楷体" w:eastAsia="楷体"/>
                <w:sz w:val="24"/>
                <w:szCs w:val="24"/>
              </w:rPr>
            </w:pPr>
            <w:r>
              <w:rPr>
                <w:rFonts w:hint="eastAsia" w:ascii="楷体" w:hAnsi="楷体" w:eastAsia="楷体"/>
                <w:sz w:val="24"/>
                <w:szCs w:val="24"/>
              </w:rPr>
              <w:t>泵头</w:t>
            </w:r>
          </w:p>
        </w:tc>
        <w:tc>
          <w:tcPr>
            <w:tcW w:w="3810" w:type="dxa"/>
          </w:tcPr>
          <w:p>
            <w:pPr>
              <w:jc w:val="center"/>
              <w:rPr>
                <w:rFonts w:ascii="楷体" w:hAnsi="楷体" w:eastAsia="楷体"/>
                <w:sz w:val="24"/>
                <w:szCs w:val="24"/>
              </w:rPr>
            </w:pPr>
            <w:r>
              <w:rPr>
                <w:rFonts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hint="eastAsia"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2</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蜗壳</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hint="eastAsia"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3</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电机</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hint="eastAsia"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4</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泵轴</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5</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叶轮</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6</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机械密封</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7</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轴承</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8</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潜水电缆</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9</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保护器</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3</w:t>
            </w:r>
          </w:p>
        </w:tc>
      </w:tr>
    </w:tbl>
    <w:p>
      <w:pPr>
        <w:jc w:val="both"/>
        <w:rPr>
          <w:rFonts w:hint="eastAsia" w:ascii="仿宋" w:hAnsi="仿宋" w:eastAsia="仿宋" w:cs="仿宋_GB2312"/>
          <w:sz w:val="28"/>
          <w:szCs w:val="28"/>
        </w:rPr>
      </w:pPr>
    </w:p>
    <w:p>
      <w:pPr>
        <w:keepNext w:val="0"/>
        <w:keepLines w:val="0"/>
        <w:widowControl/>
        <w:suppressLineNumbers w:val="0"/>
        <w:jc w:val="center"/>
        <w:rPr>
          <w:rFonts w:hint="eastAsia" w:ascii="仿宋" w:hAnsi="仿宋" w:eastAsia="仿宋" w:cs="仿宋_GB2312"/>
          <w:sz w:val="28"/>
          <w:szCs w:val="28"/>
        </w:rPr>
      </w:pPr>
      <w:r>
        <w:rPr>
          <w:rFonts w:hint="eastAsia" w:ascii="仿宋" w:hAnsi="仿宋" w:eastAsia="仿宋" w:cs="仿宋_GB2312"/>
          <w:sz w:val="28"/>
          <w:szCs w:val="28"/>
        </w:rPr>
        <w:t>三期外回流泵</w:t>
      </w:r>
    </w:p>
    <w:p>
      <w:pPr>
        <w:keepNext w:val="0"/>
        <w:keepLines w:val="0"/>
        <w:widowControl/>
        <w:suppressLineNumbers w:val="0"/>
        <w:jc w:val="lef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型号：PL7030.180LT414 33kW</w:t>
      </w:r>
    </w:p>
    <w:p>
      <w:pPr>
        <w:keepNext w:val="0"/>
        <w:keepLines w:val="0"/>
        <w:widowControl/>
        <w:suppressLineNumbers w:val="0"/>
        <w:jc w:val="left"/>
        <w:rPr>
          <w:rFonts w:hint="eastAsia" w:ascii="仿宋" w:hAnsi="仿宋" w:eastAsia="仿宋" w:cs="仿宋_GB2312"/>
          <w:sz w:val="28"/>
          <w:szCs w:val="28"/>
          <w:lang w:eastAsia="zh-CN"/>
        </w:rPr>
      </w:pPr>
      <w:r>
        <w:rPr>
          <w:rFonts w:hint="eastAsia" w:ascii="仿宋" w:hAnsi="仿宋" w:eastAsia="仿宋" w:cs="仿宋_GB2312"/>
          <w:sz w:val="28"/>
          <w:szCs w:val="28"/>
          <w:lang w:val="en-US" w:eastAsia="zh-CN"/>
        </w:rPr>
        <w:t>品牌：飞力（Flygt）</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15"/>
        <w:gridCol w:w="3810"/>
        <w:gridCol w:w="14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Pr>
          <w:p>
            <w:pPr>
              <w:jc w:val="center"/>
              <w:rPr>
                <w:rFonts w:ascii="楷体" w:hAnsi="楷体" w:eastAsia="楷体"/>
                <w:sz w:val="24"/>
                <w:szCs w:val="24"/>
              </w:rPr>
            </w:pPr>
            <w:r>
              <w:rPr>
                <w:rFonts w:hint="eastAsia" w:ascii="楷体" w:hAnsi="楷体" w:eastAsia="楷体"/>
                <w:sz w:val="24"/>
                <w:szCs w:val="24"/>
              </w:rPr>
              <w:t>序号</w:t>
            </w:r>
          </w:p>
        </w:tc>
        <w:tc>
          <w:tcPr>
            <w:tcW w:w="1515" w:type="dxa"/>
          </w:tcPr>
          <w:p>
            <w:pPr>
              <w:jc w:val="center"/>
              <w:rPr>
                <w:rFonts w:ascii="楷体" w:hAnsi="楷体" w:eastAsia="楷体"/>
                <w:sz w:val="24"/>
                <w:szCs w:val="24"/>
              </w:rPr>
            </w:pPr>
            <w:r>
              <w:rPr>
                <w:rFonts w:hint="eastAsia" w:ascii="楷体" w:hAnsi="楷体" w:eastAsia="楷体"/>
                <w:sz w:val="24"/>
                <w:szCs w:val="24"/>
              </w:rPr>
              <w:t>名称</w:t>
            </w:r>
          </w:p>
        </w:tc>
        <w:tc>
          <w:tcPr>
            <w:tcW w:w="3810" w:type="dxa"/>
          </w:tcPr>
          <w:p>
            <w:pPr>
              <w:jc w:val="center"/>
              <w:rPr>
                <w:rFonts w:ascii="楷体" w:hAnsi="楷体" w:eastAsia="楷体"/>
                <w:sz w:val="24"/>
                <w:szCs w:val="24"/>
              </w:rPr>
            </w:pPr>
            <w:r>
              <w:rPr>
                <w:rFonts w:hint="eastAsia" w:ascii="楷体" w:hAnsi="楷体" w:eastAsia="楷体"/>
                <w:sz w:val="24"/>
                <w:szCs w:val="24"/>
              </w:rPr>
              <w:t>型号</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单位</w:t>
            </w:r>
          </w:p>
        </w:tc>
        <w:tc>
          <w:tcPr>
            <w:tcW w:w="1755" w:type="dxa"/>
            <w:vAlign w:val="center"/>
          </w:tcPr>
          <w:p>
            <w:pPr>
              <w:jc w:val="center"/>
              <w:rPr>
                <w:rFonts w:ascii="楷体" w:hAnsi="楷体" w:eastAsia="楷体"/>
                <w:sz w:val="24"/>
                <w:szCs w:val="24"/>
              </w:rPr>
            </w:pPr>
            <w:r>
              <w:rPr>
                <w:rFonts w:hint="eastAsia" w:ascii="楷体" w:hAnsi="楷体" w:eastAsia="楷体"/>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80" w:type="dxa"/>
          </w:tcPr>
          <w:p>
            <w:pPr>
              <w:jc w:val="center"/>
              <w:rPr>
                <w:rFonts w:ascii="楷体" w:hAnsi="楷体" w:eastAsia="楷体"/>
                <w:sz w:val="24"/>
                <w:szCs w:val="24"/>
              </w:rPr>
            </w:pPr>
            <w:r>
              <w:rPr>
                <w:rFonts w:hint="eastAsia" w:ascii="楷体" w:hAnsi="楷体" w:eastAsia="楷体"/>
                <w:sz w:val="24"/>
                <w:szCs w:val="24"/>
              </w:rPr>
              <w:t>1</w:t>
            </w:r>
          </w:p>
        </w:tc>
        <w:tc>
          <w:tcPr>
            <w:tcW w:w="1515" w:type="dxa"/>
          </w:tcPr>
          <w:p>
            <w:pPr>
              <w:jc w:val="center"/>
              <w:rPr>
                <w:rFonts w:ascii="楷体" w:hAnsi="楷体" w:eastAsia="楷体"/>
                <w:sz w:val="24"/>
                <w:szCs w:val="24"/>
              </w:rPr>
            </w:pPr>
            <w:r>
              <w:rPr>
                <w:rFonts w:hint="eastAsia" w:ascii="楷体" w:hAnsi="楷体" w:eastAsia="楷体"/>
                <w:sz w:val="24"/>
                <w:szCs w:val="24"/>
              </w:rPr>
              <w:t>泵头</w:t>
            </w:r>
          </w:p>
        </w:tc>
        <w:tc>
          <w:tcPr>
            <w:tcW w:w="3810" w:type="dxa"/>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2</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导流体</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3</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电机</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4</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泵轴</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hint="eastAsia"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5</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叶轮</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6</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机械密封</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7</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轴承</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8</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潜水电缆</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9</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适配器</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2</w:t>
            </w:r>
          </w:p>
        </w:tc>
      </w:tr>
    </w:tbl>
    <w:p>
      <w:pPr>
        <w:ind w:firstLine="840" w:firstLineChars="300"/>
        <w:rPr>
          <w:rFonts w:hint="eastAsia" w:ascii="仿宋" w:hAnsi="仿宋" w:eastAsia="仿宋" w:cs="仿宋_GB2312"/>
          <w:sz w:val="28"/>
          <w:szCs w:val="28"/>
          <w:lang w:val="zh-CN"/>
        </w:rPr>
      </w:pPr>
    </w:p>
    <w:p>
      <w:pPr>
        <w:ind w:firstLine="840" w:firstLineChars="300"/>
        <w:rPr>
          <w:rFonts w:ascii="仿宋" w:hAnsi="仿宋" w:eastAsia="仿宋" w:cs="仿宋_GB2312"/>
          <w:sz w:val="28"/>
          <w:szCs w:val="28"/>
        </w:rPr>
      </w:pPr>
      <w:r>
        <w:rPr>
          <w:rFonts w:hint="eastAsia" w:ascii="仿宋" w:hAnsi="仿宋" w:eastAsia="仿宋" w:cs="仿宋_GB2312"/>
          <w:sz w:val="28"/>
          <w:szCs w:val="28"/>
          <w:lang w:val="zh-CN"/>
        </w:rPr>
        <w:t>六</w:t>
      </w:r>
      <w:r>
        <w:rPr>
          <w:rFonts w:hint="eastAsia" w:ascii="仿宋" w:hAnsi="仿宋" w:eastAsia="仿宋" w:cs="仿宋_GB2312"/>
          <w:sz w:val="28"/>
          <w:szCs w:val="28"/>
        </w:rPr>
        <w:t>、报价单位资格要求：</w:t>
      </w:r>
    </w:p>
    <w:p>
      <w:pPr>
        <w:ind w:firstLine="560" w:firstLineChars="200"/>
        <w:rPr>
          <w:rFonts w:hint="default" w:ascii="仿宋" w:hAnsi="仿宋" w:eastAsia="仿宋" w:cs="仿宋_GB2312"/>
          <w:sz w:val="28"/>
          <w:szCs w:val="28"/>
          <w:lang w:val="en-US"/>
        </w:rPr>
      </w:pPr>
      <w:r>
        <w:rPr>
          <w:rFonts w:hint="eastAsia" w:ascii="仿宋" w:hAnsi="仿宋" w:eastAsia="仿宋" w:cs="仿宋_GB2312"/>
          <w:sz w:val="28"/>
          <w:szCs w:val="28"/>
        </w:rPr>
        <w:t>１．报价单位应为在中华人民共和国境内</w:t>
      </w:r>
      <w:r>
        <w:rPr>
          <w:rFonts w:hint="eastAsia" w:ascii="仿宋" w:hAnsi="仿宋" w:eastAsia="仿宋" w:cs="仿宋_GB2312"/>
          <w:sz w:val="28"/>
          <w:szCs w:val="28"/>
          <w:lang w:val="en-US" w:eastAsia="zh-CN"/>
        </w:rPr>
        <w:t>的法人或者其他组织，</w:t>
      </w:r>
      <w:r>
        <w:rPr>
          <w:rFonts w:hint="eastAsia" w:ascii="仿宋" w:hAnsi="仿宋" w:eastAsia="仿宋" w:cs="仿宋_GB2312"/>
          <w:sz w:val="28"/>
          <w:szCs w:val="28"/>
        </w:rPr>
        <w:t>具有独立法人资格</w:t>
      </w: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营业执照</w:t>
      </w:r>
      <w:r>
        <w:rPr>
          <w:rFonts w:hint="eastAsia" w:ascii="仿宋" w:hAnsi="仿宋" w:eastAsia="仿宋"/>
          <w:sz w:val="28"/>
          <w:szCs w:val="28"/>
        </w:rPr>
        <w:t>经营范围</w:t>
      </w:r>
      <w:r>
        <w:rPr>
          <w:rFonts w:hint="eastAsia" w:ascii="仿宋" w:hAnsi="仿宋" w:eastAsia="仿宋"/>
          <w:sz w:val="28"/>
          <w:szCs w:val="28"/>
          <w:lang w:val="en-US" w:eastAsia="zh-CN"/>
        </w:rPr>
        <w:t>具有通用机械设备或相关机械设备零售批发贸易</w:t>
      </w:r>
      <w:r>
        <w:rPr>
          <w:rFonts w:hint="eastAsia" w:ascii="仿宋" w:hAnsi="仿宋" w:eastAsia="仿宋"/>
          <w:sz w:val="28"/>
          <w:szCs w:val="28"/>
          <w:lang w:eastAsia="zh-CN"/>
        </w:rPr>
        <w:t>，</w:t>
      </w:r>
      <w:r>
        <w:rPr>
          <w:rFonts w:hint="eastAsia" w:ascii="仿宋" w:hAnsi="仿宋" w:eastAsia="仿宋"/>
          <w:sz w:val="28"/>
          <w:szCs w:val="28"/>
          <w:lang w:val="en-US" w:eastAsia="zh-CN"/>
        </w:rPr>
        <w:t>且能开具增值税专用发票。如营业执照中没有体现经营范围的，须提供工商部门商事主体信息网站含经营范围的查询打印页。</w:t>
      </w:r>
    </w:p>
    <w:p>
      <w:pPr>
        <w:autoSpaceDE w:val="0"/>
        <w:autoSpaceDN w:val="0"/>
        <w:ind w:firstLine="560" w:firstLineChars="200"/>
        <w:rPr>
          <w:rFonts w:hint="eastAsia" w:ascii="仿宋" w:hAnsi="仿宋" w:eastAsia="仿宋" w:cs="仿宋_GB2312"/>
          <w:sz w:val="28"/>
          <w:szCs w:val="28"/>
        </w:rPr>
      </w:pPr>
      <w:r>
        <w:rPr>
          <w:rFonts w:hint="eastAsia" w:ascii="仿宋" w:hAnsi="仿宋" w:eastAsia="仿宋"/>
          <w:sz w:val="28"/>
          <w:szCs w:val="28"/>
          <w:lang w:val="en-US" w:eastAsia="zh-CN"/>
        </w:rPr>
        <w:t>2.报价人须为询价设备的制造商或为取得询价设备品牌的依法授权代理商，并提供证明。</w:t>
      </w:r>
    </w:p>
    <w:p>
      <w:pPr>
        <w:autoSpaceDE w:val="0"/>
        <w:autoSpaceDN w:val="0"/>
        <w:ind w:firstLine="560" w:firstLineChars="200"/>
        <w:rPr>
          <w:rFonts w:hint="eastAsia" w:ascii="仿宋" w:hAnsi="仿宋" w:eastAsia="仿宋" w:cs="仿宋_GB2312"/>
          <w:sz w:val="28"/>
          <w:szCs w:val="28"/>
        </w:rPr>
      </w:pPr>
      <w:r>
        <w:rPr>
          <w:rFonts w:hint="eastAsia" w:ascii="仿宋" w:hAnsi="仿宋" w:eastAsia="仿宋" w:cs="仿宋_GB2312"/>
          <w:sz w:val="28"/>
          <w:szCs w:val="28"/>
          <w:lang w:val="en-US" w:eastAsia="zh-CN"/>
        </w:rPr>
        <w:t>3</w:t>
      </w:r>
      <w:r>
        <w:rPr>
          <w:rFonts w:hint="eastAsia" w:ascii="仿宋" w:hAnsi="仿宋" w:eastAsia="仿宋" w:cs="仿宋_GB2312"/>
          <w:sz w:val="28"/>
          <w:szCs w:val="28"/>
        </w:rPr>
        <w:t>.单位负责人为同一人或存在控股、管理关系的不同单位，不得同时参加本项目。</w:t>
      </w:r>
    </w:p>
    <w:p>
      <w:pPr>
        <w:autoSpaceDE w:val="0"/>
        <w:autoSpaceDN w:val="0"/>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4.业绩要求：2017年1月1日至今最少具有一项泵类或泵类配件的销售业绩，并提供相关证明文件（合同复印件，加盖单位公章）。</w:t>
      </w:r>
    </w:p>
    <w:p>
      <w:pPr>
        <w:autoSpaceDE w:val="0"/>
        <w:autoSpaceDN w:val="0"/>
        <w:ind w:firstLine="560" w:firstLineChars="200"/>
        <w:rPr>
          <w:rFonts w:hint="default" w:ascii="仿宋" w:hAnsi="仿宋" w:eastAsia="仿宋" w:cs="仿宋_GB2312"/>
          <w:sz w:val="28"/>
          <w:szCs w:val="28"/>
          <w:lang w:val="en-US" w:eastAsia="zh-CN"/>
        </w:rPr>
      </w:pPr>
      <w:r>
        <w:rPr>
          <w:rFonts w:hint="eastAsia" w:ascii="仿宋" w:hAnsi="仿宋" w:eastAsia="仿宋" w:cs="仿宋_GB2312"/>
          <w:sz w:val="28"/>
          <w:szCs w:val="28"/>
          <w:lang w:val="en-US" w:eastAsia="zh-CN"/>
        </w:rPr>
        <w:t>5.本项目不接收联合体报价。</w:t>
      </w:r>
    </w:p>
    <w:p>
      <w:pPr>
        <w:autoSpaceDE w:val="0"/>
        <w:autoSpaceDN w:val="0"/>
        <w:ind w:firstLine="560" w:firstLineChars="200"/>
        <w:rPr>
          <w:rFonts w:ascii="仿宋" w:hAnsi="仿宋" w:eastAsia="仿宋" w:cs="仿宋_GB2312"/>
          <w:sz w:val="28"/>
          <w:szCs w:val="28"/>
          <w:lang w:val="zh-CN"/>
        </w:rPr>
      </w:pPr>
      <w:r>
        <w:rPr>
          <w:rFonts w:hint="eastAsia" w:ascii="仿宋" w:hAnsi="仿宋" w:eastAsia="仿宋" w:cs="仿宋_GB2312"/>
          <w:sz w:val="28"/>
          <w:szCs w:val="28"/>
        </w:rPr>
        <w:t>七</w:t>
      </w:r>
      <w:r>
        <w:rPr>
          <w:rFonts w:hint="eastAsia" w:ascii="仿宋" w:hAnsi="仿宋" w:eastAsia="仿宋" w:cs="仿宋_GB2312"/>
          <w:sz w:val="28"/>
          <w:szCs w:val="28"/>
          <w:lang w:val="zh-CN"/>
        </w:rPr>
        <w:t>、现场踏勘(答疑会)时间、地点（也可由</w:t>
      </w:r>
      <w:r>
        <w:rPr>
          <w:rFonts w:hint="eastAsia" w:ascii="仿宋" w:hAnsi="仿宋" w:eastAsia="仿宋" w:cs="仿宋_GB2312"/>
          <w:sz w:val="28"/>
          <w:szCs w:val="28"/>
          <w:lang w:val="en-US" w:eastAsia="zh-CN"/>
        </w:rPr>
        <w:t>承包</w:t>
      </w:r>
      <w:r>
        <w:rPr>
          <w:rFonts w:hint="eastAsia" w:ascii="仿宋" w:hAnsi="仿宋" w:eastAsia="仿宋" w:cs="仿宋_GB2312"/>
          <w:sz w:val="28"/>
          <w:szCs w:val="28"/>
          <w:lang w:val="zh-CN"/>
        </w:rPr>
        <w:t>人自行踏勘现场）：</w:t>
      </w:r>
    </w:p>
    <w:p>
      <w:pPr>
        <w:autoSpaceDE w:val="0"/>
        <w:autoSpaceDN w:val="0"/>
        <w:ind w:firstLine="560" w:firstLineChars="200"/>
        <w:rPr>
          <w:rFonts w:ascii="仿宋" w:hAnsi="仿宋" w:eastAsia="仿宋" w:cs="仿宋_GB2312"/>
          <w:sz w:val="28"/>
          <w:szCs w:val="28"/>
          <w:lang w:val="zh-CN"/>
        </w:rPr>
      </w:pPr>
      <w:r>
        <w:rPr>
          <w:rFonts w:hint="eastAsia" w:ascii="仿宋" w:hAnsi="仿宋" w:eastAsia="仿宋" w:cs="仿宋_GB2312"/>
          <w:sz w:val="28"/>
          <w:szCs w:val="28"/>
          <w:lang w:val="zh-CN"/>
        </w:rPr>
        <w:t>1. 现场踏勘(答疑会)集合时间：/</w:t>
      </w:r>
    </w:p>
    <w:p>
      <w:pPr>
        <w:autoSpaceDE w:val="0"/>
        <w:autoSpaceDN w:val="0"/>
        <w:ind w:firstLine="560" w:firstLineChars="200"/>
        <w:rPr>
          <w:rFonts w:ascii="仿宋" w:hAnsi="仿宋" w:eastAsia="仿宋" w:cs="仿宋_GB2312"/>
          <w:sz w:val="28"/>
          <w:szCs w:val="28"/>
          <w:lang w:val="zh-CN"/>
        </w:rPr>
      </w:pPr>
      <w:r>
        <w:rPr>
          <w:rFonts w:hint="eastAsia" w:ascii="仿宋" w:hAnsi="仿宋" w:eastAsia="仿宋" w:cs="仿宋_GB2312"/>
          <w:sz w:val="28"/>
          <w:szCs w:val="28"/>
          <w:lang w:val="zh-CN"/>
        </w:rPr>
        <w:t>2. 现场踏勘(答疑会)集合地点：/</w:t>
      </w:r>
    </w:p>
    <w:p>
      <w:pPr>
        <w:autoSpaceDE w:val="0"/>
        <w:autoSpaceDN w:val="0"/>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八、询价文件的获取：在2020年</w:t>
      </w:r>
      <w:r>
        <w:rPr>
          <w:rFonts w:hint="eastAsia" w:ascii="仿宋" w:hAnsi="仿宋" w:eastAsia="仿宋" w:cs="仿宋_GB2312"/>
          <w:sz w:val="28"/>
          <w:szCs w:val="28"/>
          <w:lang w:val="en-US" w:eastAsia="zh-CN"/>
        </w:rPr>
        <w:t>10</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10</w:t>
      </w:r>
      <w:r>
        <w:rPr>
          <w:rFonts w:hint="eastAsia" w:ascii="仿宋" w:hAnsi="仿宋" w:eastAsia="仿宋" w:cs="仿宋_GB2312"/>
          <w:sz w:val="28"/>
          <w:szCs w:val="28"/>
        </w:rPr>
        <w:t>日1</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时00分前，在广州市净水有限公司门户网站免费下载。</w:t>
      </w:r>
    </w:p>
    <w:p>
      <w:pPr>
        <w:autoSpaceDE w:val="0"/>
        <w:autoSpaceDN w:val="0"/>
        <w:ind w:firstLine="560" w:firstLineChars="200"/>
        <w:rPr>
          <w:rFonts w:hint="eastAsia" w:ascii="仿宋" w:hAnsi="仿宋" w:eastAsia="仿宋" w:cs="仿宋_GB2312"/>
          <w:sz w:val="28"/>
          <w:szCs w:val="28"/>
        </w:rPr>
      </w:pPr>
      <w:r>
        <w:rPr>
          <w:rFonts w:hint="eastAsia" w:ascii="仿宋" w:hAnsi="仿宋" w:eastAsia="仿宋" w:cs="仿宋_GB2312"/>
          <w:sz w:val="28"/>
          <w:szCs w:val="28"/>
        </w:rPr>
        <w:t>九、询价响应文件递交时间：2020年</w:t>
      </w:r>
      <w:r>
        <w:rPr>
          <w:rFonts w:hint="eastAsia" w:ascii="仿宋" w:hAnsi="仿宋" w:eastAsia="仿宋" w:cs="仿宋_GB2312"/>
          <w:sz w:val="28"/>
          <w:szCs w:val="28"/>
          <w:lang w:val="en-US" w:eastAsia="zh-CN"/>
        </w:rPr>
        <w:t>10</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10</w:t>
      </w:r>
      <w:r>
        <w:rPr>
          <w:rFonts w:hint="eastAsia" w:ascii="仿宋" w:hAnsi="仿宋" w:eastAsia="仿宋" w:cs="仿宋_GB2312"/>
          <w:sz w:val="28"/>
          <w:szCs w:val="28"/>
        </w:rPr>
        <w:t>日</w:t>
      </w:r>
      <w:r>
        <w:rPr>
          <w:rFonts w:hint="eastAsia" w:ascii="仿宋" w:hAnsi="仿宋" w:eastAsia="仿宋" w:cs="仿宋_GB2312"/>
          <w:sz w:val="28"/>
          <w:szCs w:val="28"/>
          <w:lang w:val="en-US" w:eastAsia="zh-CN"/>
        </w:rPr>
        <w:t>10</w:t>
      </w:r>
      <w:r>
        <w:rPr>
          <w:rFonts w:hint="eastAsia" w:ascii="仿宋" w:hAnsi="仿宋" w:eastAsia="仿宋" w:cs="仿宋_GB2312"/>
          <w:sz w:val="28"/>
          <w:szCs w:val="28"/>
        </w:rPr>
        <w:t>时30分至1</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 xml:space="preserve">时00分；询价响应文件递交截止时间：2020年 </w:t>
      </w:r>
      <w:r>
        <w:rPr>
          <w:rFonts w:hint="eastAsia" w:ascii="仿宋" w:hAnsi="仿宋" w:eastAsia="仿宋" w:cs="仿宋_GB2312"/>
          <w:sz w:val="28"/>
          <w:szCs w:val="28"/>
          <w:lang w:val="en-US" w:eastAsia="zh-CN"/>
        </w:rPr>
        <w:t>10</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10</w:t>
      </w:r>
      <w:r>
        <w:rPr>
          <w:rFonts w:hint="eastAsia" w:ascii="仿宋" w:hAnsi="仿宋" w:eastAsia="仿宋" w:cs="仿宋_GB2312"/>
          <w:sz w:val="28"/>
          <w:szCs w:val="28"/>
        </w:rPr>
        <w:t>日1</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时00分。</w:t>
      </w:r>
    </w:p>
    <w:p>
      <w:pPr>
        <w:autoSpaceDE w:val="0"/>
        <w:autoSpaceDN w:val="0"/>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十、询价响应文件送达地点：广州市天河区临江大道501号广州市净水有限公司</w:t>
      </w:r>
    </w:p>
    <w:p>
      <w:pPr>
        <w:autoSpaceDE w:val="0"/>
        <w:autoSpaceDN w:val="0"/>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十一、评审时间：2020年</w:t>
      </w:r>
      <w:r>
        <w:rPr>
          <w:rFonts w:hint="eastAsia" w:ascii="仿宋" w:hAnsi="仿宋" w:eastAsia="仿宋" w:cs="仿宋_GB2312"/>
          <w:sz w:val="28"/>
          <w:szCs w:val="28"/>
          <w:lang w:val="en-US" w:eastAsia="zh-CN"/>
        </w:rPr>
        <w:t>10</w:t>
      </w:r>
      <w:r>
        <w:rPr>
          <w:rFonts w:hint="eastAsia" w:ascii="仿宋" w:hAnsi="仿宋" w:eastAsia="仿宋" w:cs="仿宋_GB2312"/>
          <w:sz w:val="28"/>
          <w:szCs w:val="28"/>
        </w:rPr>
        <w:t>月</w:t>
      </w:r>
      <w:r>
        <w:rPr>
          <w:rFonts w:hint="eastAsia" w:ascii="仿宋" w:hAnsi="仿宋" w:eastAsia="仿宋" w:cs="仿宋_GB2312"/>
          <w:sz w:val="28"/>
          <w:szCs w:val="28"/>
          <w:lang w:val="en-US" w:eastAsia="zh-CN"/>
        </w:rPr>
        <w:t>10</w:t>
      </w:r>
      <w:r>
        <w:rPr>
          <w:rFonts w:hint="eastAsia" w:ascii="仿宋" w:hAnsi="仿宋" w:eastAsia="仿宋" w:cs="仿宋_GB2312"/>
          <w:sz w:val="28"/>
          <w:szCs w:val="28"/>
        </w:rPr>
        <w:t>日1</w:t>
      </w:r>
      <w:r>
        <w:rPr>
          <w:rFonts w:hint="eastAsia" w:ascii="仿宋" w:hAnsi="仿宋" w:eastAsia="仿宋" w:cs="仿宋_GB2312"/>
          <w:sz w:val="28"/>
          <w:szCs w:val="28"/>
          <w:lang w:val="en-US" w:eastAsia="zh-CN"/>
        </w:rPr>
        <w:t>1</w:t>
      </w:r>
      <w:r>
        <w:rPr>
          <w:rFonts w:hint="eastAsia" w:ascii="仿宋" w:hAnsi="仿宋" w:eastAsia="仿宋" w:cs="仿宋_GB2312"/>
          <w:sz w:val="28"/>
          <w:szCs w:val="28"/>
        </w:rPr>
        <w:t>时00分。</w:t>
      </w:r>
    </w:p>
    <w:p>
      <w:pPr>
        <w:autoSpaceDE w:val="0"/>
        <w:autoSpaceDN w:val="0"/>
        <w:ind w:firstLine="560" w:firstLineChars="200"/>
        <w:rPr>
          <w:rFonts w:hint="eastAsia" w:ascii="仿宋" w:hAnsi="仿宋" w:eastAsia="仿宋" w:cs="仿宋_GB2312"/>
          <w:sz w:val="28"/>
          <w:szCs w:val="28"/>
        </w:rPr>
      </w:pPr>
      <w:r>
        <w:rPr>
          <w:rFonts w:hint="eastAsia" w:ascii="仿宋" w:hAnsi="仿宋" w:eastAsia="仿宋" w:cs="仿宋_GB2312"/>
          <w:sz w:val="28"/>
          <w:szCs w:val="28"/>
        </w:rPr>
        <w:t xml:space="preserve">十二、评审地点：广州市净水有限公司招标办                    </w:t>
      </w:r>
    </w:p>
    <w:p>
      <w:pPr>
        <w:autoSpaceDE w:val="0"/>
        <w:autoSpaceDN w:val="0"/>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十三、询价人的联系方式</w:t>
      </w:r>
    </w:p>
    <w:p>
      <w:pPr>
        <w:autoSpaceDE w:val="0"/>
        <w:autoSpaceDN w:val="0"/>
        <w:ind w:firstLine="560" w:firstLineChars="200"/>
        <w:rPr>
          <w:rFonts w:hint="eastAsia" w:ascii="仿宋" w:hAnsi="仿宋" w:eastAsia="仿宋" w:cs="仿宋_GB2312"/>
          <w:sz w:val="28"/>
          <w:szCs w:val="28"/>
        </w:rPr>
      </w:pPr>
      <w:r>
        <w:rPr>
          <w:rFonts w:hint="eastAsia" w:ascii="仿宋" w:hAnsi="仿宋" w:eastAsia="仿宋" w:cs="仿宋_GB2312"/>
          <w:sz w:val="28"/>
          <w:szCs w:val="28"/>
        </w:rPr>
        <w:t>询价人：广州市净水有限公司</w:t>
      </w:r>
    </w:p>
    <w:p>
      <w:pPr>
        <w:autoSpaceDE w:val="0"/>
        <w:autoSpaceDN w:val="0"/>
        <w:ind w:firstLine="560" w:firstLineChars="200"/>
        <w:rPr>
          <w:rFonts w:hint="eastAsia" w:ascii="仿宋" w:hAnsi="仿宋" w:eastAsia="仿宋" w:cs="仿宋_GB2312"/>
          <w:sz w:val="28"/>
          <w:szCs w:val="28"/>
        </w:rPr>
      </w:pPr>
      <w:r>
        <w:rPr>
          <w:rFonts w:hint="eastAsia" w:ascii="仿宋" w:hAnsi="仿宋" w:eastAsia="仿宋" w:cs="仿宋_GB2312"/>
          <w:sz w:val="28"/>
          <w:szCs w:val="28"/>
        </w:rPr>
        <w:t xml:space="preserve">联系地址：广州市天河区临江大道501号            </w:t>
      </w:r>
    </w:p>
    <w:p>
      <w:pPr>
        <w:autoSpaceDE w:val="0"/>
        <w:autoSpaceDN w:val="0"/>
        <w:ind w:firstLine="560" w:firstLineChars="200"/>
        <w:rPr>
          <w:rFonts w:hint="eastAsia" w:ascii="仿宋" w:hAnsi="仿宋" w:eastAsia="仿宋" w:cs="仿宋_GB2312"/>
          <w:sz w:val="28"/>
          <w:szCs w:val="28"/>
        </w:rPr>
      </w:pPr>
      <w:r>
        <w:rPr>
          <w:rFonts w:hint="eastAsia" w:ascii="仿宋" w:hAnsi="仿宋" w:eastAsia="仿宋" w:cs="仿宋_GB2312"/>
          <w:sz w:val="28"/>
          <w:szCs w:val="28"/>
        </w:rPr>
        <w:t>联系人：黄工             联系方式：020-62315524</w:t>
      </w:r>
    </w:p>
    <w:p>
      <w:pPr>
        <w:autoSpaceDE w:val="0"/>
        <w:autoSpaceDN w:val="0"/>
        <w:ind w:firstLine="560" w:firstLineChars="200"/>
        <w:rPr>
          <w:rFonts w:hint="eastAsia"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 xml:space="preserve">  广州市净水有限公司</w:t>
      </w:r>
    </w:p>
    <w:p>
      <w:pPr>
        <w:autoSpaceDE w:val="0"/>
        <w:autoSpaceDN w:val="0"/>
        <w:ind w:firstLine="560" w:firstLineChars="200"/>
        <w:rPr>
          <w:rFonts w:hint="eastAsia" w:ascii="仿宋" w:hAnsi="仿宋" w:eastAsia="仿宋" w:cs="仿宋_GB2312"/>
          <w:sz w:val="28"/>
          <w:szCs w:val="28"/>
        </w:rPr>
      </w:pPr>
      <w:r>
        <w:rPr>
          <w:rFonts w:hint="eastAsia" w:ascii="仿宋" w:hAnsi="仿宋" w:eastAsia="仿宋" w:cs="仿宋_GB2312"/>
          <w:sz w:val="28"/>
          <w:szCs w:val="28"/>
        </w:rPr>
        <w:t xml:space="preserve">           </w:t>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2020</w:t>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 xml:space="preserve">年 </w:t>
      </w:r>
      <w:r>
        <w:rPr>
          <w:rFonts w:hint="eastAsia" w:ascii="仿宋" w:hAnsi="仿宋" w:eastAsia="仿宋" w:cs="仿宋_GB2312"/>
          <w:sz w:val="28"/>
          <w:szCs w:val="28"/>
          <w:lang w:val="en-US" w:eastAsia="zh-CN"/>
        </w:rPr>
        <w:t>9</w:t>
      </w:r>
      <w:r>
        <w:rPr>
          <w:rFonts w:hint="eastAsia" w:ascii="仿宋" w:hAnsi="仿宋" w:eastAsia="仿宋" w:cs="仿宋_GB2312"/>
          <w:sz w:val="28"/>
          <w:szCs w:val="28"/>
        </w:rPr>
        <w:t xml:space="preserve"> 月 </w:t>
      </w:r>
      <w:r>
        <w:rPr>
          <w:rFonts w:hint="eastAsia" w:ascii="仿宋" w:hAnsi="仿宋" w:eastAsia="仿宋" w:cs="仿宋_GB2312"/>
          <w:sz w:val="28"/>
          <w:szCs w:val="28"/>
          <w:lang w:val="en-US" w:eastAsia="zh-CN"/>
        </w:rPr>
        <w:t>25</w:t>
      </w:r>
      <w:r>
        <w:rPr>
          <w:rFonts w:hint="eastAsia" w:ascii="仿宋" w:hAnsi="仿宋" w:eastAsia="仿宋" w:cs="仿宋_GB2312"/>
          <w:sz w:val="28"/>
          <w:szCs w:val="28"/>
        </w:rPr>
        <w:t xml:space="preserve"> 日</w:t>
      </w:r>
    </w:p>
    <w:p>
      <w:pPr>
        <w:autoSpaceDE w:val="0"/>
        <w:autoSpaceDN w:val="0"/>
        <w:ind w:firstLine="560" w:firstLineChars="200"/>
        <w:rPr>
          <w:rFonts w:hint="eastAsia" w:ascii="仿宋" w:hAnsi="仿宋" w:eastAsia="仿宋" w:cs="仿宋_GB2312"/>
          <w:sz w:val="28"/>
          <w:szCs w:val="28"/>
        </w:rPr>
        <w:sectPr>
          <w:headerReference r:id="rId3" w:type="default"/>
          <w:footerReference r:id="rId4" w:type="default"/>
          <w:footerReference r:id="rId5" w:type="even"/>
          <w:pgSz w:w="11906" w:h="16838"/>
          <w:pgMar w:top="1134" w:right="1134" w:bottom="1134" w:left="1701" w:header="851" w:footer="992" w:gutter="0"/>
          <w:cols w:space="720" w:num="1"/>
          <w:docGrid w:type="linesAndChars" w:linePitch="312" w:charSpace="0"/>
        </w:sectPr>
      </w:pPr>
    </w:p>
    <w:p>
      <w:pPr>
        <w:pStyle w:val="8"/>
        <w:adjustRightInd w:val="0"/>
        <w:snapToGrid w:val="0"/>
        <w:spacing w:line="300" w:lineRule="auto"/>
        <w:jc w:val="center"/>
        <w:rPr>
          <w:rFonts w:ascii="仿宋" w:hAnsi="仿宋" w:eastAsia="仿宋" w:cs="仿宋_GB2312"/>
          <w:b/>
          <w:sz w:val="28"/>
          <w:szCs w:val="28"/>
          <w:lang w:val="zh-CN"/>
        </w:rPr>
      </w:pPr>
      <w:r>
        <w:rPr>
          <w:rFonts w:hint="eastAsia" w:ascii="仿宋" w:hAnsi="仿宋" w:eastAsia="仿宋" w:cs="仿宋_GB2312"/>
          <w:b/>
          <w:sz w:val="28"/>
          <w:szCs w:val="28"/>
          <w:lang w:val="zh-CN"/>
        </w:rPr>
        <w:t>第二部分 项目内容</w:t>
      </w:r>
    </w:p>
    <w:p>
      <w:pPr>
        <w:pStyle w:val="8"/>
        <w:numPr>
          <w:ilvl w:val="0"/>
          <w:numId w:val="1"/>
        </w:numPr>
        <w:adjustRightInd w:val="0"/>
        <w:snapToGrid w:val="0"/>
        <w:spacing w:line="300" w:lineRule="auto"/>
        <w:rPr>
          <w:rFonts w:ascii="仿宋" w:hAnsi="仿宋" w:eastAsia="仿宋" w:cs="仿宋_GB2312"/>
          <w:b/>
          <w:sz w:val="28"/>
          <w:szCs w:val="28"/>
          <w:lang w:val="zh-CN"/>
        </w:rPr>
      </w:pPr>
      <w:r>
        <w:rPr>
          <w:rFonts w:hint="eastAsia" w:ascii="仿宋" w:hAnsi="仿宋" w:eastAsia="仿宋" w:cs="仿宋_GB2312"/>
          <w:b/>
          <w:sz w:val="28"/>
          <w:szCs w:val="28"/>
          <w:lang w:val="zh-CN"/>
        </w:rPr>
        <w:t>项目情况介绍</w:t>
      </w:r>
    </w:p>
    <w:p>
      <w:pPr>
        <w:ind w:firstLine="542" w:firstLineChars="200"/>
        <w:rPr>
          <w:rFonts w:hint="eastAsia" w:ascii="仿宋" w:hAnsi="仿宋" w:eastAsia="仿宋" w:cs="仿宋_GB2312"/>
          <w:sz w:val="28"/>
          <w:szCs w:val="28"/>
        </w:rPr>
      </w:pPr>
      <w:r>
        <w:rPr>
          <w:rFonts w:hint="eastAsia" w:ascii="仿宋" w:hAnsi="仿宋" w:eastAsia="仿宋" w:cs="仿宋_GB2312"/>
          <w:sz w:val="28"/>
          <w:szCs w:val="28"/>
        </w:rPr>
        <w:t>大坦沙分公司</w:t>
      </w:r>
      <w:r>
        <w:rPr>
          <w:rFonts w:hint="eastAsia" w:ascii="仿宋" w:hAnsi="仿宋" w:eastAsia="仿宋" w:cs="仿宋_GB2312"/>
          <w:sz w:val="28"/>
          <w:szCs w:val="28"/>
          <w:lang w:eastAsia="zh-CN"/>
        </w:rPr>
        <w:t>分别</w:t>
      </w:r>
      <w:r>
        <w:rPr>
          <w:rFonts w:hint="eastAsia" w:ascii="仿宋" w:hAnsi="仿宋" w:eastAsia="仿宋" w:cs="仿宋_GB2312"/>
          <w:sz w:val="28"/>
          <w:szCs w:val="28"/>
        </w:rPr>
        <w:t>一二期</w:t>
      </w:r>
      <w:r>
        <w:rPr>
          <w:rFonts w:hint="eastAsia" w:ascii="仿宋" w:hAnsi="仿宋" w:eastAsia="仿宋" w:cs="仿宋_GB2312"/>
          <w:sz w:val="28"/>
          <w:szCs w:val="28"/>
          <w:lang w:eastAsia="zh-CN"/>
        </w:rPr>
        <w:t>以及三期的</w:t>
      </w:r>
      <w:r>
        <w:rPr>
          <w:rFonts w:hint="eastAsia" w:ascii="仿宋" w:hAnsi="仿宋" w:eastAsia="仿宋" w:cs="仿宋_GB2312"/>
          <w:sz w:val="28"/>
          <w:szCs w:val="28"/>
        </w:rPr>
        <w:t>外回流泵</w:t>
      </w:r>
      <w:r>
        <w:rPr>
          <w:rFonts w:hint="eastAsia" w:ascii="仿宋" w:hAnsi="仿宋" w:eastAsia="仿宋" w:cs="仿宋_GB2312"/>
          <w:sz w:val="28"/>
          <w:szCs w:val="28"/>
          <w:lang w:eastAsia="zh-CN"/>
        </w:rPr>
        <w:t>已</w:t>
      </w:r>
      <w:r>
        <w:rPr>
          <w:rFonts w:hint="eastAsia" w:ascii="仿宋" w:hAnsi="仿宋" w:eastAsia="仿宋" w:cs="仿宋_GB2312"/>
          <w:sz w:val="28"/>
          <w:szCs w:val="28"/>
        </w:rPr>
        <w:t>投入使用多年，主要功能和作用是输送活性污泥到厌氧段调节生物反应池的污泥浓度，使活性污泥与污水接触后，其吸附、凝聚、沉降及降解性能都得到充分发挥，加宽活性污泥反应进程，提高反应效果，达到除磷的目的。目前</w:t>
      </w:r>
      <w:r>
        <w:rPr>
          <w:rFonts w:hint="eastAsia" w:ascii="仿宋" w:hAnsi="仿宋" w:eastAsia="仿宋" w:cs="仿宋_GB2312"/>
          <w:sz w:val="28"/>
          <w:szCs w:val="28"/>
          <w:lang w:eastAsia="zh-CN"/>
        </w:rPr>
        <w:t>均已</w:t>
      </w:r>
      <w:r>
        <w:rPr>
          <w:rFonts w:hint="eastAsia" w:ascii="仿宋" w:hAnsi="仿宋" w:eastAsia="仿宋" w:cs="仿宋_GB2312"/>
          <w:sz w:val="28"/>
          <w:szCs w:val="28"/>
        </w:rPr>
        <w:t>出现的问题有：叶轮、导流体、轴承、机械密封等有不同程度的磨损，效率下降。</w:t>
      </w:r>
      <w:r>
        <w:rPr>
          <w:rFonts w:hint="eastAsia" w:ascii="仿宋" w:hAnsi="仿宋" w:eastAsia="仿宋" w:cs="仿宋_GB2312"/>
          <w:sz w:val="28"/>
          <w:szCs w:val="28"/>
          <w:lang w:eastAsia="zh-CN"/>
        </w:rPr>
        <w:t>现</w:t>
      </w:r>
      <w:r>
        <w:rPr>
          <w:rFonts w:hint="eastAsia" w:ascii="仿宋" w:hAnsi="仿宋" w:eastAsia="仿宋" w:cs="仿宋_GB2312"/>
          <w:sz w:val="28"/>
          <w:szCs w:val="28"/>
        </w:rPr>
        <w:t>计划采购水泵备品备件后，由运行部机修班进行大修更换，详细配件清单如下：</w:t>
      </w:r>
    </w:p>
    <w:p>
      <w:pPr>
        <w:keepNext w:val="0"/>
        <w:keepLines w:val="0"/>
        <w:widowControl/>
        <w:suppressLineNumbers w:val="0"/>
        <w:jc w:val="center"/>
        <w:rPr>
          <w:rFonts w:hint="eastAsia" w:ascii="仿宋" w:hAnsi="仿宋" w:eastAsia="仿宋" w:cs="仿宋_GB2312"/>
          <w:sz w:val="28"/>
          <w:szCs w:val="28"/>
          <w:lang w:eastAsia="zh-CN"/>
        </w:rPr>
      </w:pPr>
      <w:r>
        <w:rPr>
          <w:rFonts w:hint="eastAsia" w:ascii="仿宋" w:hAnsi="仿宋" w:eastAsia="仿宋" w:cs="仿宋_GB2312"/>
          <w:sz w:val="28"/>
          <w:szCs w:val="28"/>
        </w:rPr>
        <w:t>一二期外回流泵</w:t>
      </w:r>
    </w:p>
    <w:p>
      <w:pPr>
        <w:keepNext w:val="0"/>
        <w:keepLines w:val="0"/>
        <w:widowControl/>
        <w:suppressLineNumbers w:val="0"/>
        <w:jc w:val="left"/>
        <w:rPr>
          <w:rFonts w:hint="eastAsia" w:ascii="宋体" w:hAnsi="宋体" w:eastAsia="宋体" w:cs="宋体"/>
          <w:b/>
          <w:color w:val="000000"/>
          <w:kern w:val="0"/>
          <w:sz w:val="18"/>
          <w:szCs w:val="18"/>
          <w:lang w:val="en-US" w:eastAsia="zh-CN" w:bidi="ar"/>
        </w:rPr>
      </w:pPr>
      <w:r>
        <w:rPr>
          <w:rFonts w:hint="eastAsia" w:ascii="仿宋" w:hAnsi="仿宋" w:eastAsia="仿宋" w:cs="仿宋_GB2312"/>
          <w:sz w:val="28"/>
          <w:szCs w:val="28"/>
          <w:lang w:val="en-US" w:eastAsia="zh-CN"/>
        </w:rPr>
        <w:t>型号：NP3202.180LT615 22kW</w:t>
      </w:r>
    </w:p>
    <w:p>
      <w:pPr>
        <w:keepNext w:val="0"/>
        <w:keepLines w:val="0"/>
        <w:widowControl/>
        <w:suppressLineNumbers w:val="0"/>
        <w:jc w:val="left"/>
        <w:rPr>
          <w:rFonts w:hint="eastAsia" w:ascii="仿宋" w:hAnsi="仿宋" w:eastAsia="仿宋" w:cs="仿宋_GB2312"/>
          <w:sz w:val="28"/>
          <w:szCs w:val="28"/>
          <w:lang w:eastAsia="zh-CN"/>
        </w:rPr>
      </w:pPr>
      <w:r>
        <w:rPr>
          <w:rFonts w:hint="eastAsia" w:ascii="仿宋" w:hAnsi="仿宋" w:eastAsia="仿宋" w:cs="仿宋_GB2312"/>
          <w:sz w:val="28"/>
          <w:szCs w:val="28"/>
          <w:lang w:val="en-US" w:eastAsia="zh-CN"/>
        </w:rPr>
        <w:t>品牌：飞力（Flygt）</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15"/>
        <w:gridCol w:w="3810"/>
        <w:gridCol w:w="14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Pr>
          <w:p>
            <w:pPr>
              <w:jc w:val="center"/>
              <w:rPr>
                <w:rFonts w:ascii="楷体" w:hAnsi="楷体" w:eastAsia="楷体"/>
                <w:sz w:val="24"/>
                <w:szCs w:val="24"/>
              </w:rPr>
            </w:pPr>
            <w:r>
              <w:rPr>
                <w:rFonts w:hint="eastAsia" w:ascii="楷体" w:hAnsi="楷体" w:eastAsia="楷体"/>
                <w:sz w:val="24"/>
                <w:szCs w:val="24"/>
              </w:rPr>
              <w:t>序号</w:t>
            </w:r>
          </w:p>
        </w:tc>
        <w:tc>
          <w:tcPr>
            <w:tcW w:w="1515" w:type="dxa"/>
          </w:tcPr>
          <w:p>
            <w:pPr>
              <w:jc w:val="center"/>
              <w:rPr>
                <w:rFonts w:ascii="楷体" w:hAnsi="楷体" w:eastAsia="楷体"/>
                <w:sz w:val="24"/>
                <w:szCs w:val="24"/>
              </w:rPr>
            </w:pPr>
            <w:r>
              <w:rPr>
                <w:rFonts w:hint="eastAsia" w:ascii="楷体" w:hAnsi="楷体" w:eastAsia="楷体"/>
                <w:sz w:val="24"/>
                <w:szCs w:val="24"/>
              </w:rPr>
              <w:t>名称</w:t>
            </w:r>
          </w:p>
        </w:tc>
        <w:tc>
          <w:tcPr>
            <w:tcW w:w="3810" w:type="dxa"/>
          </w:tcPr>
          <w:p>
            <w:pPr>
              <w:jc w:val="center"/>
              <w:rPr>
                <w:rFonts w:ascii="楷体" w:hAnsi="楷体" w:eastAsia="楷体"/>
                <w:sz w:val="24"/>
                <w:szCs w:val="24"/>
              </w:rPr>
            </w:pPr>
            <w:r>
              <w:rPr>
                <w:rFonts w:hint="eastAsia" w:ascii="楷体" w:hAnsi="楷体" w:eastAsia="楷体"/>
                <w:sz w:val="24"/>
                <w:szCs w:val="24"/>
              </w:rPr>
              <w:t>型号</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单位</w:t>
            </w:r>
          </w:p>
        </w:tc>
        <w:tc>
          <w:tcPr>
            <w:tcW w:w="1755" w:type="dxa"/>
            <w:vAlign w:val="center"/>
          </w:tcPr>
          <w:p>
            <w:pPr>
              <w:jc w:val="center"/>
              <w:rPr>
                <w:rFonts w:ascii="楷体" w:hAnsi="楷体" w:eastAsia="楷体"/>
                <w:sz w:val="24"/>
                <w:szCs w:val="24"/>
              </w:rPr>
            </w:pPr>
            <w:r>
              <w:rPr>
                <w:rFonts w:hint="eastAsia" w:ascii="楷体" w:hAnsi="楷体" w:eastAsia="楷体"/>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80" w:type="dxa"/>
          </w:tcPr>
          <w:p>
            <w:pPr>
              <w:jc w:val="center"/>
              <w:rPr>
                <w:rFonts w:ascii="楷体" w:hAnsi="楷体" w:eastAsia="楷体"/>
                <w:sz w:val="24"/>
                <w:szCs w:val="24"/>
              </w:rPr>
            </w:pPr>
            <w:r>
              <w:rPr>
                <w:rFonts w:hint="eastAsia" w:ascii="楷体" w:hAnsi="楷体" w:eastAsia="楷体"/>
                <w:sz w:val="24"/>
                <w:szCs w:val="24"/>
              </w:rPr>
              <w:t>1</w:t>
            </w:r>
          </w:p>
        </w:tc>
        <w:tc>
          <w:tcPr>
            <w:tcW w:w="1515" w:type="dxa"/>
          </w:tcPr>
          <w:p>
            <w:pPr>
              <w:jc w:val="center"/>
              <w:rPr>
                <w:rFonts w:ascii="楷体" w:hAnsi="楷体" w:eastAsia="楷体"/>
                <w:sz w:val="24"/>
                <w:szCs w:val="24"/>
              </w:rPr>
            </w:pPr>
            <w:r>
              <w:rPr>
                <w:rFonts w:hint="eastAsia" w:ascii="楷体" w:hAnsi="楷体" w:eastAsia="楷体"/>
                <w:sz w:val="24"/>
                <w:szCs w:val="24"/>
              </w:rPr>
              <w:t>泵头</w:t>
            </w:r>
          </w:p>
        </w:tc>
        <w:tc>
          <w:tcPr>
            <w:tcW w:w="3810" w:type="dxa"/>
          </w:tcPr>
          <w:p>
            <w:pPr>
              <w:jc w:val="center"/>
              <w:rPr>
                <w:rFonts w:ascii="楷体" w:hAnsi="楷体" w:eastAsia="楷体"/>
                <w:sz w:val="24"/>
                <w:szCs w:val="24"/>
              </w:rPr>
            </w:pPr>
            <w:r>
              <w:rPr>
                <w:rFonts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hint="eastAsia"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2</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蜗壳</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hint="eastAsia"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3</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电机</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hint="eastAsia"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4</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泵轴</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5</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叶轮</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6</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机械密封</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7</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轴承</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8</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潜水电缆</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9</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保护器</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3</w:t>
            </w:r>
          </w:p>
        </w:tc>
      </w:tr>
    </w:tbl>
    <w:p>
      <w:pPr>
        <w:ind w:firstLine="542" w:firstLineChars="200"/>
        <w:jc w:val="center"/>
        <w:rPr>
          <w:rFonts w:hint="eastAsia" w:ascii="仿宋" w:hAnsi="仿宋" w:eastAsia="仿宋" w:cs="仿宋_GB2312"/>
          <w:sz w:val="28"/>
          <w:szCs w:val="28"/>
        </w:rPr>
      </w:pPr>
    </w:p>
    <w:p>
      <w:pPr>
        <w:ind w:firstLine="542" w:firstLineChars="200"/>
        <w:jc w:val="center"/>
        <w:rPr>
          <w:rFonts w:hint="eastAsia" w:ascii="仿宋" w:hAnsi="仿宋" w:eastAsia="仿宋" w:cs="仿宋_GB2312"/>
          <w:sz w:val="28"/>
          <w:szCs w:val="28"/>
        </w:rPr>
      </w:pPr>
    </w:p>
    <w:p>
      <w:pPr>
        <w:ind w:firstLine="542" w:firstLineChars="200"/>
        <w:jc w:val="center"/>
        <w:rPr>
          <w:rFonts w:hint="eastAsia" w:ascii="仿宋" w:hAnsi="仿宋" w:eastAsia="仿宋" w:cs="仿宋_GB2312"/>
          <w:sz w:val="28"/>
          <w:szCs w:val="28"/>
        </w:rPr>
      </w:pPr>
    </w:p>
    <w:p>
      <w:pPr>
        <w:keepNext w:val="0"/>
        <w:keepLines w:val="0"/>
        <w:widowControl/>
        <w:suppressLineNumbers w:val="0"/>
        <w:jc w:val="center"/>
        <w:rPr>
          <w:rFonts w:hint="eastAsia" w:ascii="仿宋" w:hAnsi="仿宋" w:eastAsia="仿宋" w:cs="仿宋_GB2312"/>
          <w:sz w:val="28"/>
          <w:szCs w:val="28"/>
        </w:rPr>
      </w:pPr>
      <w:r>
        <w:rPr>
          <w:rFonts w:hint="eastAsia" w:ascii="仿宋" w:hAnsi="仿宋" w:eastAsia="仿宋" w:cs="仿宋_GB2312"/>
          <w:sz w:val="28"/>
          <w:szCs w:val="28"/>
        </w:rPr>
        <w:t>三期外回流泵</w:t>
      </w:r>
    </w:p>
    <w:p>
      <w:pPr>
        <w:keepNext w:val="0"/>
        <w:keepLines w:val="0"/>
        <w:widowControl/>
        <w:suppressLineNumbers w:val="0"/>
        <w:jc w:val="lef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型号：PL7030.180LT414 33kW</w:t>
      </w:r>
    </w:p>
    <w:p>
      <w:pPr>
        <w:keepNext w:val="0"/>
        <w:keepLines w:val="0"/>
        <w:widowControl/>
        <w:suppressLineNumbers w:val="0"/>
        <w:jc w:val="left"/>
        <w:rPr>
          <w:rFonts w:hint="eastAsia" w:ascii="仿宋" w:hAnsi="仿宋" w:eastAsia="仿宋" w:cs="仿宋_GB2312"/>
          <w:sz w:val="28"/>
          <w:szCs w:val="28"/>
          <w:lang w:eastAsia="zh-CN"/>
        </w:rPr>
      </w:pPr>
      <w:r>
        <w:rPr>
          <w:rFonts w:hint="eastAsia" w:ascii="仿宋" w:hAnsi="仿宋" w:eastAsia="仿宋" w:cs="仿宋_GB2312"/>
          <w:sz w:val="28"/>
          <w:szCs w:val="28"/>
          <w:lang w:val="en-US" w:eastAsia="zh-CN"/>
        </w:rPr>
        <w:t>品牌：飞力（Flygt）</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15"/>
        <w:gridCol w:w="3810"/>
        <w:gridCol w:w="14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Pr>
          <w:p>
            <w:pPr>
              <w:jc w:val="center"/>
              <w:rPr>
                <w:rFonts w:ascii="楷体" w:hAnsi="楷体" w:eastAsia="楷体"/>
                <w:sz w:val="24"/>
                <w:szCs w:val="24"/>
              </w:rPr>
            </w:pPr>
            <w:r>
              <w:rPr>
                <w:rFonts w:hint="eastAsia" w:ascii="楷体" w:hAnsi="楷体" w:eastAsia="楷体"/>
                <w:sz w:val="24"/>
                <w:szCs w:val="24"/>
              </w:rPr>
              <w:t>序号</w:t>
            </w:r>
          </w:p>
        </w:tc>
        <w:tc>
          <w:tcPr>
            <w:tcW w:w="1515" w:type="dxa"/>
          </w:tcPr>
          <w:p>
            <w:pPr>
              <w:jc w:val="center"/>
              <w:rPr>
                <w:rFonts w:ascii="楷体" w:hAnsi="楷体" w:eastAsia="楷体"/>
                <w:sz w:val="24"/>
                <w:szCs w:val="24"/>
              </w:rPr>
            </w:pPr>
            <w:r>
              <w:rPr>
                <w:rFonts w:hint="eastAsia" w:ascii="楷体" w:hAnsi="楷体" w:eastAsia="楷体"/>
                <w:sz w:val="24"/>
                <w:szCs w:val="24"/>
              </w:rPr>
              <w:t>名称</w:t>
            </w:r>
          </w:p>
        </w:tc>
        <w:tc>
          <w:tcPr>
            <w:tcW w:w="3810" w:type="dxa"/>
          </w:tcPr>
          <w:p>
            <w:pPr>
              <w:jc w:val="center"/>
              <w:rPr>
                <w:rFonts w:ascii="楷体" w:hAnsi="楷体" w:eastAsia="楷体"/>
                <w:sz w:val="24"/>
                <w:szCs w:val="24"/>
              </w:rPr>
            </w:pPr>
            <w:r>
              <w:rPr>
                <w:rFonts w:hint="eastAsia" w:ascii="楷体" w:hAnsi="楷体" w:eastAsia="楷体"/>
                <w:sz w:val="24"/>
                <w:szCs w:val="24"/>
              </w:rPr>
              <w:t>型号</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单位</w:t>
            </w:r>
          </w:p>
        </w:tc>
        <w:tc>
          <w:tcPr>
            <w:tcW w:w="1755" w:type="dxa"/>
            <w:vAlign w:val="center"/>
          </w:tcPr>
          <w:p>
            <w:pPr>
              <w:jc w:val="center"/>
              <w:rPr>
                <w:rFonts w:ascii="楷体" w:hAnsi="楷体" w:eastAsia="楷体"/>
                <w:sz w:val="24"/>
                <w:szCs w:val="24"/>
              </w:rPr>
            </w:pPr>
            <w:r>
              <w:rPr>
                <w:rFonts w:hint="eastAsia" w:ascii="楷体" w:hAnsi="楷体" w:eastAsia="楷体"/>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80" w:type="dxa"/>
          </w:tcPr>
          <w:p>
            <w:pPr>
              <w:jc w:val="center"/>
              <w:rPr>
                <w:rFonts w:ascii="楷体" w:hAnsi="楷体" w:eastAsia="楷体"/>
                <w:sz w:val="24"/>
                <w:szCs w:val="24"/>
              </w:rPr>
            </w:pPr>
            <w:r>
              <w:rPr>
                <w:rFonts w:hint="eastAsia" w:ascii="楷体" w:hAnsi="楷体" w:eastAsia="楷体"/>
                <w:sz w:val="24"/>
                <w:szCs w:val="24"/>
              </w:rPr>
              <w:t>1</w:t>
            </w:r>
          </w:p>
        </w:tc>
        <w:tc>
          <w:tcPr>
            <w:tcW w:w="1515" w:type="dxa"/>
          </w:tcPr>
          <w:p>
            <w:pPr>
              <w:jc w:val="center"/>
              <w:rPr>
                <w:rFonts w:ascii="楷体" w:hAnsi="楷体" w:eastAsia="楷体"/>
                <w:sz w:val="24"/>
                <w:szCs w:val="24"/>
              </w:rPr>
            </w:pPr>
            <w:r>
              <w:rPr>
                <w:rFonts w:hint="eastAsia" w:ascii="楷体" w:hAnsi="楷体" w:eastAsia="楷体"/>
                <w:sz w:val="24"/>
                <w:szCs w:val="24"/>
              </w:rPr>
              <w:t>泵头</w:t>
            </w:r>
          </w:p>
        </w:tc>
        <w:tc>
          <w:tcPr>
            <w:tcW w:w="3810" w:type="dxa"/>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2</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导流体</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3</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电机</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4</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泵轴</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hint="eastAsia"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5</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叶轮</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6</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机械密封</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7</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轴承</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8</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潜水电缆</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9</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适配器</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2</w:t>
            </w:r>
          </w:p>
        </w:tc>
      </w:tr>
    </w:tbl>
    <w:p>
      <w:pPr>
        <w:pStyle w:val="30"/>
        <w:ind w:left="0" w:leftChars="0" w:firstLine="0" w:firstLineChars="0"/>
      </w:pPr>
    </w:p>
    <w:p>
      <w:pPr>
        <w:pStyle w:val="8"/>
        <w:numPr>
          <w:ilvl w:val="0"/>
          <w:numId w:val="1"/>
        </w:numPr>
        <w:adjustRightInd w:val="0"/>
        <w:snapToGrid w:val="0"/>
        <w:spacing w:line="300" w:lineRule="auto"/>
        <w:rPr>
          <w:rFonts w:hint="eastAsia" w:ascii="仿宋" w:hAnsi="仿宋" w:eastAsia="仿宋" w:cs="仿宋_GB2312"/>
          <w:b/>
          <w:sz w:val="28"/>
          <w:szCs w:val="28"/>
          <w:lang w:val="zh-CN"/>
        </w:rPr>
      </w:pPr>
      <w:r>
        <w:rPr>
          <w:rFonts w:hint="eastAsia" w:ascii="仿宋" w:hAnsi="仿宋" w:eastAsia="仿宋" w:cs="仿宋_GB2312"/>
          <w:b/>
          <w:sz w:val="28"/>
          <w:szCs w:val="28"/>
          <w:lang w:val="zh-CN"/>
        </w:rPr>
        <w:t>项目技术要求</w:t>
      </w:r>
    </w:p>
    <w:p>
      <w:pPr>
        <w:autoSpaceDE w:val="0"/>
        <w:autoSpaceDN w:val="0"/>
        <w:adjustRightInd w:val="0"/>
        <w:spacing w:line="300" w:lineRule="atLeast"/>
        <w:ind w:left="420"/>
        <w:rPr>
          <w:rFonts w:ascii="仿宋_GB2312" w:hAnsi="??_GB2312" w:eastAsia="仿宋_GB2312" w:cs="??_GB2312"/>
          <w:kern w:val="0"/>
          <w:sz w:val="28"/>
          <w:szCs w:val="28"/>
        </w:rPr>
      </w:pPr>
      <w:r>
        <w:rPr>
          <w:rFonts w:hint="eastAsia" w:ascii="仿宋" w:hAnsi="仿宋" w:eastAsia="仿宋"/>
          <w:sz w:val="28"/>
          <w:szCs w:val="28"/>
        </w:rPr>
        <w:t>（1）</w:t>
      </w:r>
      <w:r>
        <w:rPr>
          <w:rFonts w:hint="eastAsia" w:ascii="仿宋_GB2312" w:hAnsi="??_GB2312" w:eastAsia="仿宋_GB2312" w:cs="??_GB2312"/>
          <w:kern w:val="0"/>
          <w:sz w:val="28"/>
          <w:szCs w:val="28"/>
          <w:lang w:val="en-US" w:eastAsia="zh-CN"/>
        </w:rPr>
        <w:t>所采购的所有配件必须是全新的，为设备厂家生产或认定的设备配件，到货时</w:t>
      </w:r>
      <w:r>
        <w:rPr>
          <w:rFonts w:hint="eastAsia" w:ascii="仿宋_GB2312" w:hAnsi="仿宋_GB2312" w:eastAsia="仿宋_GB2312" w:cs="仿宋_GB2312"/>
          <w:sz w:val="28"/>
          <w:szCs w:val="28"/>
          <w:lang w:val="en-US" w:eastAsia="zh-CN"/>
        </w:rPr>
        <w:t>承包</w:t>
      </w:r>
      <w:r>
        <w:rPr>
          <w:rFonts w:hint="eastAsia" w:ascii="仿宋_GB2312" w:hAnsi="仿宋_GB2312" w:eastAsia="仿宋_GB2312" w:cs="仿宋_GB2312"/>
          <w:sz w:val="28"/>
          <w:szCs w:val="28"/>
        </w:rPr>
        <w:t>人</w:t>
      </w:r>
      <w:r>
        <w:rPr>
          <w:rFonts w:hint="eastAsia" w:ascii="仿宋_GB2312" w:hAnsi="??_GB2312" w:eastAsia="仿宋_GB2312" w:cs="??_GB2312"/>
          <w:kern w:val="0"/>
          <w:sz w:val="28"/>
          <w:szCs w:val="28"/>
          <w:lang w:val="en-US" w:eastAsia="zh-CN"/>
        </w:rPr>
        <w:t>需提供厂家证明的合格证或质量认证作为验收资料</w:t>
      </w:r>
      <w:r>
        <w:rPr>
          <w:rFonts w:hint="eastAsia" w:ascii="仿宋_GB2312" w:hAnsi="??_GB2312" w:eastAsia="仿宋_GB2312" w:cs="??_GB2312"/>
          <w:kern w:val="0"/>
          <w:sz w:val="28"/>
          <w:szCs w:val="28"/>
          <w:lang w:val="zh-CN" w:eastAsia="zh-CN"/>
        </w:rPr>
        <w:t>。</w:t>
      </w:r>
    </w:p>
    <w:p>
      <w:pPr>
        <w:autoSpaceDE w:val="0"/>
        <w:autoSpaceDN w:val="0"/>
        <w:adjustRightInd w:val="0"/>
        <w:spacing w:line="300" w:lineRule="atLeast"/>
        <w:ind w:left="420"/>
        <w:rPr>
          <w:rFonts w:ascii="仿宋_GB2312" w:hAnsi="??_GB2312" w:eastAsia="仿宋_GB2312" w:cs="宋体"/>
          <w:kern w:val="0"/>
          <w:sz w:val="28"/>
          <w:szCs w:val="28"/>
          <w:lang w:val="zh-CN"/>
        </w:rPr>
      </w:pPr>
      <w:r>
        <w:rPr>
          <w:rFonts w:hint="eastAsia" w:ascii="仿宋_GB2312" w:hAnsi="??_GB2312" w:eastAsia="仿宋_GB2312" w:cs="??_GB2312"/>
          <w:kern w:val="0"/>
          <w:sz w:val="28"/>
          <w:szCs w:val="28"/>
        </w:rPr>
        <w:t>（2）</w:t>
      </w:r>
      <w:r>
        <w:rPr>
          <w:rFonts w:hint="eastAsia" w:ascii="仿宋_GB2312" w:hAnsi="??_GB2312" w:eastAsia="仿宋_GB2312" w:cs="宋体"/>
          <w:kern w:val="0"/>
          <w:sz w:val="28"/>
          <w:szCs w:val="28"/>
          <w:lang w:val="zh-CN"/>
        </w:rPr>
        <w:t>货物质量应符合有关机构发布的最新行业标准或国家标准。</w:t>
      </w:r>
    </w:p>
    <w:p>
      <w:pPr>
        <w:autoSpaceDE w:val="0"/>
        <w:autoSpaceDN w:val="0"/>
        <w:adjustRightInd w:val="0"/>
        <w:spacing w:line="300" w:lineRule="atLeast"/>
        <w:ind w:left="420"/>
        <w:rPr>
          <w:rFonts w:ascii="仿宋_GB2312" w:hAnsi="??_GB2312" w:eastAsia="仿宋_GB2312" w:cs="??_GB2312"/>
          <w:kern w:val="0"/>
          <w:sz w:val="28"/>
          <w:szCs w:val="28"/>
        </w:rPr>
      </w:pPr>
      <w:r>
        <w:rPr>
          <w:rFonts w:hint="eastAsia" w:ascii="仿宋_GB2312" w:hAnsi="??_GB2312" w:eastAsia="仿宋_GB2312" w:cs="宋体"/>
          <w:kern w:val="0"/>
          <w:sz w:val="28"/>
          <w:szCs w:val="28"/>
          <w:lang w:val="zh-CN"/>
        </w:rPr>
        <w:t>（3）</w:t>
      </w:r>
      <w:r>
        <w:rPr>
          <w:rFonts w:hint="eastAsia" w:ascii="仿宋_GB2312" w:hAnsi="??_GB2312" w:eastAsia="仿宋_GB2312" w:cs="宋体"/>
          <w:kern w:val="0"/>
          <w:sz w:val="28"/>
          <w:szCs w:val="28"/>
          <w:lang w:val="en-US" w:eastAsia="zh-CN"/>
        </w:rPr>
        <w:t>采购的配件与原设备部件均满足互换性要求</w:t>
      </w:r>
      <w:r>
        <w:rPr>
          <w:rFonts w:hint="eastAsia" w:ascii="仿宋_GB2312" w:hAnsi="??_GB2312" w:eastAsia="仿宋_GB2312" w:cs="宋体"/>
          <w:kern w:val="0"/>
          <w:sz w:val="28"/>
          <w:szCs w:val="28"/>
          <w:lang w:val="zh-CN"/>
        </w:rPr>
        <w:t>。</w:t>
      </w:r>
    </w:p>
    <w:p>
      <w:pPr>
        <w:pStyle w:val="8"/>
        <w:adjustRightInd w:val="0"/>
        <w:snapToGrid w:val="0"/>
        <w:spacing w:line="300" w:lineRule="auto"/>
        <w:rPr>
          <w:rFonts w:ascii="仿宋" w:hAnsi="仿宋" w:eastAsia="仿宋" w:cs="仿宋_GB2312"/>
          <w:b/>
          <w:color w:val="FF0000"/>
          <w:sz w:val="28"/>
          <w:szCs w:val="28"/>
          <w:lang w:val="zh-CN"/>
        </w:rPr>
      </w:pPr>
    </w:p>
    <w:p>
      <w:pPr>
        <w:pStyle w:val="8"/>
        <w:adjustRightInd w:val="0"/>
        <w:snapToGrid w:val="0"/>
        <w:spacing w:line="300" w:lineRule="auto"/>
        <w:rPr>
          <w:rFonts w:ascii="仿宋" w:hAnsi="仿宋" w:eastAsia="仿宋" w:cs="仿宋_GB2312"/>
          <w:b/>
          <w:sz w:val="28"/>
          <w:szCs w:val="28"/>
          <w:lang w:val="zh-CN"/>
        </w:rPr>
      </w:pPr>
      <w:r>
        <w:rPr>
          <w:rFonts w:hint="eastAsia" w:ascii="仿宋" w:hAnsi="仿宋" w:eastAsia="仿宋" w:cs="仿宋_GB2312"/>
          <w:b/>
          <w:sz w:val="28"/>
          <w:szCs w:val="28"/>
          <w:lang w:val="zh-CN"/>
        </w:rPr>
        <w:t>三、项目商务要求</w:t>
      </w:r>
    </w:p>
    <w:p>
      <w:pPr>
        <w:autoSpaceDE w:val="0"/>
        <w:autoSpaceDN w:val="0"/>
        <w:ind w:left="560"/>
        <w:rPr>
          <w:rFonts w:hint="eastAsia" w:ascii="仿宋" w:hAnsi="仿宋" w:eastAsia="仿宋" w:cs="仿宋_GB2312"/>
          <w:sz w:val="28"/>
          <w:szCs w:val="28"/>
        </w:rPr>
      </w:pPr>
      <w:r>
        <w:rPr>
          <w:rFonts w:hint="eastAsia" w:ascii="仿宋" w:hAnsi="仿宋" w:eastAsia="仿宋" w:cs="仿宋_GB2312"/>
          <w:sz w:val="28"/>
          <w:szCs w:val="28"/>
        </w:rPr>
        <w:t>1.</w:t>
      </w:r>
      <w:r>
        <w:rPr>
          <w:rFonts w:hint="eastAsia" w:ascii="仿宋" w:hAnsi="仿宋" w:eastAsia="仿宋" w:cs="仿宋_GB2312"/>
          <w:sz w:val="28"/>
          <w:szCs w:val="28"/>
          <w:lang w:eastAsia="zh-CN"/>
        </w:rPr>
        <w:t>货</w:t>
      </w:r>
      <w:r>
        <w:rPr>
          <w:rFonts w:hint="eastAsia" w:ascii="仿宋" w:hAnsi="仿宋" w:eastAsia="仿宋" w:cs="仿宋_GB2312"/>
          <w:sz w:val="28"/>
          <w:szCs w:val="28"/>
        </w:rPr>
        <w:t>期：</w:t>
      </w:r>
      <w:r>
        <w:rPr>
          <w:rFonts w:hint="eastAsia" w:ascii="仿宋" w:hAnsi="仿宋" w:eastAsia="仿宋" w:cs="仿宋_GB2312"/>
          <w:sz w:val="28"/>
          <w:szCs w:val="28"/>
          <w:lang w:val="en-US" w:eastAsia="zh-CN"/>
        </w:rPr>
        <w:t>150</w:t>
      </w:r>
      <w:r>
        <w:rPr>
          <w:rFonts w:hint="eastAsia" w:ascii="仿宋" w:hAnsi="仿宋" w:eastAsia="仿宋" w:cs="仿宋_GB2312"/>
          <w:sz w:val="28"/>
          <w:szCs w:val="28"/>
        </w:rPr>
        <w:t>天</w:t>
      </w:r>
    </w:p>
    <w:p>
      <w:pPr>
        <w:autoSpaceDE w:val="0"/>
        <w:autoSpaceDN w:val="0"/>
        <w:ind w:left="560"/>
        <w:rPr>
          <w:rFonts w:ascii="仿宋" w:hAnsi="仿宋" w:eastAsia="仿宋" w:cs="仿宋_GB2312"/>
          <w:sz w:val="28"/>
          <w:szCs w:val="28"/>
        </w:rPr>
      </w:pPr>
      <w:r>
        <w:rPr>
          <w:rFonts w:hint="eastAsia" w:ascii="仿宋" w:hAnsi="仿宋" w:eastAsia="仿宋" w:cs="仿宋_GB2312"/>
          <w:sz w:val="28"/>
          <w:szCs w:val="28"/>
        </w:rPr>
        <w:t>2.质量要求：质保</w:t>
      </w:r>
      <w:r>
        <w:rPr>
          <w:rFonts w:ascii="仿宋" w:hAnsi="仿宋" w:eastAsia="仿宋" w:cs="仿宋_GB2312"/>
          <w:sz w:val="28"/>
          <w:szCs w:val="28"/>
        </w:rPr>
        <w:t>1</w:t>
      </w:r>
      <w:r>
        <w:rPr>
          <w:rFonts w:hint="eastAsia" w:ascii="仿宋" w:hAnsi="仿宋" w:eastAsia="仿宋" w:cs="仿宋_GB2312"/>
          <w:sz w:val="28"/>
          <w:szCs w:val="28"/>
        </w:rPr>
        <w:t>年</w:t>
      </w:r>
    </w:p>
    <w:p>
      <w:pPr>
        <w:autoSpaceDE w:val="0"/>
        <w:autoSpaceDN w:val="0"/>
        <w:ind w:firstLine="542" w:firstLineChars="200"/>
        <w:rPr>
          <w:rFonts w:ascii="仿宋" w:hAnsi="仿宋" w:eastAsia="仿宋" w:cs="仿宋_GB2312"/>
          <w:sz w:val="28"/>
          <w:szCs w:val="28"/>
        </w:rPr>
      </w:pPr>
      <w:r>
        <w:rPr>
          <w:rFonts w:ascii="仿宋" w:hAnsi="仿宋" w:eastAsia="仿宋" w:cs="仿宋_GB2312"/>
          <w:sz w:val="28"/>
          <w:szCs w:val="28"/>
        </w:rPr>
        <w:t>4</w:t>
      </w:r>
      <w:r>
        <w:rPr>
          <w:rFonts w:hint="eastAsia" w:ascii="仿宋" w:hAnsi="仿宋" w:eastAsia="仿宋" w:cs="仿宋_GB2312"/>
          <w:sz w:val="28"/>
          <w:szCs w:val="28"/>
        </w:rPr>
        <w:t>.付款方式：</w:t>
      </w:r>
      <w:r>
        <w:rPr>
          <w:rFonts w:ascii="仿宋" w:hAnsi="仿宋" w:eastAsia="仿宋" w:cs="仿宋_GB2312"/>
          <w:sz w:val="28"/>
          <w:szCs w:val="28"/>
        </w:rPr>
        <w:t>采用支票、</w:t>
      </w:r>
      <w:r>
        <w:rPr>
          <w:rFonts w:hint="eastAsia" w:ascii="仿宋" w:hAnsi="仿宋" w:eastAsia="仿宋" w:cs="仿宋_GB2312"/>
          <w:sz w:val="28"/>
          <w:szCs w:val="28"/>
        </w:rPr>
        <w:t>网银支付两种</w:t>
      </w:r>
      <w:r>
        <w:rPr>
          <w:rFonts w:ascii="仿宋" w:hAnsi="仿宋" w:eastAsia="仿宋" w:cs="仿宋_GB2312"/>
          <w:sz w:val="28"/>
          <w:szCs w:val="28"/>
        </w:rPr>
        <w:t>形式。</w:t>
      </w:r>
    </w:p>
    <w:p>
      <w:pPr>
        <w:autoSpaceDE w:val="0"/>
        <w:autoSpaceDN w:val="0"/>
        <w:ind w:firstLine="542" w:firstLineChars="200"/>
        <w:rPr>
          <w:rFonts w:ascii="仿宋" w:hAnsi="仿宋" w:eastAsia="仿宋" w:cs="仿宋_GB2312"/>
          <w:sz w:val="28"/>
          <w:szCs w:val="28"/>
        </w:rPr>
      </w:pPr>
      <w:r>
        <w:rPr>
          <w:rFonts w:ascii="仿宋" w:hAnsi="仿宋" w:eastAsia="仿宋" w:cs="仿宋_GB2312"/>
          <w:sz w:val="28"/>
          <w:szCs w:val="28"/>
        </w:rPr>
        <w:t>5</w:t>
      </w:r>
      <w:r>
        <w:rPr>
          <w:rFonts w:hint="eastAsia" w:ascii="仿宋" w:hAnsi="仿宋" w:eastAsia="仿宋" w:cs="仿宋_GB2312"/>
          <w:sz w:val="28"/>
          <w:szCs w:val="28"/>
        </w:rPr>
        <w:t>.承包方式：总价包干</w:t>
      </w:r>
    </w:p>
    <w:p>
      <w:pPr>
        <w:autoSpaceDE w:val="0"/>
        <w:autoSpaceDN w:val="0"/>
        <w:ind w:firstLine="542" w:firstLineChars="200"/>
        <w:rPr>
          <w:rFonts w:ascii="仿宋" w:hAnsi="仿宋" w:eastAsia="仿宋" w:cs="仿宋_GB2312"/>
          <w:sz w:val="28"/>
          <w:szCs w:val="28"/>
        </w:rPr>
      </w:pPr>
      <w:r>
        <w:rPr>
          <w:rFonts w:ascii="仿宋" w:hAnsi="仿宋" w:eastAsia="仿宋" w:cs="仿宋_GB2312"/>
          <w:sz w:val="28"/>
          <w:szCs w:val="28"/>
        </w:rPr>
        <w:t xml:space="preserve">  </w:t>
      </w:r>
    </w:p>
    <w:p>
      <w:pPr>
        <w:spacing w:line="360" w:lineRule="auto"/>
        <w:ind w:firstLine="542" w:firstLineChars="200"/>
        <w:rPr>
          <w:rFonts w:ascii="仿宋" w:hAnsi="仿宋" w:eastAsia="仿宋"/>
          <w:sz w:val="28"/>
          <w:szCs w:val="28"/>
        </w:rPr>
      </w:pPr>
    </w:p>
    <w:p>
      <w:pPr>
        <w:spacing w:line="360" w:lineRule="auto"/>
        <w:ind w:firstLine="542" w:firstLineChars="200"/>
        <w:rPr>
          <w:rFonts w:ascii="仿宋" w:hAnsi="仿宋" w:eastAsia="仿宋"/>
          <w:sz w:val="28"/>
          <w:szCs w:val="28"/>
        </w:rPr>
      </w:pPr>
    </w:p>
    <w:p>
      <w:pPr>
        <w:spacing w:line="360" w:lineRule="auto"/>
        <w:ind w:firstLine="542" w:firstLineChars="200"/>
        <w:rPr>
          <w:rFonts w:ascii="仿宋" w:hAnsi="仿宋" w:eastAsia="仿宋"/>
          <w:sz w:val="28"/>
          <w:szCs w:val="28"/>
        </w:rPr>
      </w:pPr>
    </w:p>
    <w:p>
      <w:pPr>
        <w:spacing w:line="360" w:lineRule="auto"/>
        <w:ind w:firstLine="542" w:firstLineChars="200"/>
        <w:rPr>
          <w:rFonts w:ascii="仿宋" w:hAnsi="仿宋" w:eastAsia="仿宋"/>
          <w:sz w:val="28"/>
          <w:szCs w:val="28"/>
        </w:rPr>
      </w:pPr>
    </w:p>
    <w:p>
      <w:pPr>
        <w:spacing w:line="360" w:lineRule="auto"/>
        <w:ind w:firstLine="542" w:firstLineChars="200"/>
        <w:rPr>
          <w:rFonts w:ascii="仿宋" w:hAnsi="仿宋" w:eastAsia="仿宋"/>
          <w:sz w:val="28"/>
          <w:szCs w:val="28"/>
        </w:rPr>
      </w:pPr>
    </w:p>
    <w:p>
      <w:pPr>
        <w:spacing w:line="360" w:lineRule="auto"/>
        <w:ind w:firstLine="542" w:firstLineChars="200"/>
        <w:rPr>
          <w:rFonts w:ascii="仿宋" w:hAnsi="仿宋" w:eastAsia="仿宋"/>
          <w:sz w:val="28"/>
          <w:szCs w:val="28"/>
        </w:rPr>
      </w:pPr>
    </w:p>
    <w:p>
      <w:pPr>
        <w:spacing w:line="360" w:lineRule="auto"/>
        <w:ind w:firstLine="542" w:firstLineChars="200"/>
        <w:rPr>
          <w:rFonts w:ascii="仿宋" w:hAnsi="仿宋" w:eastAsia="仿宋"/>
          <w:sz w:val="28"/>
          <w:szCs w:val="28"/>
        </w:rPr>
      </w:pPr>
    </w:p>
    <w:p>
      <w:pPr>
        <w:spacing w:line="360" w:lineRule="auto"/>
        <w:ind w:firstLine="542" w:firstLineChars="200"/>
        <w:rPr>
          <w:rFonts w:ascii="仿宋" w:hAnsi="仿宋" w:eastAsia="仿宋"/>
          <w:sz w:val="28"/>
          <w:szCs w:val="28"/>
        </w:rPr>
      </w:pPr>
    </w:p>
    <w:p>
      <w:pPr>
        <w:spacing w:line="360" w:lineRule="auto"/>
        <w:ind w:firstLine="542" w:firstLineChars="200"/>
        <w:rPr>
          <w:rFonts w:ascii="仿宋" w:hAnsi="仿宋" w:eastAsia="仿宋"/>
          <w:sz w:val="28"/>
          <w:szCs w:val="28"/>
        </w:rPr>
      </w:pPr>
    </w:p>
    <w:p>
      <w:pPr>
        <w:spacing w:line="360" w:lineRule="auto"/>
        <w:ind w:firstLine="542" w:firstLineChars="200"/>
        <w:rPr>
          <w:rFonts w:ascii="仿宋" w:hAnsi="仿宋" w:eastAsia="仿宋"/>
          <w:sz w:val="28"/>
          <w:szCs w:val="28"/>
        </w:rPr>
      </w:pPr>
    </w:p>
    <w:p>
      <w:pPr>
        <w:spacing w:line="360" w:lineRule="auto"/>
        <w:ind w:firstLine="542" w:firstLineChars="200"/>
        <w:rPr>
          <w:rFonts w:ascii="仿宋" w:hAnsi="仿宋" w:eastAsia="仿宋"/>
          <w:sz w:val="28"/>
          <w:szCs w:val="28"/>
        </w:rPr>
      </w:pPr>
    </w:p>
    <w:p>
      <w:pPr>
        <w:spacing w:line="360" w:lineRule="auto"/>
        <w:ind w:firstLine="542" w:firstLineChars="200"/>
        <w:rPr>
          <w:rFonts w:ascii="仿宋" w:hAnsi="仿宋" w:eastAsia="仿宋"/>
          <w:sz w:val="28"/>
          <w:szCs w:val="28"/>
        </w:rPr>
      </w:pPr>
    </w:p>
    <w:p>
      <w:pPr>
        <w:spacing w:line="360" w:lineRule="auto"/>
        <w:ind w:firstLine="542" w:firstLineChars="200"/>
        <w:rPr>
          <w:rFonts w:ascii="仿宋" w:hAnsi="仿宋" w:eastAsia="仿宋"/>
          <w:sz w:val="28"/>
          <w:szCs w:val="28"/>
        </w:rPr>
      </w:pPr>
    </w:p>
    <w:p>
      <w:pPr>
        <w:spacing w:line="360" w:lineRule="auto"/>
        <w:ind w:firstLine="542" w:firstLineChars="200"/>
        <w:rPr>
          <w:rFonts w:ascii="仿宋" w:hAnsi="仿宋" w:eastAsia="仿宋"/>
          <w:sz w:val="28"/>
          <w:szCs w:val="28"/>
        </w:rPr>
      </w:pPr>
    </w:p>
    <w:p>
      <w:pPr>
        <w:spacing w:line="360" w:lineRule="auto"/>
        <w:ind w:firstLine="542" w:firstLineChars="200"/>
        <w:rPr>
          <w:rFonts w:ascii="仿宋" w:hAnsi="仿宋" w:eastAsia="仿宋"/>
          <w:sz w:val="28"/>
          <w:szCs w:val="28"/>
        </w:rPr>
      </w:pPr>
    </w:p>
    <w:p>
      <w:pPr>
        <w:spacing w:line="360" w:lineRule="auto"/>
        <w:ind w:firstLine="542" w:firstLineChars="200"/>
        <w:rPr>
          <w:rFonts w:ascii="仿宋" w:hAnsi="仿宋" w:eastAsia="仿宋"/>
          <w:sz w:val="28"/>
          <w:szCs w:val="28"/>
        </w:rPr>
      </w:pPr>
    </w:p>
    <w:p>
      <w:pPr>
        <w:spacing w:line="360" w:lineRule="auto"/>
        <w:ind w:firstLine="542" w:firstLineChars="200"/>
        <w:rPr>
          <w:rFonts w:ascii="仿宋" w:hAnsi="仿宋" w:eastAsia="仿宋"/>
          <w:sz w:val="28"/>
          <w:szCs w:val="28"/>
        </w:rPr>
      </w:pPr>
    </w:p>
    <w:p>
      <w:pPr>
        <w:spacing w:line="360" w:lineRule="auto"/>
        <w:ind w:firstLine="542" w:firstLineChars="200"/>
        <w:rPr>
          <w:rFonts w:ascii="仿宋" w:hAnsi="仿宋" w:eastAsia="仿宋"/>
          <w:sz w:val="28"/>
          <w:szCs w:val="28"/>
        </w:rPr>
      </w:pPr>
    </w:p>
    <w:p>
      <w:pPr>
        <w:spacing w:line="360" w:lineRule="auto"/>
        <w:ind w:firstLine="542" w:firstLineChars="200"/>
        <w:rPr>
          <w:rFonts w:ascii="仿宋" w:hAnsi="仿宋" w:eastAsia="仿宋"/>
          <w:sz w:val="28"/>
          <w:szCs w:val="28"/>
        </w:rPr>
      </w:pPr>
    </w:p>
    <w:p>
      <w:pPr>
        <w:spacing w:line="360" w:lineRule="auto"/>
        <w:ind w:firstLine="542" w:firstLineChars="200"/>
        <w:rPr>
          <w:rFonts w:ascii="仿宋" w:hAnsi="仿宋" w:eastAsia="仿宋"/>
          <w:sz w:val="28"/>
          <w:szCs w:val="28"/>
        </w:rPr>
      </w:pPr>
    </w:p>
    <w:p>
      <w:pPr>
        <w:spacing w:line="360" w:lineRule="auto"/>
        <w:rPr>
          <w:rFonts w:ascii="仿宋" w:hAnsi="仿宋" w:eastAsia="仿宋"/>
          <w:sz w:val="28"/>
          <w:szCs w:val="28"/>
        </w:rPr>
      </w:pPr>
    </w:p>
    <w:p>
      <w:pPr>
        <w:pStyle w:val="8"/>
        <w:adjustRightInd w:val="0"/>
        <w:snapToGrid w:val="0"/>
        <w:spacing w:line="300" w:lineRule="auto"/>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lang w:val="zh-CN"/>
        </w:rPr>
        <w:t xml:space="preserve">第三部分 </w:t>
      </w:r>
      <w:r>
        <w:rPr>
          <w:rFonts w:hint="eastAsia" w:ascii="仿宋_GB2312" w:hAnsi="仿宋_GB2312" w:eastAsia="仿宋_GB2312" w:cs="仿宋_GB2312"/>
          <w:b/>
          <w:sz w:val="28"/>
          <w:szCs w:val="28"/>
        </w:rPr>
        <w:t xml:space="preserve"> 报价须知</w:t>
      </w:r>
    </w:p>
    <w:p>
      <w:pPr>
        <w:pStyle w:val="8"/>
        <w:adjustRightInd w:val="0"/>
        <w:snapToGrid w:val="0"/>
        <w:spacing w:line="300" w:lineRule="auto"/>
        <w:rPr>
          <w:rFonts w:ascii="仿宋" w:hAnsi="仿宋" w:eastAsia="仿宋" w:cs="仿宋_GB2312"/>
          <w:b/>
          <w:sz w:val="28"/>
          <w:szCs w:val="28"/>
        </w:rPr>
      </w:pPr>
      <w:r>
        <w:rPr>
          <w:rFonts w:hint="eastAsia" w:ascii="仿宋" w:hAnsi="仿宋" w:eastAsia="仿宋" w:cs="仿宋_GB2312"/>
          <w:b/>
          <w:sz w:val="28"/>
          <w:szCs w:val="28"/>
        </w:rPr>
        <w:t>一、概念释义</w:t>
      </w:r>
    </w:p>
    <w:p>
      <w:pPr>
        <w:pStyle w:val="8"/>
        <w:adjustRightInd w:val="0"/>
        <w:snapToGrid w:val="0"/>
        <w:spacing w:line="300" w:lineRule="auto"/>
        <w:ind w:left="542" w:hanging="542" w:hangingChars="200"/>
        <w:rPr>
          <w:rFonts w:ascii="仿宋" w:hAnsi="仿宋" w:eastAsia="仿宋" w:cs="仿宋_GB2312"/>
          <w:sz w:val="28"/>
          <w:szCs w:val="28"/>
        </w:rPr>
      </w:pPr>
      <w:r>
        <w:rPr>
          <w:rFonts w:hint="eastAsia" w:ascii="仿宋" w:hAnsi="仿宋" w:eastAsia="仿宋" w:cs="仿宋_GB2312"/>
          <w:sz w:val="28"/>
          <w:szCs w:val="28"/>
        </w:rPr>
        <w:t>1.“询价人”是指：广州市净水有限公司。</w:t>
      </w:r>
    </w:p>
    <w:p>
      <w:pPr>
        <w:pStyle w:val="8"/>
        <w:tabs>
          <w:tab w:val="left" w:pos="360"/>
        </w:tabs>
        <w:adjustRightInd w:val="0"/>
        <w:snapToGrid w:val="0"/>
        <w:spacing w:line="300" w:lineRule="auto"/>
        <w:ind w:left="542" w:hanging="542" w:hangingChars="200"/>
        <w:rPr>
          <w:rFonts w:ascii="仿宋" w:hAnsi="仿宋" w:eastAsia="仿宋" w:cs="仿宋_GB2312"/>
          <w:kern w:val="0"/>
          <w:sz w:val="28"/>
          <w:szCs w:val="28"/>
        </w:rPr>
      </w:pPr>
      <w:r>
        <w:rPr>
          <w:rFonts w:hint="eastAsia" w:ascii="仿宋" w:hAnsi="仿宋" w:eastAsia="仿宋" w:cs="仿宋_GB2312"/>
          <w:sz w:val="28"/>
          <w:szCs w:val="28"/>
        </w:rPr>
        <w:t>2.合格的报价单位:</w:t>
      </w:r>
      <w:r>
        <w:rPr>
          <w:rFonts w:hint="eastAsia" w:ascii="仿宋" w:hAnsi="仿宋" w:eastAsia="仿宋" w:cs="仿宋_GB2312"/>
          <w:kern w:val="0"/>
          <w:sz w:val="28"/>
          <w:szCs w:val="28"/>
        </w:rPr>
        <w:t>符合询价文件规定资格</w:t>
      </w:r>
      <w:r>
        <w:rPr>
          <w:rFonts w:hint="eastAsia" w:ascii="仿宋" w:hAnsi="仿宋" w:eastAsia="仿宋" w:cs="仿宋_GB2312"/>
          <w:sz w:val="28"/>
          <w:szCs w:val="28"/>
          <w:lang w:val="zh-CN"/>
        </w:rPr>
        <w:t>要求</w:t>
      </w:r>
      <w:r>
        <w:rPr>
          <w:rFonts w:hint="eastAsia" w:ascii="仿宋" w:hAnsi="仿宋" w:eastAsia="仿宋" w:cs="仿宋_GB2312"/>
          <w:kern w:val="0"/>
          <w:sz w:val="28"/>
          <w:szCs w:val="28"/>
        </w:rPr>
        <w:t>的报价单位。</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3.“承包人”是指经法定程序确认并授以合同的报价单位。</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4. 合格的工程：满足国家相关法律、法规、规章等规定，并符合本项目相关质量要求、安全文明施工要求的工程。</w:t>
      </w:r>
    </w:p>
    <w:p>
      <w:pPr>
        <w:pStyle w:val="8"/>
        <w:adjustRightInd w:val="0"/>
        <w:snapToGrid w:val="0"/>
        <w:spacing w:line="300" w:lineRule="auto"/>
        <w:ind w:left="420" w:hanging="420"/>
        <w:rPr>
          <w:rFonts w:ascii="仿宋" w:hAnsi="仿宋" w:eastAsia="仿宋" w:cs="仿宋_GB2312"/>
          <w:b/>
          <w:sz w:val="28"/>
          <w:szCs w:val="28"/>
        </w:rPr>
      </w:pPr>
      <w:r>
        <w:rPr>
          <w:rFonts w:hint="eastAsia" w:ascii="仿宋" w:hAnsi="仿宋" w:eastAsia="仿宋" w:cs="仿宋_GB2312"/>
          <w:b/>
          <w:sz w:val="28"/>
          <w:szCs w:val="28"/>
        </w:rPr>
        <w:t>二、询价文件</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5．适用范围:本询价文件适用于本报价邀请中所述项目的询价。</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6. 询价文件的构成</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6.1询价文件包括但不限于下列文件:</w:t>
      </w:r>
    </w:p>
    <w:p>
      <w:pPr>
        <w:pStyle w:val="8"/>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1）报价邀请函</w:t>
      </w:r>
    </w:p>
    <w:p>
      <w:pPr>
        <w:pStyle w:val="8"/>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2) 项目内容</w:t>
      </w:r>
    </w:p>
    <w:p>
      <w:pPr>
        <w:pStyle w:val="8"/>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3) 报价单位须知</w:t>
      </w:r>
    </w:p>
    <w:p>
      <w:pPr>
        <w:pStyle w:val="8"/>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4) 合同书格式</w:t>
      </w:r>
    </w:p>
    <w:p>
      <w:pPr>
        <w:pStyle w:val="8"/>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5) 询价响应文件格式</w:t>
      </w:r>
    </w:p>
    <w:p>
      <w:pPr>
        <w:pStyle w:val="8"/>
        <w:adjustRightInd w:val="0"/>
        <w:snapToGrid w:val="0"/>
        <w:spacing w:line="300" w:lineRule="auto"/>
        <w:ind w:firstLine="360"/>
        <w:rPr>
          <w:rFonts w:ascii="仿宋" w:hAnsi="仿宋" w:eastAsia="仿宋" w:cs="仿宋_GB2312"/>
          <w:sz w:val="28"/>
          <w:szCs w:val="28"/>
        </w:rPr>
      </w:pPr>
      <w:r>
        <w:rPr>
          <w:rFonts w:hint="eastAsia" w:ascii="仿宋" w:hAnsi="仿宋" w:eastAsia="仿宋" w:cs="仿宋_GB2312"/>
          <w:sz w:val="28"/>
          <w:szCs w:val="28"/>
        </w:rPr>
        <w:t>6) 在询价过程中由询价人发出的修正和补充文件等</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7. 询价文件的澄清或修改</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7.2任何要求对询价文件进行澄清的报价单位，均应以书面形式通知询价人。询价人对其收到的书面的对询价文件的澄清要求均以书面形式予以答复，同时将书面答复发给每个购买询价文件的报价单位（答复中不包括问题的来源）。报价单位在收到上述答复后，应立即向询价人回函确认。该答复作为询价文件的一部分，对报价单位有约束力。</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７.3询价文件的修改将以书面形式通知所有购买询价文件的报价单位，并对其具有约束力。报价单位在收到上述通知后，应立即向询价人回函确认。</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7.4询价人可以视询价具体情况，延长递交询价响应文件截止时间，并将变更时间书面通知所有询价文件收受人。</w:t>
      </w:r>
    </w:p>
    <w:p>
      <w:pPr>
        <w:pStyle w:val="8"/>
        <w:adjustRightInd w:val="0"/>
        <w:snapToGrid w:val="0"/>
        <w:spacing w:line="300" w:lineRule="auto"/>
        <w:rPr>
          <w:rFonts w:ascii="仿宋" w:hAnsi="仿宋" w:eastAsia="仿宋" w:cs="仿宋_GB2312"/>
          <w:b/>
          <w:sz w:val="28"/>
          <w:szCs w:val="28"/>
        </w:rPr>
      </w:pPr>
      <w:r>
        <w:rPr>
          <w:rFonts w:hint="eastAsia" w:ascii="仿宋" w:hAnsi="仿宋" w:eastAsia="仿宋" w:cs="仿宋_GB2312"/>
          <w:b/>
          <w:sz w:val="28"/>
          <w:szCs w:val="28"/>
        </w:rPr>
        <w:t>三、询价响应文件的编制和数量</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8．询价响应费用</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8.1 报价单位应承担所有与准备和参加询价响应有关的费用。不论询价的结果如何，询价人均无义务和责任承担这些费用。</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9．报价的语言及计量</w:t>
      </w:r>
    </w:p>
    <w:p>
      <w:pPr>
        <w:pStyle w:val="8"/>
        <w:adjustRightInd w:val="0"/>
        <w:snapToGrid w:val="0"/>
        <w:spacing w:line="300" w:lineRule="auto"/>
        <w:ind w:left="360" w:hanging="360"/>
        <w:rPr>
          <w:rFonts w:ascii="仿宋" w:hAnsi="仿宋" w:eastAsia="仿宋" w:cs="仿宋_GB2312"/>
          <w:sz w:val="28"/>
          <w:szCs w:val="28"/>
        </w:rPr>
      </w:pPr>
      <w:r>
        <w:rPr>
          <w:rFonts w:hint="eastAsia" w:ascii="仿宋" w:hAnsi="仿宋" w:eastAsia="仿宋" w:cs="仿宋_GB2312"/>
          <w:sz w:val="28"/>
          <w:szCs w:val="28"/>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8"/>
        <w:adjustRightInd w:val="0"/>
        <w:snapToGrid w:val="0"/>
        <w:spacing w:line="300" w:lineRule="auto"/>
        <w:ind w:left="360" w:hanging="360"/>
        <w:rPr>
          <w:rFonts w:ascii="仿宋" w:hAnsi="仿宋" w:eastAsia="仿宋" w:cs="仿宋_GB2312"/>
          <w:sz w:val="28"/>
          <w:szCs w:val="28"/>
        </w:rPr>
      </w:pPr>
      <w:r>
        <w:rPr>
          <w:rFonts w:hint="eastAsia" w:ascii="仿宋" w:hAnsi="仿宋" w:eastAsia="仿宋" w:cs="仿宋_GB2312"/>
          <w:sz w:val="28"/>
          <w:szCs w:val="28"/>
        </w:rPr>
        <w:t>9.2除非询价文件中另有规定，报价单位在询价响应文件中及其与询价人的所有往来文件中的计量单位均应采用中华人民共和国法定计量单位。</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10．询价响应文件的构成</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10.1报价单位编制的询价响应文件应包括但不少于本询价文件第五部分《询价响应文件格式》的所有内容。</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11. 询价响应文件编制</w:t>
      </w:r>
    </w:p>
    <w:p>
      <w:pPr>
        <w:spacing w:line="300" w:lineRule="auto"/>
        <w:ind w:left="610" w:hanging="610" w:hangingChars="225"/>
        <w:rPr>
          <w:rFonts w:ascii="仿宋" w:hAnsi="仿宋" w:eastAsia="仿宋" w:cs="仿宋_GB2312"/>
          <w:sz w:val="28"/>
          <w:szCs w:val="28"/>
        </w:rPr>
      </w:pPr>
      <w:r>
        <w:rPr>
          <w:rFonts w:hint="eastAsia" w:ascii="仿宋" w:hAnsi="仿宋" w:eastAsia="仿宋" w:cs="仿宋_GB2312"/>
          <w:sz w:val="28"/>
          <w:szCs w:val="28"/>
        </w:rPr>
        <w:t>11.1报价单位应按响应文件格式编制询价响应文件。</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11.3如果因为报价单位询价响应文件填报的内容不详，或没有提供询价文件中所要求的全部资料及数据，由此造成的后果，其责任由报价单位承担。</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12. 报价</w:t>
      </w:r>
    </w:p>
    <w:p>
      <w:pPr>
        <w:autoSpaceDE w:val="0"/>
        <w:autoSpaceDN w:val="0"/>
        <w:adjustRightInd w:val="0"/>
        <w:snapToGrid w:val="0"/>
        <w:spacing w:line="300" w:lineRule="auto"/>
        <w:ind w:left="542" w:right="-148" w:hanging="542" w:hangingChars="200"/>
        <w:rPr>
          <w:rFonts w:ascii="仿宋" w:hAnsi="仿宋" w:eastAsia="仿宋" w:cs="仿宋_GB2312"/>
          <w:sz w:val="28"/>
          <w:szCs w:val="28"/>
        </w:rPr>
      </w:pPr>
      <w:r>
        <w:rPr>
          <w:rFonts w:hint="eastAsia" w:ascii="仿宋" w:hAnsi="仿宋" w:eastAsia="仿宋" w:cs="仿宋_GB2312"/>
          <w:sz w:val="28"/>
          <w:szCs w:val="28"/>
        </w:rPr>
        <w:t>12.1如询价文件无特殊规定，报价以人民币填报。</w:t>
      </w:r>
    </w:p>
    <w:p>
      <w:pPr>
        <w:autoSpaceDE w:val="0"/>
        <w:autoSpaceDN w:val="0"/>
        <w:adjustRightInd w:val="0"/>
        <w:snapToGrid w:val="0"/>
        <w:spacing w:line="300" w:lineRule="auto"/>
        <w:ind w:left="542" w:right="-148" w:hanging="542" w:hangingChars="200"/>
        <w:rPr>
          <w:rFonts w:ascii="仿宋" w:hAnsi="仿宋" w:eastAsia="仿宋" w:cs="仿宋_GB2312"/>
          <w:sz w:val="28"/>
          <w:szCs w:val="28"/>
        </w:rPr>
      </w:pPr>
      <w:r>
        <w:rPr>
          <w:rFonts w:hint="eastAsia" w:ascii="仿宋" w:hAnsi="仿宋" w:eastAsia="仿宋" w:cs="仿宋_GB2312"/>
          <w:sz w:val="28"/>
          <w:szCs w:val="28"/>
        </w:rPr>
        <w:t>12.2报价应为包括设计图纸和工程量清单项目所发生的人工费、材料费、机械费、管理费、利润、项目措施费、规费、税金、配合费、预留金以及施工合同包含的所有风险、责任等各项应有费用。</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12.3任何有选择性报价的报价，将被视为无效报价。</w:t>
      </w:r>
    </w:p>
    <w:p>
      <w:pPr>
        <w:pStyle w:val="8"/>
        <w:adjustRightInd w:val="0"/>
        <w:snapToGrid w:val="0"/>
        <w:spacing w:line="300" w:lineRule="auto"/>
        <w:ind w:left="544" w:leftChars="1" w:hanging="542" w:hangingChars="200"/>
        <w:rPr>
          <w:rFonts w:ascii="仿宋" w:hAnsi="仿宋" w:eastAsia="仿宋" w:cs="仿宋_GB2312"/>
          <w:kern w:val="0"/>
          <w:sz w:val="28"/>
          <w:szCs w:val="28"/>
        </w:rPr>
      </w:pPr>
      <w:r>
        <w:rPr>
          <w:rFonts w:hint="eastAsia" w:ascii="仿宋" w:hAnsi="仿宋" w:eastAsia="仿宋" w:cs="仿宋_GB2312"/>
          <w:kern w:val="0"/>
          <w:sz w:val="28"/>
          <w:szCs w:val="28"/>
        </w:rPr>
        <w:t>13. 联合体报价</w:t>
      </w:r>
    </w:p>
    <w:p>
      <w:pPr>
        <w:pStyle w:val="8"/>
        <w:adjustRightInd w:val="0"/>
        <w:snapToGrid w:val="0"/>
        <w:spacing w:line="300" w:lineRule="auto"/>
        <w:ind w:left="544" w:leftChars="1" w:hanging="542" w:hangingChars="200"/>
        <w:rPr>
          <w:rFonts w:ascii="仿宋" w:hAnsi="仿宋" w:eastAsia="仿宋" w:cs="仿宋_GB2312"/>
          <w:kern w:val="0"/>
          <w:sz w:val="28"/>
          <w:szCs w:val="28"/>
        </w:rPr>
      </w:pPr>
      <w:r>
        <w:rPr>
          <w:rFonts w:hint="eastAsia" w:ascii="仿宋" w:hAnsi="仿宋" w:eastAsia="仿宋" w:cs="仿宋_GB2312"/>
          <w:kern w:val="0"/>
          <w:sz w:val="28"/>
          <w:szCs w:val="28"/>
        </w:rPr>
        <w:t>13.1本项目不接受联合体参加报价。</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14. 报价单位资格证明文件</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8"/>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14.2资格证明文件必须真实有效，复印件必须加盖单位印章。</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15. 报价有效期</w:t>
      </w:r>
    </w:p>
    <w:p>
      <w:pPr>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15.1询价响应文件应在</w:t>
      </w:r>
      <w:r>
        <w:rPr>
          <w:rFonts w:hint="eastAsia" w:ascii="仿宋" w:hAnsi="仿宋" w:eastAsia="仿宋" w:cs="仿宋_GB2312"/>
          <w:sz w:val="28"/>
          <w:szCs w:val="28"/>
          <w:lang w:val="en-US" w:eastAsia="zh-CN"/>
        </w:rPr>
        <w:t>询价会</w:t>
      </w:r>
      <w:r>
        <w:rPr>
          <w:rFonts w:hint="eastAsia" w:ascii="仿宋" w:hAnsi="仿宋" w:eastAsia="仿宋" w:cs="仿宋_GB2312"/>
          <w:sz w:val="28"/>
          <w:szCs w:val="28"/>
        </w:rPr>
        <w:t>之日起</w:t>
      </w:r>
      <w:r>
        <w:rPr>
          <w:rFonts w:hint="eastAsia" w:ascii="仿宋" w:hAnsi="仿宋" w:eastAsia="仿宋" w:cs="仿宋_GB2312"/>
          <w:sz w:val="28"/>
          <w:szCs w:val="28"/>
          <w:u w:val="single"/>
        </w:rPr>
        <w:t>90</w:t>
      </w:r>
      <w:r>
        <w:rPr>
          <w:rFonts w:hint="eastAsia" w:ascii="仿宋" w:hAnsi="仿宋" w:eastAsia="仿宋" w:cs="仿宋_GB2312"/>
          <w:sz w:val="28"/>
          <w:szCs w:val="28"/>
        </w:rPr>
        <w:t>天内保持有效。报价有效期比规定时间短的将被作为非实质性响应询价文件而予以拒绝。</w:t>
      </w:r>
    </w:p>
    <w:p>
      <w:pPr>
        <w:adjustRightInd w:val="0"/>
        <w:snapToGrid w:val="0"/>
        <w:spacing w:line="300" w:lineRule="auto"/>
        <w:ind w:left="420" w:hanging="420"/>
        <w:rPr>
          <w:rFonts w:ascii="仿宋" w:hAnsi="仿宋" w:eastAsia="仿宋" w:cs="仿宋_GB2312"/>
          <w:sz w:val="28"/>
          <w:szCs w:val="28"/>
        </w:rPr>
      </w:pPr>
      <w:r>
        <w:rPr>
          <w:rFonts w:hint="eastAsia" w:ascii="仿宋" w:hAnsi="仿宋" w:eastAsia="仿宋" w:cs="仿宋_GB2312"/>
          <w:sz w:val="28"/>
          <w:szCs w:val="28"/>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42" w:right="32" w:hanging="542" w:hangingChars="200"/>
        <w:rPr>
          <w:rFonts w:ascii="仿宋" w:hAnsi="仿宋" w:eastAsia="仿宋" w:cs="仿宋_GB2312"/>
          <w:sz w:val="28"/>
          <w:szCs w:val="28"/>
        </w:rPr>
      </w:pPr>
      <w:r>
        <w:rPr>
          <w:rFonts w:hint="eastAsia" w:ascii="仿宋" w:hAnsi="仿宋" w:eastAsia="仿宋" w:cs="仿宋_GB2312"/>
          <w:sz w:val="28"/>
          <w:szCs w:val="28"/>
        </w:rPr>
        <w:t>16. 询价响应文件的数量和签署</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16.1 报价单位应编制询价响应文件一式</w:t>
      </w:r>
      <w:r>
        <w:rPr>
          <w:rFonts w:hint="eastAsia" w:ascii="仿宋" w:hAnsi="仿宋" w:eastAsia="仿宋" w:cs="仿宋_GB2312"/>
          <w:kern w:val="0"/>
          <w:sz w:val="28"/>
          <w:szCs w:val="28"/>
          <w:u w:val="single"/>
        </w:rPr>
        <w:t>2</w:t>
      </w:r>
      <w:r>
        <w:rPr>
          <w:rFonts w:hint="eastAsia" w:ascii="仿宋" w:hAnsi="仿宋" w:eastAsia="仿宋" w:cs="仿宋_GB2312"/>
          <w:kern w:val="0"/>
          <w:sz w:val="28"/>
          <w:szCs w:val="28"/>
        </w:rPr>
        <w:t>份，其中正本一份和副本一份，询价响应文件的副本可采用正本的复印件。每套询价响应文件须清楚地标明“正本”、“副本”。若副本与正本不符，以正本为准。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16.2 询价响应文件的正本需打印或用不褪色墨水书写，并由法定代表人或经其正式授权的代表签字或加盖私章。授权代表须出具书面授权证明，其《法定代表人授权书》应附在询价响应文件中。</w:t>
      </w:r>
    </w:p>
    <w:p>
      <w:pPr>
        <w:pStyle w:val="8"/>
        <w:adjustRightInd w:val="0"/>
        <w:snapToGrid w:val="0"/>
        <w:spacing w:line="300" w:lineRule="auto"/>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16.3 询价响应文件中的任何重要的插字、涂改和增删，必须由法定代表人或经其正式授权的代表在旁边签字或盖私章才有效。</w:t>
      </w:r>
    </w:p>
    <w:p>
      <w:pPr>
        <w:pStyle w:val="8"/>
        <w:adjustRightInd w:val="0"/>
        <w:snapToGrid w:val="0"/>
        <w:spacing w:line="300" w:lineRule="auto"/>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16.4电报、电话、传真形式的询价响应文件概不接受。</w:t>
      </w:r>
    </w:p>
    <w:p>
      <w:pPr>
        <w:autoSpaceDE w:val="0"/>
        <w:autoSpaceDN w:val="0"/>
        <w:adjustRightInd w:val="0"/>
        <w:snapToGrid w:val="0"/>
        <w:spacing w:line="300" w:lineRule="auto"/>
        <w:ind w:left="544" w:right="32" w:hanging="542" w:hangingChars="200"/>
        <w:rPr>
          <w:rFonts w:ascii="仿宋" w:hAnsi="仿宋" w:eastAsia="仿宋" w:cs="仿宋_GB2312"/>
          <w:b/>
          <w:sz w:val="28"/>
          <w:szCs w:val="28"/>
        </w:rPr>
      </w:pPr>
      <w:r>
        <w:rPr>
          <w:rFonts w:hint="eastAsia" w:ascii="仿宋" w:hAnsi="仿宋" w:eastAsia="仿宋" w:cs="仿宋_GB2312"/>
          <w:b/>
          <w:sz w:val="28"/>
          <w:szCs w:val="28"/>
        </w:rPr>
        <w:t>四、询价响应文件的递交</w:t>
      </w:r>
    </w:p>
    <w:p>
      <w:pPr>
        <w:autoSpaceDE w:val="0"/>
        <w:autoSpaceDN w:val="0"/>
        <w:adjustRightInd w:val="0"/>
        <w:snapToGrid w:val="0"/>
        <w:spacing w:line="300" w:lineRule="auto"/>
        <w:ind w:left="542" w:right="32" w:hanging="542" w:hangingChars="200"/>
        <w:rPr>
          <w:rFonts w:ascii="仿宋" w:hAnsi="仿宋" w:eastAsia="仿宋" w:cs="仿宋_GB2312"/>
          <w:kern w:val="0"/>
          <w:sz w:val="28"/>
          <w:szCs w:val="28"/>
        </w:rPr>
      </w:pPr>
      <w:r>
        <w:rPr>
          <w:rFonts w:hint="eastAsia" w:ascii="仿宋" w:hAnsi="仿宋" w:eastAsia="仿宋" w:cs="仿宋_GB2312"/>
          <w:kern w:val="0"/>
          <w:sz w:val="28"/>
          <w:szCs w:val="28"/>
        </w:rPr>
        <w:t>17. 询价响应文件的密封和标记</w:t>
      </w:r>
    </w:p>
    <w:p>
      <w:pPr>
        <w:pStyle w:val="8"/>
        <w:adjustRightInd w:val="0"/>
        <w:snapToGrid w:val="0"/>
        <w:spacing w:line="300" w:lineRule="auto"/>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17.1报价单位应将询价响应文件正本和副本用单独的信封密封，注明“正本”或“副本”字样。</w:t>
      </w:r>
    </w:p>
    <w:p>
      <w:pPr>
        <w:pStyle w:val="8"/>
        <w:adjustRightInd w:val="0"/>
        <w:snapToGrid w:val="0"/>
        <w:spacing w:line="300" w:lineRule="auto"/>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17.2每一密封信封均应：</w:t>
      </w:r>
    </w:p>
    <w:p>
      <w:pPr>
        <w:pStyle w:val="8"/>
        <w:adjustRightInd w:val="0"/>
        <w:snapToGrid w:val="0"/>
        <w:spacing w:line="300" w:lineRule="auto"/>
        <w:ind w:left="1385" w:leftChars="343" w:hanging="696" w:hangingChars="257"/>
        <w:rPr>
          <w:rFonts w:ascii="仿宋" w:hAnsi="仿宋" w:eastAsia="仿宋" w:cs="仿宋_GB2312"/>
          <w:kern w:val="0"/>
          <w:sz w:val="28"/>
          <w:szCs w:val="28"/>
        </w:rPr>
      </w:pPr>
      <w:r>
        <w:rPr>
          <w:rFonts w:hint="eastAsia" w:ascii="仿宋" w:hAnsi="仿宋" w:eastAsia="仿宋" w:cs="仿宋_GB2312"/>
          <w:kern w:val="0"/>
          <w:sz w:val="28"/>
          <w:szCs w:val="28"/>
        </w:rPr>
        <w:t>（1）标明项目编号、项目名称，并注明“正本”或“副本”字样；</w:t>
      </w:r>
    </w:p>
    <w:p>
      <w:pPr>
        <w:pStyle w:val="8"/>
        <w:adjustRightInd w:val="0"/>
        <w:snapToGrid w:val="0"/>
        <w:spacing w:line="300" w:lineRule="auto"/>
        <w:ind w:left="1385" w:leftChars="343" w:hanging="696" w:hangingChars="257"/>
        <w:rPr>
          <w:rFonts w:ascii="仿宋" w:hAnsi="仿宋" w:eastAsia="仿宋" w:cs="仿宋_GB2312"/>
          <w:kern w:val="0"/>
          <w:sz w:val="28"/>
          <w:szCs w:val="28"/>
        </w:rPr>
      </w:pPr>
      <w:r>
        <w:rPr>
          <w:rFonts w:hint="eastAsia" w:ascii="仿宋" w:hAnsi="仿宋" w:eastAsia="仿宋" w:cs="仿宋_GB2312"/>
          <w:kern w:val="0"/>
          <w:sz w:val="28"/>
          <w:szCs w:val="28"/>
        </w:rPr>
        <w:t>（2）注明“于（递交询价响应文件截止时间）之前不准启封”的字样。</w:t>
      </w:r>
    </w:p>
    <w:p>
      <w:pPr>
        <w:pStyle w:val="8"/>
        <w:adjustRightInd w:val="0"/>
        <w:snapToGrid w:val="0"/>
        <w:spacing w:line="300" w:lineRule="auto"/>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17.3如果信封未按本须知第17.1条和第17.2条要求密封的，询价人对误投或过早启封概不负责。</w:t>
      </w:r>
    </w:p>
    <w:p>
      <w:pPr>
        <w:pStyle w:val="8"/>
        <w:adjustRightInd w:val="0"/>
        <w:snapToGrid w:val="0"/>
        <w:spacing w:line="300" w:lineRule="auto"/>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17.4询价响应文件未密封的或在递交截止时间后递交的，询价人将拒绝接收。</w:t>
      </w:r>
    </w:p>
    <w:p>
      <w:pPr>
        <w:tabs>
          <w:tab w:val="left" w:pos="8280"/>
        </w:tabs>
        <w:autoSpaceDE w:val="0"/>
        <w:autoSpaceDN w:val="0"/>
        <w:adjustRightInd w:val="0"/>
        <w:snapToGrid w:val="0"/>
        <w:spacing w:line="300" w:lineRule="auto"/>
        <w:ind w:left="542" w:right="32" w:hanging="542" w:hangingChars="200"/>
        <w:rPr>
          <w:rFonts w:ascii="仿宋" w:hAnsi="仿宋" w:eastAsia="仿宋" w:cs="仿宋_GB2312"/>
          <w:sz w:val="28"/>
          <w:szCs w:val="28"/>
        </w:rPr>
      </w:pPr>
      <w:r>
        <w:rPr>
          <w:rFonts w:hint="eastAsia" w:ascii="仿宋" w:hAnsi="仿宋" w:eastAsia="仿宋" w:cs="仿宋_GB2312"/>
          <w:sz w:val="28"/>
          <w:szCs w:val="28"/>
        </w:rPr>
        <w:t>18. 询价响应文件递交截止时间</w:t>
      </w:r>
    </w:p>
    <w:p>
      <w:pPr>
        <w:pStyle w:val="8"/>
        <w:adjustRightInd w:val="0"/>
        <w:snapToGrid w:val="0"/>
        <w:spacing w:line="300" w:lineRule="auto"/>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18.1询价人在《报价邀请函》中规定的地点和递交询价响应文件截止时间之前接收询价响应文件，超过截止时点后的询价响应文件将被拒绝。</w:t>
      </w:r>
    </w:p>
    <w:p>
      <w:pPr>
        <w:pStyle w:val="8"/>
        <w:adjustRightInd w:val="0"/>
        <w:snapToGrid w:val="0"/>
        <w:spacing w:line="300" w:lineRule="auto"/>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18.2询价人可以通过修改询价文件自行决定酌情延长询价响应文件递交截止时间。在此情况下，询价人和报价单位受询价响应文件递交截止时间制约的所有权利和义务均应延长至新的截止期。</w:t>
      </w:r>
    </w:p>
    <w:p>
      <w:pPr>
        <w:pStyle w:val="8"/>
        <w:adjustRightInd w:val="0"/>
        <w:snapToGrid w:val="0"/>
        <w:spacing w:line="300" w:lineRule="auto"/>
        <w:ind w:right="32"/>
        <w:rPr>
          <w:rFonts w:ascii="仿宋" w:hAnsi="仿宋" w:eastAsia="仿宋" w:cs="仿宋_GB2312"/>
          <w:sz w:val="28"/>
          <w:szCs w:val="28"/>
        </w:rPr>
      </w:pPr>
      <w:r>
        <w:rPr>
          <w:rFonts w:hint="eastAsia" w:ascii="仿宋" w:hAnsi="仿宋" w:eastAsia="仿宋" w:cs="仿宋_GB2312"/>
          <w:sz w:val="28"/>
          <w:szCs w:val="28"/>
        </w:rPr>
        <w:t>19. 询价响应文件的修改和撤回</w:t>
      </w:r>
    </w:p>
    <w:p>
      <w:pPr>
        <w:pStyle w:val="8"/>
        <w:adjustRightInd w:val="0"/>
        <w:snapToGrid w:val="0"/>
        <w:spacing w:line="300" w:lineRule="auto"/>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677" w:right="32" w:hanging="678" w:hangingChars="250"/>
        <w:rPr>
          <w:rFonts w:ascii="仿宋" w:hAnsi="仿宋" w:eastAsia="仿宋" w:cs="仿宋_GB2312"/>
          <w:kern w:val="0"/>
          <w:sz w:val="28"/>
          <w:szCs w:val="28"/>
        </w:rPr>
      </w:pPr>
      <w:r>
        <w:rPr>
          <w:rFonts w:hint="eastAsia" w:ascii="仿宋" w:hAnsi="仿宋" w:eastAsia="仿宋" w:cs="仿宋_GB2312"/>
          <w:kern w:val="0"/>
          <w:sz w:val="28"/>
          <w:szCs w:val="28"/>
        </w:rPr>
        <w:t>19.2 报价单位在递交询价响应文件后，可以撤回其报价，但报价单位必须在规定的询价响应文件递交截止时间前以书面形式告知</w:t>
      </w:r>
      <w:r>
        <w:rPr>
          <w:rFonts w:hint="eastAsia" w:ascii="仿宋" w:hAnsi="仿宋" w:eastAsia="仿宋" w:cs="仿宋_GB2312"/>
          <w:sz w:val="28"/>
          <w:szCs w:val="28"/>
          <w:u w:val="single"/>
        </w:rPr>
        <w:t>（询价人）</w:t>
      </w:r>
      <w:r>
        <w:rPr>
          <w:rFonts w:hint="eastAsia" w:ascii="仿宋" w:hAnsi="仿宋" w:eastAsia="仿宋" w:cs="仿宋_GB2312"/>
          <w:kern w:val="0"/>
          <w:sz w:val="28"/>
          <w:szCs w:val="28"/>
        </w:rPr>
        <w:t>。从询价响应文件递交截止时间至报价单位承诺的报价有效期内，报价单位不得撤回其报价。</w:t>
      </w:r>
    </w:p>
    <w:p>
      <w:pPr>
        <w:pStyle w:val="8"/>
        <w:adjustRightInd w:val="0"/>
        <w:snapToGrid w:val="0"/>
        <w:spacing w:line="300" w:lineRule="auto"/>
        <w:ind w:left="420" w:right="32" w:hanging="420"/>
        <w:rPr>
          <w:rFonts w:ascii="仿宋" w:hAnsi="仿宋" w:eastAsia="仿宋" w:cs="仿宋_GB2312"/>
          <w:sz w:val="28"/>
          <w:szCs w:val="28"/>
        </w:rPr>
      </w:pPr>
      <w:r>
        <w:rPr>
          <w:rFonts w:hint="eastAsia" w:ascii="仿宋" w:hAnsi="仿宋" w:eastAsia="仿宋" w:cs="仿宋_GB2312"/>
          <w:sz w:val="28"/>
          <w:szCs w:val="28"/>
        </w:rPr>
        <w:t>19.3 报价单位所提交的询价响应文件在询价结束后，无论成交与否都不退还。</w:t>
      </w:r>
    </w:p>
    <w:p>
      <w:pPr>
        <w:pStyle w:val="8"/>
        <w:adjustRightInd w:val="0"/>
        <w:snapToGrid w:val="0"/>
        <w:spacing w:line="300" w:lineRule="auto"/>
        <w:rPr>
          <w:rFonts w:ascii="仿宋" w:hAnsi="仿宋" w:eastAsia="仿宋" w:cs="仿宋_GB2312"/>
          <w:b/>
          <w:sz w:val="28"/>
          <w:szCs w:val="28"/>
        </w:rPr>
      </w:pPr>
      <w:r>
        <w:rPr>
          <w:rFonts w:hint="eastAsia" w:ascii="仿宋" w:hAnsi="仿宋" w:eastAsia="仿宋" w:cs="仿宋_GB2312"/>
          <w:b/>
          <w:sz w:val="28"/>
          <w:szCs w:val="28"/>
        </w:rPr>
        <w:t>五、评审</w:t>
      </w:r>
    </w:p>
    <w:p>
      <w:pPr>
        <w:pStyle w:val="8"/>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20. 询价小组</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sz w:val="28"/>
          <w:szCs w:val="28"/>
        </w:rPr>
        <w:t xml:space="preserve">20.1 </w:t>
      </w:r>
      <w:r>
        <w:rPr>
          <w:rFonts w:hint="eastAsia" w:ascii="仿宋" w:hAnsi="仿宋" w:eastAsia="仿宋" w:cs="仿宋_GB2312"/>
          <w:kern w:val="0"/>
          <w:sz w:val="28"/>
          <w:szCs w:val="28"/>
        </w:rPr>
        <w:t>评审由</w:t>
      </w:r>
      <w:r>
        <w:rPr>
          <w:rFonts w:hint="eastAsia" w:ascii="仿宋" w:hAnsi="仿宋" w:eastAsia="仿宋" w:cs="仿宋_GB2312"/>
          <w:sz w:val="28"/>
          <w:szCs w:val="28"/>
          <w:u w:val="single"/>
        </w:rPr>
        <w:t>询价人</w:t>
      </w:r>
      <w:r>
        <w:rPr>
          <w:rFonts w:hint="eastAsia" w:ascii="仿宋" w:hAnsi="仿宋" w:eastAsia="仿宋" w:cs="仿宋_GB2312"/>
          <w:kern w:val="0"/>
          <w:sz w:val="28"/>
          <w:szCs w:val="28"/>
        </w:rPr>
        <w:t>组建的询价小组负责。</w:t>
      </w:r>
    </w:p>
    <w:p>
      <w:pPr>
        <w:tabs>
          <w:tab w:val="left" w:pos="360"/>
        </w:tabs>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20.2询价小组在评审过程中出现意见不一致时，遵循少数服从多数原则。</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20.3询价小组依法根据询价文件的规定对询价响应文件进行评审,并据此推荐成交候选人。</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21.资格性、符合性评审</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21.1参加询价的报价单位</w:t>
      </w:r>
      <w:r>
        <w:rPr>
          <w:rFonts w:hint="eastAsia" w:ascii="仿宋" w:hAnsi="仿宋" w:eastAsia="仿宋" w:cs="仿宋_GB2312"/>
          <w:kern w:val="0"/>
          <w:sz w:val="28"/>
          <w:szCs w:val="28"/>
          <w:lang w:val="en-US" w:eastAsia="zh-CN"/>
        </w:rPr>
        <w:t>经自行报名</w:t>
      </w:r>
      <w:r>
        <w:rPr>
          <w:rFonts w:hint="eastAsia" w:ascii="仿宋" w:hAnsi="仿宋" w:eastAsia="仿宋" w:cs="仿宋_GB2312"/>
          <w:kern w:val="0"/>
          <w:sz w:val="28"/>
          <w:szCs w:val="28"/>
        </w:rPr>
        <w:t>产生。由询价小组对参加询价的报价单位进行资格性、符合性评审。</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21.3 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10" w:right="32" w:hanging="610" w:hangingChars="225"/>
        <w:rPr>
          <w:rFonts w:ascii="仿宋" w:hAnsi="仿宋" w:eastAsia="仿宋" w:cs="仿宋_GB2312"/>
          <w:b/>
          <w:bCs/>
          <w:kern w:val="0"/>
          <w:sz w:val="28"/>
          <w:szCs w:val="28"/>
        </w:rPr>
      </w:pPr>
      <w:r>
        <w:rPr>
          <w:rFonts w:hint="eastAsia" w:ascii="仿宋" w:hAnsi="仿宋" w:eastAsia="仿宋" w:cs="仿宋_GB2312"/>
          <w:kern w:val="0"/>
          <w:sz w:val="28"/>
          <w:szCs w:val="28"/>
        </w:rPr>
        <w:t xml:space="preserve">21.4  </w:t>
      </w:r>
      <w:r>
        <w:rPr>
          <w:rFonts w:hint="eastAsia" w:ascii="仿宋" w:hAnsi="仿宋" w:eastAsia="仿宋" w:cs="仿宋_GB2312"/>
          <w:b/>
          <w:bCs/>
          <w:kern w:val="0"/>
          <w:sz w:val="28"/>
          <w:szCs w:val="28"/>
        </w:rPr>
        <w:t>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若有效报价最低者有两家或以上单位，则以摇珠随机抽取方式确定第一备选单位。</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22.报价的评审</w:t>
      </w:r>
    </w:p>
    <w:p>
      <w:pPr>
        <w:autoSpaceDE w:val="0"/>
        <w:autoSpaceDN w:val="0"/>
        <w:adjustRightInd w:val="0"/>
        <w:snapToGrid w:val="0"/>
        <w:spacing w:line="300" w:lineRule="auto"/>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22.1询价小组将详细分析、核对每一份报价表，看其是否有计算上或累加上的算术误差，并加以修正。修正误差的原则如下：</w:t>
      </w:r>
    </w:p>
    <w:p>
      <w:pPr>
        <w:numPr>
          <w:ilvl w:val="1"/>
          <w:numId w:val="2"/>
        </w:numPr>
        <w:tabs>
          <w:tab w:val="left" w:pos="180"/>
          <w:tab w:val="left" w:pos="360"/>
          <w:tab w:val="left" w:pos="1260"/>
          <w:tab w:val="clear" w:pos="840"/>
        </w:tabs>
        <w:snapToGrid w:val="0"/>
        <w:spacing w:line="300" w:lineRule="auto"/>
        <w:ind w:left="0" w:firstLine="0"/>
        <w:jc w:val="left"/>
        <w:rPr>
          <w:rFonts w:ascii="仿宋" w:hAnsi="仿宋" w:eastAsia="仿宋" w:cs="仿宋_GB2312"/>
          <w:sz w:val="28"/>
          <w:szCs w:val="28"/>
        </w:rPr>
      </w:pPr>
      <w:r>
        <w:rPr>
          <w:rFonts w:hint="eastAsia" w:ascii="仿宋" w:hAnsi="仿宋" w:eastAsia="仿宋" w:cs="仿宋_GB2312"/>
          <w:sz w:val="28"/>
          <w:szCs w:val="28"/>
        </w:rPr>
        <w:t>大写金额与小写金额不一致的，以大写金额为准；</w:t>
      </w:r>
    </w:p>
    <w:p>
      <w:pPr>
        <w:numPr>
          <w:ilvl w:val="1"/>
          <w:numId w:val="2"/>
        </w:numPr>
        <w:tabs>
          <w:tab w:val="left" w:pos="180"/>
          <w:tab w:val="left" w:pos="360"/>
          <w:tab w:val="left" w:pos="1260"/>
          <w:tab w:val="clear" w:pos="840"/>
        </w:tabs>
        <w:snapToGrid w:val="0"/>
        <w:spacing w:line="300" w:lineRule="auto"/>
        <w:ind w:left="0" w:firstLine="0"/>
        <w:jc w:val="left"/>
        <w:rPr>
          <w:rFonts w:ascii="仿宋" w:hAnsi="仿宋" w:eastAsia="仿宋" w:cs="仿宋_GB2312"/>
          <w:sz w:val="28"/>
          <w:szCs w:val="28"/>
        </w:rPr>
      </w:pPr>
      <w:r>
        <w:rPr>
          <w:rFonts w:hint="eastAsia" w:ascii="仿宋" w:hAnsi="仿宋" w:eastAsia="仿宋" w:cs="仿宋_GB2312"/>
          <w:sz w:val="28"/>
          <w:szCs w:val="28"/>
        </w:rPr>
        <w:t>总价金额与按单价汇总金额不一致的，以单价为准，修正总价（单价小数点明显错位的除外）；</w:t>
      </w:r>
    </w:p>
    <w:p>
      <w:pPr>
        <w:autoSpaceDE w:val="0"/>
        <w:autoSpaceDN w:val="0"/>
        <w:adjustRightInd w:val="0"/>
        <w:snapToGrid w:val="0"/>
        <w:spacing w:line="300" w:lineRule="auto"/>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22.2询价小组按上述修正误差的原则调整的价格对其报价人具有约束力。如果报价人不接受修正后的价格，其报价将被拒绝。</w:t>
      </w:r>
    </w:p>
    <w:p>
      <w:pPr>
        <w:autoSpaceDE w:val="0"/>
        <w:autoSpaceDN w:val="0"/>
        <w:adjustRightInd w:val="0"/>
        <w:snapToGrid w:val="0"/>
        <w:spacing w:line="25" w:lineRule="atLeast"/>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22.3超过最高限价的报价将被拒绝。</w:t>
      </w:r>
    </w:p>
    <w:p>
      <w:pPr>
        <w:spacing w:line="25" w:lineRule="atLeast"/>
        <w:rPr>
          <w:rFonts w:ascii="仿宋" w:hAnsi="仿宋" w:eastAsia="仿宋" w:cs="仿宋_GB2312"/>
          <w:b/>
          <w:sz w:val="28"/>
          <w:szCs w:val="28"/>
        </w:rPr>
      </w:pPr>
      <w:r>
        <w:rPr>
          <w:rFonts w:hint="eastAsia" w:ascii="仿宋" w:hAnsi="仿宋" w:eastAsia="仿宋" w:cs="仿宋_GB2312"/>
          <w:b/>
          <w:sz w:val="28"/>
          <w:szCs w:val="28"/>
        </w:rPr>
        <w:t>六、确定承包人</w:t>
      </w:r>
    </w:p>
    <w:p>
      <w:pPr>
        <w:autoSpaceDE w:val="0"/>
        <w:autoSpaceDN w:val="0"/>
        <w:adjustRightInd w:val="0"/>
        <w:snapToGrid w:val="0"/>
        <w:spacing w:line="25" w:lineRule="atLeast"/>
        <w:ind w:left="610"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23.确定承包人原则</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kern w:val="0"/>
          <w:sz w:val="28"/>
          <w:szCs w:val="28"/>
        </w:rPr>
        <w:t>23.1根据符合询价人需求、质量和服务且报价最低的原则确定承包人。</w:t>
      </w:r>
    </w:p>
    <w:p>
      <w:pPr>
        <w:autoSpaceDE w:val="0"/>
        <w:autoSpaceDN w:val="0"/>
        <w:adjustRightInd w:val="0"/>
        <w:snapToGrid w:val="0"/>
        <w:spacing w:line="300" w:lineRule="auto"/>
        <w:ind w:left="610" w:right="32" w:hanging="610" w:hangingChars="225"/>
        <w:rPr>
          <w:rFonts w:ascii="仿宋" w:hAnsi="仿宋" w:eastAsia="仿宋" w:cs="仿宋_GB2312"/>
          <w:kern w:val="0"/>
          <w:sz w:val="28"/>
          <w:szCs w:val="28"/>
        </w:rPr>
      </w:pPr>
      <w:r>
        <w:rPr>
          <w:rFonts w:hint="eastAsia" w:ascii="仿宋" w:hAnsi="仿宋" w:eastAsia="仿宋" w:cs="仿宋_GB2312"/>
          <w:sz w:val="28"/>
          <w:szCs w:val="28"/>
        </w:rPr>
        <w:t>23.2承包人确定后，询价人</w:t>
      </w:r>
      <w:r>
        <w:rPr>
          <w:rFonts w:hint="eastAsia" w:ascii="仿宋" w:hAnsi="仿宋" w:eastAsia="仿宋" w:cs="仿宋_GB2312"/>
          <w:kern w:val="0"/>
          <w:sz w:val="28"/>
          <w:szCs w:val="28"/>
        </w:rPr>
        <w:t>向承包人发出《发包通知书》，</w:t>
      </w:r>
      <w:r>
        <w:rPr>
          <w:rFonts w:hint="eastAsia" w:ascii="仿宋" w:hAnsi="仿宋" w:eastAsia="仿宋" w:cs="仿宋_GB2312"/>
          <w:sz w:val="28"/>
          <w:szCs w:val="28"/>
        </w:rPr>
        <w:t>对承包人和询价人具有同等法律效力</w:t>
      </w:r>
      <w:r>
        <w:rPr>
          <w:rFonts w:hint="eastAsia" w:ascii="仿宋" w:hAnsi="仿宋" w:eastAsia="仿宋" w:cs="仿宋_GB2312"/>
          <w:kern w:val="0"/>
          <w:sz w:val="28"/>
          <w:szCs w:val="28"/>
        </w:rPr>
        <w:t>。</w:t>
      </w:r>
    </w:p>
    <w:p>
      <w:pPr>
        <w:pStyle w:val="8"/>
        <w:adjustRightInd w:val="0"/>
        <w:snapToGrid w:val="0"/>
        <w:spacing w:line="300" w:lineRule="auto"/>
        <w:rPr>
          <w:rFonts w:ascii="仿宋" w:hAnsi="仿宋" w:eastAsia="仿宋" w:cs="仿宋_GB2312"/>
          <w:b/>
          <w:sz w:val="28"/>
          <w:szCs w:val="28"/>
        </w:rPr>
      </w:pPr>
      <w:r>
        <w:rPr>
          <w:rFonts w:hint="eastAsia" w:ascii="仿宋" w:hAnsi="仿宋" w:eastAsia="仿宋" w:cs="仿宋_GB2312"/>
          <w:b/>
          <w:sz w:val="28"/>
          <w:szCs w:val="28"/>
        </w:rPr>
        <w:t>七、 合同的订立和履行</w:t>
      </w:r>
    </w:p>
    <w:p>
      <w:pPr>
        <w:autoSpaceDE w:val="0"/>
        <w:autoSpaceDN w:val="0"/>
        <w:adjustRightInd w:val="0"/>
        <w:snapToGrid w:val="0"/>
        <w:spacing w:line="300" w:lineRule="auto"/>
        <w:ind w:right="32"/>
        <w:rPr>
          <w:rFonts w:ascii="仿宋" w:hAnsi="仿宋" w:eastAsia="仿宋" w:cs="仿宋_GB2312"/>
          <w:kern w:val="0"/>
          <w:sz w:val="28"/>
          <w:szCs w:val="28"/>
        </w:rPr>
      </w:pPr>
      <w:r>
        <w:rPr>
          <w:rFonts w:hint="eastAsia" w:ascii="仿宋" w:hAnsi="仿宋" w:eastAsia="仿宋" w:cs="仿宋_GB2312"/>
          <w:kern w:val="0"/>
          <w:sz w:val="28"/>
          <w:szCs w:val="28"/>
        </w:rPr>
        <w:t>24. 合同的订立</w:t>
      </w:r>
    </w:p>
    <w:p>
      <w:pPr>
        <w:autoSpaceDE w:val="0"/>
        <w:autoSpaceDN w:val="0"/>
        <w:adjustRightInd w:val="0"/>
        <w:snapToGrid w:val="0"/>
        <w:spacing w:line="300" w:lineRule="auto"/>
        <w:ind w:left="677" w:right="32" w:hanging="678" w:hangingChars="250"/>
        <w:rPr>
          <w:rFonts w:ascii="仿宋" w:hAnsi="仿宋" w:eastAsia="仿宋" w:cs="仿宋_GB2312"/>
          <w:sz w:val="28"/>
          <w:szCs w:val="28"/>
        </w:rPr>
      </w:pPr>
      <w:r>
        <w:rPr>
          <w:rFonts w:hint="eastAsia" w:ascii="仿宋" w:hAnsi="仿宋" w:eastAsia="仿宋" w:cs="仿宋_GB2312"/>
          <w:kern w:val="0"/>
          <w:sz w:val="28"/>
          <w:szCs w:val="28"/>
        </w:rPr>
        <w:t>24.1 询价人与成交、承包人自《发包通知书》发出之日起三十日内，按询价文件要求和承包人询价响应文件承诺签订承包合同，但</w:t>
      </w:r>
      <w:r>
        <w:rPr>
          <w:rFonts w:hint="eastAsia" w:ascii="仿宋" w:hAnsi="仿宋" w:eastAsia="仿宋" w:cs="仿宋_GB2312"/>
          <w:sz w:val="28"/>
          <w:szCs w:val="28"/>
        </w:rPr>
        <w:t>不得超出询价文件和承包人询价响应文件的范围、也不得再行订立背离合同实质性内容的其他协议。</w:t>
      </w:r>
    </w:p>
    <w:p>
      <w:pPr>
        <w:adjustRightInd w:val="0"/>
        <w:snapToGrid w:val="0"/>
        <w:spacing w:line="300" w:lineRule="auto"/>
        <w:rPr>
          <w:rFonts w:ascii="仿宋" w:hAnsi="仿宋" w:eastAsia="仿宋" w:cs="仿宋_GB2312"/>
          <w:kern w:val="0"/>
          <w:sz w:val="28"/>
          <w:szCs w:val="28"/>
        </w:rPr>
      </w:pPr>
      <w:r>
        <w:rPr>
          <w:rFonts w:hint="eastAsia" w:ascii="仿宋" w:hAnsi="仿宋" w:eastAsia="仿宋" w:cs="仿宋_GB2312"/>
          <w:kern w:val="0"/>
          <w:sz w:val="28"/>
          <w:szCs w:val="28"/>
        </w:rPr>
        <w:t>25. 合同的履行</w:t>
      </w:r>
    </w:p>
    <w:p>
      <w:pPr>
        <w:autoSpaceDE w:val="0"/>
        <w:autoSpaceDN w:val="0"/>
        <w:adjustRightInd w:val="0"/>
        <w:snapToGrid w:val="0"/>
        <w:spacing w:line="300" w:lineRule="auto"/>
        <w:ind w:left="677" w:right="32" w:hanging="678" w:hangingChars="250"/>
        <w:rPr>
          <w:rFonts w:ascii="仿宋" w:hAnsi="仿宋" w:eastAsia="仿宋" w:cs="仿宋_GB2312"/>
          <w:kern w:val="0"/>
          <w:sz w:val="28"/>
          <w:szCs w:val="28"/>
        </w:rPr>
      </w:pPr>
      <w:r>
        <w:rPr>
          <w:rFonts w:hint="eastAsia" w:ascii="仿宋" w:hAnsi="仿宋" w:eastAsia="仿宋" w:cs="仿宋_GB2312"/>
          <w:kern w:val="0"/>
          <w:sz w:val="28"/>
          <w:szCs w:val="28"/>
        </w:rPr>
        <w:t>25.1承包合同订立后，合同各方不得擅自变更、中止或者终止合同。承包合同需要变更的，询价人应将有关合同变更内容，以书面形式报公司</w:t>
      </w:r>
      <w:r>
        <w:rPr>
          <w:rFonts w:hint="eastAsia" w:ascii="仿宋" w:hAnsi="仿宋" w:eastAsia="仿宋" w:cs="仿宋_GB2312"/>
          <w:kern w:val="0"/>
          <w:sz w:val="28"/>
          <w:szCs w:val="28"/>
          <w:lang w:val="en-US" w:eastAsia="zh-CN"/>
        </w:rPr>
        <w:t>招标办</w:t>
      </w:r>
      <w:r>
        <w:rPr>
          <w:rFonts w:hint="eastAsia" w:ascii="仿宋" w:hAnsi="仿宋" w:eastAsia="仿宋" w:cs="仿宋_GB2312"/>
          <w:kern w:val="0"/>
          <w:sz w:val="28"/>
          <w:szCs w:val="28"/>
        </w:rPr>
        <w:t>备案；因特殊情况需要中止或终止合同的，询价人应将中止或终止合同的理由以及相应措施，以书面形式报公司</w:t>
      </w:r>
      <w:r>
        <w:rPr>
          <w:rFonts w:hint="eastAsia" w:ascii="仿宋" w:hAnsi="仿宋" w:eastAsia="仿宋" w:cs="仿宋_GB2312"/>
          <w:kern w:val="0"/>
          <w:sz w:val="28"/>
          <w:szCs w:val="28"/>
          <w:lang w:val="en-US" w:eastAsia="zh-CN"/>
        </w:rPr>
        <w:t>招标办</w:t>
      </w:r>
      <w:r>
        <w:rPr>
          <w:rFonts w:hint="eastAsia" w:ascii="仿宋" w:hAnsi="仿宋" w:eastAsia="仿宋" w:cs="仿宋_GB2312"/>
          <w:kern w:val="0"/>
          <w:sz w:val="28"/>
          <w:szCs w:val="28"/>
        </w:rPr>
        <w:t>。</w:t>
      </w:r>
    </w:p>
    <w:p>
      <w:pPr>
        <w:autoSpaceDE w:val="0"/>
        <w:autoSpaceDN w:val="0"/>
        <w:adjustRightInd w:val="0"/>
        <w:snapToGrid w:val="0"/>
        <w:spacing w:line="300" w:lineRule="auto"/>
        <w:ind w:left="677" w:right="32" w:hanging="678" w:hangingChars="250"/>
        <w:rPr>
          <w:rFonts w:ascii="仿宋" w:hAnsi="仿宋" w:eastAsia="仿宋" w:cs="仿宋_GB2312"/>
          <w:kern w:val="0"/>
          <w:sz w:val="28"/>
          <w:szCs w:val="28"/>
        </w:rPr>
      </w:pPr>
      <w:r>
        <w:rPr>
          <w:rFonts w:hint="eastAsia" w:ascii="仿宋" w:hAnsi="仿宋" w:eastAsia="仿宋" w:cs="仿宋_GB2312"/>
          <w:kern w:val="0"/>
          <w:sz w:val="28"/>
          <w:szCs w:val="28"/>
        </w:rPr>
        <w:t>25.2 承包人因不可抗力或者自身原因不能履行承包合同的，询价人</w:t>
      </w:r>
      <w:r>
        <w:rPr>
          <w:rFonts w:hint="eastAsia" w:ascii="仿宋" w:hAnsi="仿宋" w:eastAsia="仿宋" w:cs="仿宋_GB2312"/>
          <w:sz w:val="28"/>
          <w:szCs w:val="28"/>
        </w:rPr>
        <w:t>可以与排位在承包人之后第一位的成交候选报价单位签订承包</w:t>
      </w:r>
      <w:r>
        <w:rPr>
          <w:rFonts w:hint="eastAsia" w:ascii="仿宋" w:hAnsi="仿宋" w:eastAsia="仿宋" w:cs="仿宋_GB2312"/>
          <w:kern w:val="0"/>
          <w:sz w:val="28"/>
          <w:szCs w:val="28"/>
        </w:rPr>
        <w:t>合同，以此类推。</w:t>
      </w:r>
    </w:p>
    <w:p>
      <w:pPr>
        <w:autoSpaceDE w:val="0"/>
        <w:autoSpaceDN w:val="0"/>
        <w:adjustRightInd w:val="0"/>
        <w:snapToGrid w:val="0"/>
        <w:spacing w:line="300" w:lineRule="auto"/>
        <w:ind w:left="420" w:right="32" w:hanging="420"/>
        <w:rPr>
          <w:rFonts w:ascii="仿宋" w:hAnsi="仿宋" w:eastAsia="仿宋" w:cs="仿宋_GB2312"/>
          <w:b/>
          <w:kern w:val="0"/>
          <w:sz w:val="28"/>
          <w:szCs w:val="28"/>
        </w:rPr>
      </w:pPr>
      <w:r>
        <w:rPr>
          <w:rFonts w:hint="eastAsia" w:ascii="仿宋" w:hAnsi="仿宋" w:eastAsia="仿宋" w:cs="仿宋_GB2312"/>
          <w:b/>
          <w:kern w:val="0"/>
          <w:sz w:val="28"/>
          <w:szCs w:val="28"/>
        </w:rPr>
        <w:t>八、质疑</w:t>
      </w:r>
    </w:p>
    <w:p>
      <w:pPr>
        <w:autoSpaceDE w:val="0"/>
        <w:autoSpaceDN w:val="0"/>
        <w:adjustRightInd w:val="0"/>
        <w:snapToGrid w:val="0"/>
        <w:spacing w:line="300" w:lineRule="auto"/>
        <w:ind w:left="420" w:right="32" w:hanging="420"/>
        <w:rPr>
          <w:rFonts w:ascii="仿宋" w:hAnsi="仿宋" w:eastAsia="仿宋" w:cs="仿宋_GB2312"/>
          <w:sz w:val="28"/>
          <w:szCs w:val="28"/>
        </w:rPr>
      </w:pPr>
      <w:r>
        <w:rPr>
          <w:rFonts w:hint="eastAsia" w:ascii="仿宋" w:hAnsi="仿宋" w:eastAsia="仿宋" w:cs="仿宋_GB2312"/>
          <w:sz w:val="28"/>
          <w:szCs w:val="28"/>
        </w:rPr>
        <w:t>26. 如果报价人认为询价文件或询价过程或询价结果使其权益受到损害的，可向询价人提出书面质疑。询价人应在3天内给与答复。</w:t>
      </w: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pStyle w:val="3"/>
        <w:rPr>
          <w:rFonts w:ascii="仿宋" w:hAnsi="仿宋" w:eastAsia="仿宋" w:cs="仿宋_GB2312"/>
          <w:color w:val="000000"/>
        </w:rPr>
      </w:pPr>
      <w:bookmarkStart w:id="0" w:name="_Toc152045581"/>
      <w:bookmarkStart w:id="1" w:name="_Toc152042358"/>
      <w:bookmarkStart w:id="2" w:name="_Toc144974548"/>
      <w:bookmarkStart w:id="3" w:name="_Toc371433002"/>
      <w:bookmarkStart w:id="4" w:name="_Toc179632599"/>
      <w:bookmarkStart w:id="5" w:name="_Toc247085739"/>
      <w:r>
        <w:rPr>
          <w:rFonts w:hint="eastAsia" w:ascii="仿宋" w:hAnsi="仿宋" w:eastAsia="仿宋" w:cs="仿宋_GB2312"/>
          <w:color w:val="000000"/>
        </w:rPr>
        <w:t>附件一  报价记录表</w:t>
      </w:r>
      <w:bookmarkEnd w:id="0"/>
      <w:bookmarkEnd w:id="1"/>
      <w:bookmarkEnd w:id="2"/>
      <w:bookmarkEnd w:id="3"/>
      <w:bookmarkEnd w:id="4"/>
      <w:bookmarkEnd w:id="5"/>
    </w:p>
    <w:p>
      <w:pPr>
        <w:spacing w:line="4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报价记录表</w:t>
      </w:r>
    </w:p>
    <w:p>
      <w:pPr>
        <w:spacing w:line="500" w:lineRule="exact"/>
        <w:ind w:firstLine="3317" w:firstLineChars="1650"/>
        <w:rPr>
          <w:rFonts w:ascii="仿宋" w:hAnsi="仿宋" w:eastAsia="仿宋" w:cs="仿宋_GB2312"/>
          <w:color w:val="000000"/>
        </w:rPr>
      </w:pPr>
      <w:r>
        <w:rPr>
          <w:rFonts w:hint="eastAsia" w:ascii="仿宋" w:hAnsi="仿宋" w:eastAsia="仿宋" w:cs="仿宋_GB2312"/>
          <w:color w:val="000000"/>
          <w:szCs w:val="21"/>
        </w:rPr>
        <w:t>报价文件开启时间：年月日时分</w:t>
      </w:r>
    </w:p>
    <w:tbl>
      <w:tblPr>
        <w:tblStyle w:val="16"/>
        <w:tblW w:w="8880" w:type="dxa"/>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000000"/>
                <w:szCs w:val="21"/>
              </w:rPr>
            </w:pPr>
            <w:r>
              <w:rPr>
                <w:rFonts w:hint="eastAsia" w:ascii="仿宋" w:hAnsi="仿宋" w:eastAsia="仿宋" w:cs="仿宋_GB2312"/>
                <w:color w:val="000000"/>
                <w:szCs w:val="21"/>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000000"/>
                <w:szCs w:val="21"/>
              </w:rPr>
            </w:pPr>
          </w:p>
        </w:tc>
      </w:tr>
    </w:tbl>
    <w:p>
      <w:pPr>
        <w:spacing w:line="440" w:lineRule="exact"/>
        <w:rPr>
          <w:rFonts w:ascii="仿宋" w:hAnsi="仿宋" w:eastAsia="仿宋" w:cs="仿宋_GB2312"/>
          <w:color w:val="000000"/>
        </w:rPr>
      </w:pPr>
    </w:p>
    <w:p>
      <w:pPr>
        <w:spacing w:line="440" w:lineRule="exact"/>
        <w:rPr>
          <w:rFonts w:ascii="仿宋" w:hAnsi="仿宋" w:eastAsia="仿宋" w:cs="仿宋_GB2312"/>
          <w:color w:val="000000"/>
          <w:u w:val="single"/>
        </w:rPr>
      </w:pPr>
      <w:r>
        <w:rPr>
          <w:rFonts w:hint="eastAsia" w:ascii="仿宋" w:hAnsi="仿宋" w:eastAsia="仿宋" w:cs="仿宋_GB2312"/>
          <w:color w:val="000000"/>
        </w:rPr>
        <w:t>经办人： 记录人： 监察：</w:t>
      </w:r>
    </w:p>
    <w:p>
      <w:pPr>
        <w:spacing w:line="440" w:lineRule="exact"/>
        <w:rPr>
          <w:rFonts w:ascii="仿宋" w:hAnsi="仿宋" w:eastAsia="仿宋" w:cs="仿宋_GB2312"/>
          <w:color w:val="000000"/>
          <w:u w:val="single"/>
        </w:rPr>
      </w:pPr>
      <w:r>
        <w:rPr>
          <w:rFonts w:hint="eastAsia" w:ascii="仿宋" w:hAnsi="仿宋" w:eastAsia="仿宋" w:cs="仿宋_GB2312"/>
          <w:color w:val="000000"/>
        </w:rPr>
        <w:t>年月 日</w:t>
      </w:r>
    </w:p>
    <w:p>
      <w:pPr>
        <w:rPr>
          <w:rFonts w:ascii="仿宋" w:hAnsi="仿宋" w:eastAsia="仿宋" w:cs="仿宋_GB2312"/>
          <w:sz w:val="28"/>
          <w:szCs w:val="28"/>
        </w:rPr>
      </w:pPr>
      <w:r>
        <w:rPr>
          <w:rFonts w:hint="eastAsia" w:ascii="仿宋" w:hAnsi="仿宋" w:eastAsia="仿宋" w:cs="仿宋_GB2312"/>
          <w:color w:val="000000"/>
        </w:rPr>
        <w:br w:type="page"/>
      </w:r>
      <w:r>
        <w:rPr>
          <w:rFonts w:hint="eastAsia" w:ascii="仿宋" w:hAnsi="仿宋" w:eastAsia="仿宋" w:cs="仿宋_GB2312"/>
          <w:b/>
          <w:bCs/>
          <w:color w:val="000000"/>
          <w:sz w:val="32"/>
          <w:szCs w:val="32"/>
        </w:rPr>
        <w:t>附件二</w:t>
      </w:r>
    </w:p>
    <w:p>
      <w:pPr>
        <w:spacing w:line="360" w:lineRule="auto"/>
        <w:jc w:val="center"/>
        <w:rPr>
          <w:rFonts w:ascii="仿宋" w:hAnsi="仿宋" w:eastAsia="仿宋"/>
          <w:b/>
          <w:sz w:val="36"/>
          <w:szCs w:val="36"/>
        </w:rPr>
      </w:pPr>
      <w:r>
        <w:rPr>
          <w:rFonts w:hint="eastAsia" w:ascii="仿宋" w:hAnsi="仿宋" w:eastAsia="仿宋"/>
          <w:b/>
          <w:bCs/>
          <w:sz w:val="36"/>
          <w:szCs w:val="36"/>
        </w:rPr>
        <w:t>广州市净水有限公司</w:t>
      </w:r>
      <w:r>
        <w:rPr>
          <w:rFonts w:hint="eastAsia" w:ascii="仿宋" w:hAnsi="仿宋" w:eastAsia="仿宋"/>
          <w:b/>
          <w:sz w:val="36"/>
          <w:szCs w:val="36"/>
        </w:rPr>
        <w:t>非公开招标项目询价评审记录表</w:t>
      </w:r>
    </w:p>
    <w:p>
      <w:pPr>
        <w:spacing w:line="360" w:lineRule="auto"/>
        <w:ind w:left="1155" w:hanging="1155" w:hangingChars="500"/>
        <w:rPr>
          <w:rFonts w:ascii="仿宋" w:hAnsi="仿宋" w:eastAsia="仿宋"/>
          <w:sz w:val="24"/>
        </w:rPr>
      </w:pPr>
      <w:r>
        <w:rPr>
          <w:rFonts w:hint="eastAsia" w:ascii="仿宋" w:hAnsi="仿宋" w:eastAsia="仿宋"/>
          <w:sz w:val="24"/>
        </w:rPr>
        <w:t xml:space="preserve">项目名称:                             </w:t>
      </w:r>
    </w:p>
    <w:tbl>
      <w:tblPr>
        <w:tblStyle w:val="16"/>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99"/>
        <w:gridCol w:w="993"/>
        <w:gridCol w:w="992"/>
        <w:gridCol w:w="992"/>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b/>
                <w:sz w:val="24"/>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b/>
                <w:sz w:val="24"/>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仿宋" w:hAnsi="仿宋" w:eastAsia="仿宋"/>
                <w:sz w:val="24"/>
              </w:rPr>
            </w:pPr>
          </w:p>
        </w:tc>
        <w:tc>
          <w:tcPr>
            <w:tcW w:w="4137" w:type="dxa"/>
            <w:vMerge w:val="continue"/>
            <w:tcBorders>
              <w:left w:val="single" w:color="auto" w:sz="4" w:space="0"/>
              <w:bottom w:val="single" w:color="auto" w:sz="4" w:space="0"/>
              <w:right w:val="single" w:color="auto" w:sz="4" w:space="0"/>
            </w:tcBorders>
            <w:vAlign w:val="center"/>
          </w:tcPr>
          <w:p>
            <w:pPr>
              <w:rPr>
                <w:rFonts w:ascii="仿宋" w:hAnsi="仿宋" w:eastAsia="仿宋"/>
                <w:sz w:val="24"/>
              </w:rPr>
            </w:pPr>
          </w:p>
        </w:tc>
        <w:tc>
          <w:tcPr>
            <w:tcW w:w="1078" w:type="dxa"/>
            <w:vMerge w:val="continue"/>
            <w:tcBorders>
              <w:left w:val="single" w:color="auto" w:sz="4" w:space="0"/>
              <w:bottom w:val="single" w:color="auto" w:sz="4" w:space="0"/>
              <w:right w:val="single" w:color="auto" w:sz="4" w:space="0"/>
            </w:tcBorders>
            <w:vAlign w:val="center"/>
          </w:tcPr>
          <w:p>
            <w:pPr>
              <w:rPr>
                <w:rFonts w:ascii="仿宋" w:hAnsi="仿宋" w:eastAsia="仿宋"/>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18"/>
                <w:szCs w:val="18"/>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18"/>
                <w:szCs w:val="18"/>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18"/>
                <w:szCs w:val="18"/>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18"/>
                <w:szCs w:val="18"/>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企业法定代表人资格证明书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企业资质证书信息</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复印件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拟委派的项目负责人情况表</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报价意向承诺及声明函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原件</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结论</w:t>
            </w:r>
          </w:p>
        </w:tc>
        <w:tc>
          <w:tcPr>
            <w:tcW w:w="99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rPr>
            </w:pPr>
          </w:p>
        </w:tc>
        <w:tc>
          <w:tcPr>
            <w:tcW w:w="993"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992" w:type="dxa"/>
            <w:tcBorders>
              <w:top w:val="single" w:color="auto" w:sz="4" w:space="0"/>
              <w:left w:val="single" w:color="auto" w:sz="4" w:space="0"/>
              <w:bottom w:val="single" w:color="auto" w:sz="4" w:space="0"/>
              <w:right w:val="single" w:color="auto" w:sz="4" w:space="0"/>
            </w:tcBorders>
          </w:tcPr>
          <w:p>
            <w:pPr>
              <w:rPr>
                <w:rFonts w:ascii="仿宋" w:hAnsi="仿宋" w:eastAsia="仿宋"/>
                <w:sz w:val="24"/>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评审人签名</w:t>
            </w:r>
          </w:p>
        </w:tc>
        <w:tc>
          <w:tcPr>
            <w:tcW w:w="4779" w:type="dxa"/>
            <w:gridSpan w:val="5"/>
            <w:tcBorders>
              <w:top w:val="single" w:color="auto" w:sz="4" w:space="0"/>
              <w:left w:val="single" w:color="auto" w:sz="4" w:space="0"/>
              <w:bottom w:val="single" w:color="auto" w:sz="4" w:space="0"/>
              <w:right w:val="double" w:color="auto" w:sz="4" w:space="0"/>
            </w:tcBorders>
          </w:tcPr>
          <w:p>
            <w:pPr>
              <w:rPr>
                <w:rFonts w:ascii="仿宋" w:hAnsi="仿宋" w:eastAsia="仿宋"/>
                <w:sz w:val="24"/>
              </w:rPr>
            </w:pPr>
          </w:p>
        </w:tc>
      </w:tr>
    </w:tbl>
    <w:p>
      <w:pPr>
        <w:ind w:left="804" w:hanging="804" w:hangingChars="400"/>
        <w:rPr>
          <w:rFonts w:ascii="仿宋" w:hAnsi="仿宋" w:eastAsia="仿宋"/>
        </w:rPr>
      </w:pPr>
      <w:r>
        <w:rPr>
          <w:rFonts w:hint="eastAsia" w:ascii="仿宋" w:hAnsi="仿宋" w:eastAsia="仿宋"/>
        </w:rPr>
        <w:t>备注：1、审核情况填写“符合”或“不符合；或者打“√”或“×”。</w:t>
      </w:r>
    </w:p>
    <w:p>
      <w:pPr>
        <w:numPr>
          <w:ilvl w:val="0"/>
          <w:numId w:val="3"/>
        </w:numPr>
        <w:ind w:firstLine="603" w:firstLineChars="300"/>
        <w:rPr>
          <w:rFonts w:ascii="仿宋" w:hAnsi="仿宋" w:eastAsia="仿宋"/>
        </w:rPr>
      </w:pPr>
      <w:r>
        <w:rPr>
          <w:rFonts w:hint="eastAsia" w:ascii="仿宋" w:hAnsi="仿宋" w:eastAsia="仿宋"/>
        </w:rPr>
        <w:t>本表所有审核情况均为符合的，结论为报名成功。若有一项或以上审核情况为不符合的，结论为报名不成功。</w:t>
      </w:r>
    </w:p>
    <w:p>
      <w:pPr>
        <w:rPr>
          <w:rFonts w:ascii="仿宋" w:hAnsi="仿宋" w:eastAsia="仿宋" w:cs="仿宋_GB2312"/>
          <w:b/>
          <w:bCs/>
          <w:color w:val="000000"/>
          <w:sz w:val="32"/>
          <w:szCs w:val="32"/>
        </w:rPr>
      </w:pPr>
    </w:p>
    <w:p>
      <w:pPr>
        <w:rPr>
          <w:rFonts w:ascii="仿宋" w:hAnsi="仿宋" w:eastAsia="仿宋" w:cs="仿宋_GB2312"/>
          <w:b/>
          <w:bCs/>
          <w:color w:val="000000"/>
          <w:sz w:val="32"/>
          <w:szCs w:val="32"/>
        </w:rPr>
      </w:pPr>
    </w:p>
    <w:p>
      <w:pPr>
        <w:rPr>
          <w:rFonts w:ascii="仿宋" w:hAnsi="仿宋" w:eastAsia="仿宋" w:cs="仿宋_GB2312"/>
          <w:b/>
          <w:bCs/>
          <w:color w:val="000000"/>
          <w:sz w:val="32"/>
          <w:szCs w:val="32"/>
        </w:rPr>
      </w:pPr>
      <w:r>
        <w:rPr>
          <w:rFonts w:hint="eastAsia" w:ascii="仿宋" w:hAnsi="仿宋" w:eastAsia="仿宋" w:cs="仿宋_GB2312"/>
          <w:b/>
          <w:bCs/>
          <w:color w:val="000000"/>
          <w:sz w:val="32"/>
          <w:szCs w:val="32"/>
        </w:rPr>
        <w:t>附件三</w:t>
      </w:r>
    </w:p>
    <w:p>
      <w:pPr>
        <w:rPr>
          <w:rFonts w:ascii="仿宋" w:hAnsi="仿宋" w:eastAsia="仿宋" w:cs="仿宋_GB2312"/>
          <w:sz w:val="28"/>
          <w:szCs w:val="28"/>
        </w:rPr>
      </w:pPr>
    </w:p>
    <w:p>
      <w:pPr>
        <w:tabs>
          <w:tab w:val="left" w:pos="5740"/>
        </w:tabs>
        <w:autoSpaceDE w:val="0"/>
        <w:autoSpaceDN w:val="0"/>
        <w:adjustRightInd w:val="0"/>
        <w:jc w:val="center"/>
        <w:rPr>
          <w:rFonts w:ascii="方正小标宋简体" w:hAnsi="宋体" w:eastAsia="方正小标宋简体"/>
          <w:sz w:val="44"/>
          <w:szCs w:val="44"/>
        </w:rPr>
      </w:pPr>
      <w:r>
        <w:rPr>
          <w:rFonts w:hint="eastAsia" w:ascii="方正小标宋简体" w:hAnsi="宋体" w:eastAsia="方正小标宋简体" w:cs="宋体"/>
          <w:bCs/>
          <w:kern w:val="0"/>
          <w:sz w:val="44"/>
          <w:szCs w:val="44"/>
        </w:rPr>
        <w:t>广州市净水有限公司</w:t>
      </w:r>
      <w:r>
        <w:rPr>
          <w:rFonts w:hint="eastAsia" w:ascii="方正小标宋简体" w:hAnsi="宋体" w:eastAsia="方正小标宋简体"/>
          <w:sz w:val="44"/>
          <w:szCs w:val="44"/>
        </w:rPr>
        <w:t>非公开招标项目</w:t>
      </w:r>
    </w:p>
    <w:p>
      <w:pPr>
        <w:tabs>
          <w:tab w:val="left" w:pos="5740"/>
        </w:tabs>
        <w:autoSpaceDE w:val="0"/>
        <w:autoSpaceDN w:val="0"/>
        <w:adjustRightInd w:val="0"/>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发包通知书</w:t>
      </w:r>
    </w:p>
    <w:p>
      <w:pPr>
        <w:tabs>
          <w:tab w:val="left" w:pos="709"/>
        </w:tabs>
        <w:autoSpaceDE w:val="0"/>
        <w:autoSpaceDN w:val="0"/>
        <w:adjustRightInd w:val="0"/>
        <w:spacing w:after="400"/>
        <w:jc w:val="center"/>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广净（非公招）字 [20</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 第 [</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 号</w:t>
      </w:r>
    </w:p>
    <w:p>
      <w:pPr>
        <w:autoSpaceDE w:val="0"/>
        <w:autoSpaceDN w:val="0"/>
        <w:adjustRightInd w:val="0"/>
        <w:spacing w:after="3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承包单位(全称):</w:t>
      </w:r>
    </w:p>
    <w:p>
      <w:pPr>
        <w:autoSpaceDE w:val="0"/>
        <w:autoSpaceDN w:val="0"/>
        <w:adjustRightInd w:val="0"/>
        <w:spacing w:after="300" w:line="500" w:lineRule="atLeast"/>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 xml:space="preserve">    经询价小组评审推荐，确定你单位为</w:t>
      </w:r>
      <w:r>
        <w:rPr>
          <w:rFonts w:hint="eastAsia" w:ascii="仿宋_GB2312" w:hAnsi="宋体" w:eastAsia="仿宋_GB2312" w:cs="STSong-Light"/>
          <w:kern w:val="0"/>
          <w:sz w:val="32"/>
          <w:szCs w:val="32"/>
        </w:rPr>
        <w:t>××××项目的</w:t>
      </w:r>
      <w:r>
        <w:rPr>
          <w:rFonts w:hint="eastAsia" w:ascii="仿宋_GB2312" w:hAnsi="STSong-Light" w:eastAsia="仿宋_GB2312" w:cs="STSong-Light"/>
          <w:kern w:val="0"/>
          <w:sz w:val="32"/>
          <w:szCs w:val="32"/>
        </w:rPr>
        <w:t>承包单位，承包内容为询价文件所规定的发包内容，报价为 人民币</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拾</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万</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仟</w:t>
      </w:r>
      <w:r>
        <w:rPr>
          <w:rFonts w:hint="eastAsia" w:ascii="仿宋_GB2312" w:hAnsi="宋体" w:eastAsia="仿宋_GB2312" w:cs="STSong-Light"/>
          <w:kern w:val="0"/>
          <w:sz w:val="32"/>
          <w:szCs w:val="32"/>
        </w:rPr>
        <w:t>×</w:t>
      </w:r>
      <w:r>
        <w:rPr>
          <w:rFonts w:hint="eastAsia" w:ascii="仿宋_GB2312" w:hAnsi="STSong-Light" w:eastAsia="仿宋_GB2312" w:cs="STSong-Light"/>
          <w:kern w:val="0"/>
          <w:sz w:val="32"/>
          <w:szCs w:val="32"/>
        </w:rPr>
        <w:t>佰元（￥元）。</w:t>
      </w:r>
    </w:p>
    <w:p>
      <w:pPr>
        <w:autoSpaceDE w:val="0"/>
        <w:autoSpaceDN w:val="0"/>
        <w:adjustRightInd w:val="0"/>
        <w:spacing w:after="2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其中：</w:t>
      </w:r>
    </w:p>
    <w:p>
      <w:pPr>
        <w:autoSpaceDE w:val="0"/>
        <w:autoSpaceDN w:val="0"/>
        <w:adjustRightInd w:val="0"/>
        <w:spacing w:after="5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 xml:space="preserve">      项目负责人姓名： </w:t>
      </w:r>
    </w:p>
    <w:p>
      <w:pPr>
        <w:autoSpaceDE w:val="0"/>
        <w:autoSpaceDN w:val="0"/>
        <w:adjustRightInd w:val="0"/>
        <w:spacing w:before="600" w:after="200"/>
        <w:ind w:left="576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发包单位（盖章）：</w:t>
      </w:r>
    </w:p>
    <w:p>
      <w:pPr>
        <w:autoSpaceDE w:val="0"/>
        <w:autoSpaceDN w:val="0"/>
        <w:adjustRightInd w:val="0"/>
        <w:spacing w:after="200"/>
        <w:jc w:val="left"/>
        <w:rPr>
          <w:rFonts w:ascii="仿宋_GB2312" w:hAnsi="STSong-Light" w:eastAsia="仿宋_GB2312" w:cs="STSong-Light"/>
          <w:kern w:val="0"/>
          <w:sz w:val="32"/>
          <w:szCs w:val="32"/>
        </w:rPr>
      </w:pPr>
      <w:r>
        <w:rPr>
          <w:rFonts w:hint="eastAsia" w:ascii="仿宋_GB2312" w:hAnsi="STSong-Light" w:eastAsia="仿宋_GB2312" w:cs="STSong-Light"/>
          <w:kern w:val="0"/>
          <w:sz w:val="32"/>
          <w:szCs w:val="32"/>
        </w:rPr>
        <w:t xml:space="preserve">                                        年  月  日</w:t>
      </w:r>
    </w:p>
    <w:p>
      <w:pPr>
        <w:autoSpaceDE w:val="0"/>
        <w:autoSpaceDN w:val="0"/>
        <w:adjustRightInd w:val="0"/>
        <w:spacing w:before="600" w:after="200"/>
        <w:ind w:left="5760"/>
        <w:jc w:val="left"/>
        <w:rPr>
          <w:rFonts w:ascii="STSong-Light" w:hAnsi="STSong-Light" w:cs="STSong-Light"/>
          <w:kern w:val="0"/>
          <w:sz w:val="24"/>
        </w:rPr>
        <w:sectPr>
          <w:headerReference r:id="rId6" w:type="default"/>
          <w:footerReference r:id="rId8" w:type="default"/>
          <w:headerReference r:id="rId7" w:type="even"/>
          <w:pgSz w:w="11906" w:h="16838"/>
          <w:pgMar w:top="1701" w:right="1531" w:bottom="1701" w:left="1531" w:header="851" w:footer="1418" w:gutter="0"/>
          <w:cols w:space="425" w:num="1"/>
          <w:docGrid w:type="linesAndChars" w:linePitch="289" w:charSpace="-1844"/>
        </w:sectPr>
      </w:pPr>
    </w:p>
    <w:p>
      <w:pPr>
        <w:rPr>
          <w:rFonts w:ascii="仿宋" w:hAnsi="仿宋" w:eastAsia="仿宋" w:cs="仿宋_GB2312"/>
          <w:b/>
          <w:sz w:val="28"/>
          <w:szCs w:val="28"/>
        </w:rPr>
      </w:pPr>
      <w:r>
        <w:rPr>
          <w:rFonts w:hint="eastAsia" w:ascii="仿宋" w:hAnsi="仿宋" w:eastAsia="仿宋" w:cs="仿宋_GB2312"/>
          <w:b/>
          <w:sz w:val="28"/>
          <w:szCs w:val="28"/>
        </w:rPr>
        <w:t>第四部分 合同书格式</w:t>
      </w:r>
    </w:p>
    <w:p>
      <w:pPr>
        <w:jc w:val="center"/>
        <w:rPr>
          <w:rFonts w:hint="eastAsia"/>
          <w:b/>
          <w:color w:val="auto"/>
          <w:sz w:val="52"/>
          <w:szCs w:val="84"/>
        </w:rPr>
      </w:pPr>
    </w:p>
    <w:p>
      <w:pPr>
        <w:jc w:val="center"/>
        <w:rPr>
          <w:b/>
          <w:color w:val="auto"/>
          <w:sz w:val="52"/>
          <w:szCs w:val="84"/>
        </w:rPr>
      </w:pPr>
      <w:r>
        <w:rPr>
          <w:rFonts w:hint="eastAsia"/>
          <w:b/>
          <w:color w:val="auto"/>
          <w:sz w:val="52"/>
          <w:szCs w:val="84"/>
        </w:rPr>
        <w:t>市净水公司污水处理厂设备</w:t>
      </w:r>
      <w:r>
        <w:rPr>
          <w:b/>
          <w:color w:val="auto"/>
          <w:sz w:val="52"/>
          <w:szCs w:val="84"/>
        </w:rPr>
        <w:t>采购合同</w:t>
      </w:r>
    </w:p>
    <w:p>
      <w:pPr>
        <w:jc w:val="center"/>
        <w:rPr>
          <w:color w:val="auto"/>
          <w:sz w:val="30"/>
        </w:rPr>
      </w:pPr>
    </w:p>
    <w:p>
      <w:pPr>
        <w:rPr>
          <w:color w:val="auto"/>
          <w:sz w:val="30"/>
        </w:rPr>
      </w:pPr>
      <w:r>
        <w:rPr>
          <w:rFonts w:hint="eastAsia"/>
          <w:color w:val="auto"/>
          <w:sz w:val="30"/>
        </w:rPr>
        <w:t>计划名称：</w:t>
      </w:r>
    </w:p>
    <w:p>
      <w:pPr>
        <w:rPr>
          <w:color w:val="auto"/>
          <w:sz w:val="30"/>
        </w:rPr>
      </w:pPr>
      <w:r>
        <w:rPr>
          <w:rFonts w:hint="eastAsia"/>
          <w:color w:val="auto"/>
          <w:sz w:val="30"/>
        </w:rPr>
        <w:t>项目名称：</w:t>
      </w:r>
    </w:p>
    <w:p>
      <w:pPr>
        <w:rPr>
          <w:color w:val="auto"/>
          <w:sz w:val="30"/>
          <w:szCs w:val="30"/>
        </w:rPr>
      </w:pPr>
      <w:r>
        <w:rPr>
          <w:rFonts w:hint="eastAsia"/>
          <w:color w:val="auto"/>
          <w:sz w:val="30"/>
        </w:rPr>
        <w:t>合同编号：</w:t>
      </w:r>
    </w:p>
    <w:p>
      <w:pPr>
        <w:jc w:val="center"/>
        <w:rPr>
          <w:color w:val="auto"/>
          <w:sz w:val="30"/>
          <w:szCs w:val="30"/>
        </w:rPr>
      </w:pPr>
    </w:p>
    <w:p>
      <w:pPr>
        <w:jc w:val="center"/>
        <w:rPr>
          <w:color w:val="auto"/>
          <w:sz w:val="30"/>
          <w:szCs w:val="30"/>
        </w:rPr>
      </w:pPr>
    </w:p>
    <w:p>
      <w:pPr>
        <w:rPr>
          <w:color w:val="auto"/>
          <w:sz w:val="30"/>
          <w:szCs w:val="30"/>
        </w:rPr>
      </w:pPr>
    </w:p>
    <w:p>
      <w:pPr>
        <w:rPr>
          <w:color w:val="auto"/>
          <w:sz w:val="30"/>
          <w:u w:val="single"/>
        </w:rPr>
      </w:pPr>
      <w:r>
        <w:rPr>
          <w:rFonts w:hint="eastAsia"/>
          <w:color w:val="auto"/>
          <w:sz w:val="30"/>
        </w:rPr>
        <w:t>甲方</w:t>
      </w:r>
      <w:r>
        <w:rPr>
          <w:color w:val="auto"/>
          <w:sz w:val="30"/>
        </w:rPr>
        <w:t>（</w:t>
      </w:r>
      <w:r>
        <w:rPr>
          <w:rFonts w:hint="eastAsia"/>
          <w:color w:val="auto"/>
          <w:sz w:val="30"/>
        </w:rPr>
        <w:t>买方</w:t>
      </w:r>
      <w:r>
        <w:rPr>
          <w:color w:val="auto"/>
          <w:sz w:val="30"/>
        </w:rPr>
        <w:t>）：</w:t>
      </w:r>
      <w:r>
        <w:rPr>
          <w:rFonts w:hint="eastAsia"/>
          <w:color w:val="auto"/>
          <w:sz w:val="30"/>
          <w:u w:val="single"/>
        </w:rPr>
        <w:t>广州市净水有限公司</w:t>
      </w:r>
    </w:p>
    <w:p>
      <w:pPr>
        <w:rPr>
          <w:color w:val="auto"/>
          <w:sz w:val="30"/>
        </w:rPr>
      </w:pPr>
      <w:r>
        <w:rPr>
          <w:rFonts w:hint="eastAsia"/>
          <w:color w:val="auto"/>
          <w:sz w:val="30"/>
        </w:rPr>
        <w:t>乙方</w:t>
      </w:r>
      <w:r>
        <w:rPr>
          <w:color w:val="auto"/>
          <w:sz w:val="30"/>
        </w:rPr>
        <w:t>（</w:t>
      </w:r>
      <w:r>
        <w:rPr>
          <w:rFonts w:hint="eastAsia"/>
          <w:color w:val="auto"/>
          <w:sz w:val="30"/>
        </w:rPr>
        <w:t>卖方</w:t>
      </w:r>
      <w:r>
        <w:rPr>
          <w:color w:val="auto"/>
          <w:sz w:val="30"/>
        </w:rPr>
        <w:t>）：</w:t>
      </w:r>
    </w:p>
    <w:p>
      <w:pPr>
        <w:sectPr>
          <w:footerReference r:id="rId10" w:type="default"/>
          <w:headerReference r:id="rId9" w:type="even"/>
          <w:footerReference r:id="rId11" w:type="even"/>
          <w:pgSz w:w="11907" w:h="16840"/>
          <w:pgMar w:top="1418" w:right="1418" w:bottom="1418" w:left="1418" w:header="851" w:footer="992" w:gutter="0"/>
          <w:cols w:space="720" w:num="1"/>
          <w:docGrid w:type="linesAndChars" w:linePitch="381" w:charSpace="0"/>
        </w:sectPr>
      </w:pPr>
      <w:r>
        <w:rPr>
          <w:rFonts w:hint="eastAsia"/>
          <w:color w:val="auto"/>
          <w:sz w:val="30"/>
        </w:rPr>
        <w:t xml:space="preserve">签订日期：     </w:t>
      </w:r>
      <w:r>
        <w:rPr>
          <w:color w:val="auto"/>
          <w:sz w:val="30"/>
        </w:rPr>
        <w:t>年</w:t>
      </w:r>
      <w:r>
        <w:rPr>
          <w:rFonts w:hint="eastAsia"/>
          <w:color w:val="auto"/>
          <w:sz w:val="30"/>
          <w:lang w:val="en-US" w:eastAsia="zh-CN"/>
        </w:rPr>
        <w:t xml:space="preserve">  </w:t>
      </w:r>
      <w:r>
        <w:rPr>
          <w:color w:val="auto"/>
          <w:sz w:val="30"/>
        </w:rPr>
        <w:t xml:space="preserve">月 </w:t>
      </w:r>
      <w:r>
        <w:rPr>
          <w:rFonts w:hint="eastAsia"/>
          <w:color w:val="auto"/>
          <w:sz w:val="30"/>
          <w:lang w:val="en-US" w:eastAsia="zh-CN"/>
        </w:rPr>
        <w:t xml:space="preserve"> </w:t>
      </w:r>
      <w:r>
        <w:rPr>
          <w:color w:val="auto"/>
          <w:sz w:val="30"/>
        </w:rPr>
        <w:t>日</w:t>
      </w:r>
    </w:p>
    <w:p>
      <w:pPr>
        <w:spacing w:beforeLines="30" w:line="440" w:lineRule="exact"/>
        <w:ind w:firstLine="720" w:firstLineChars="300"/>
      </w:pPr>
      <w:r>
        <w:rPr>
          <w:rFonts w:hint="eastAsia" w:ascii="宋体" w:hAnsi="宋体"/>
          <w:color w:val="auto"/>
          <w:sz w:val="24"/>
          <w:szCs w:val="24"/>
          <w:u w:val="single"/>
        </w:rPr>
        <w:t>广州市净水有限公司</w:t>
      </w:r>
      <w:r>
        <w:rPr>
          <w:rFonts w:hint="eastAsia" w:ascii="宋体" w:hAnsi="宋体"/>
          <w:color w:val="auto"/>
          <w:sz w:val="24"/>
          <w:szCs w:val="24"/>
        </w:rPr>
        <w:t xml:space="preserve"> （以下简称“甲方”）与（以下简称“乙方”）就项目的采购和相应技术服务事宜，进行友好协商并达成如下合同条款：</w:t>
      </w:r>
      <w:bookmarkStart w:id="6" w:name="_Toc183666512"/>
      <w:bookmarkEnd w:id="6"/>
      <w:bookmarkStart w:id="7" w:name="_Toc518992985"/>
      <w:bookmarkEnd w:id="7"/>
      <w:bookmarkStart w:id="8" w:name="_Toc474245209"/>
      <w:bookmarkEnd w:id="8"/>
      <w:bookmarkStart w:id="9" w:name="_Toc10888"/>
      <w:bookmarkEnd w:id="9"/>
      <w:bookmarkStart w:id="10" w:name="_Toc520190025"/>
      <w:bookmarkEnd w:id="10"/>
      <w:bookmarkStart w:id="11" w:name="_Toc520190026"/>
      <w:bookmarkStart w:id="12" w:name="_Toc1018"/>
      <w:bookmarkStart w:id="13" w:name="_Toc183666513"/>
      <w:bookmarkStart w:id="14" w:name="_Toc474245210"/>
      <w:bookmarkStart w:id="15" w:name="_Toc518992986"/>
    </w:p>
    <w:p>
      <w:pPr>
        <w:spacing w:beforeLines="30" w:line="440" w:lineRule="exact"/>
        <w:ind w:firstLine="723" w:firstLineChars="300"/>
      </w:pPr>
      <w:r>
        <w:rPr>
          <w:rFonts w:ascii="宋体" w:hAnsi="宋体"/>
          <w:b/>
          <w:color w:val="auto"/>
          <w:sz w:val="24"/>
          <w:szCs w:val="24"/>
        </w:rPr>
        <w:t>第一条</w:t>
      </w:r>
      <w:r>
        <w:rPr>
          <w:rFonts w:hint="eastAsia" w:ascii="宋体" w:hAnsi="宋体"/>
          <w:b/>
          <w:color w:val="auto"/>
          <w:sz w:val="24"/>
          <w:szCs w:val="24"/>
        </w:rPr>
        <w:t xml:space="preserve"> 组成合同的文件及优先顺序</w:t>
      </w:r>
    </w:p>
    <w:p>
      <w:pPr>
        <w:spacing w:line="420" w:lineRule="exact"/>
        <w:ind w:firstLine="482"/>
        <w:rPr>
          <w:rFonts w:ascii="宋体" w:hAnsi="宋体"/>
          <w:bCs/>
          <w:color w:val="auto"/>
          <w:sz w:val="24"/>
          <w:szCs w:val="24"/>
        </w:rPr>
      </w:pPr>
      <w:r>
        <w:rPr>
          <w:rFonts w:ascii="宋体" w:hAnsi="宋体"/>
          <w:bCs/>
          <w:color w:val="auto"/>
          <w:sz w:val="24"/>
          <w:szCs w:val="24"/>
        </w:rPr>
        <w:t xml:space="preserve"> 本合同包括下述组成文件</w:t>
      </w:r>
      <w:r>
        <w:rPr>
          <w:rFonts w:hint="eastAsia" w:ascii="宋体" w:hAnsi="宋体"/>
          <w:bCs/>
          <w:color w:val="auto"/>
          <w:sz w:val="24"/>
          <w:szCs w:val="24"/>
        </w:rPr>
        <w:t>（如有）</w:t>
      </w:r>
      <w:r>
        <w:rPr>
          <w:rFonts w:ascii="宋体" w:hAnsi="宋体"/>
          <w:bCs/>
          <w:color w:val="auto"/>
          <w:sz w:val="24"/>
          <w:szCs w:val="24"/>
        </w:rPr>
        <w:t>，并按下述排列顺序确定其执行与解释的优先顺序：</w:t>
      </w:r>
    </w:p>
    <w:p>
      <w:pPr>
        <w:spacing w:line="420" w:lineRule="exact"/>
        <w:ind w:firstLine="482"/>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rPr>
        <w:t>）本合同执行过程中双方达成的变更本合同条款的书面补充协议；</w:t>
      </w:r>
    </w:p>
    <w:p>
      <w:pPr>
        <w:spacing w:line="420" w:lineRule="exact"/>
        <w:ind w:firstLine="482"/>
        <w:rPr>
          <w:rFonts w:ascii="宋体" w:hAnsi="宋体"/>
          <w:bCs/>
          <w:color w:val="auto"/>
          <w:sz w:val="24"/>
          <w:szCs w:val="24"/>
        </w:rPr>
      </w:pPr>
      <w:r>
        <w:rPr>
          <w:rFonts w:ascii="宋体" w:hAnsi="宋体"/>
          <w:bCs/>
          <w:color w:val="auto"/>
          <w:sz w:val="24"/>
          <w:szCs w:val="24"/>
        </w:rPr>
        <w:t>2</w:t>
      </w:r>
      <w:r>
        <w:rPr>
          <w:rFonts w:hint="eastAsia" w:ascii="宋体" w:hAnsi="宋体"/>
          <w:bCs/>
          <w:color w:val="auto"/>
          <w:sz w:val="24"/>
          <w:szCs w:val="24"/>
        </w:rPr>
        <w:t>）本合同书；</w:t>
      </w:r>
    </w:p>
    <w:p>
      <w:pPr>
        <w:spacing w:line="420" w:lineRule="exact"/>
        <w:ind w:firstLine="482"/>
        <w:rPr>
          <w:rFonts w:ascii="宋体" w:hAnsi="宋体"/>
          <w:bCs/>
          <w:color w:val="auto"/>
          <w:sz w:val="24"/>
          <w:szCs w:val="24"/>
        </w:rPr>
      </w:pPr>
      <w:r>
        <w:rPr>
          <w:rFonts w:ascii="宋体" w:hAnsi="宋体"/>
          <w:bCs/>
          <w:color w:val="auto"/>
          <w:sz w:val="24"/>
          <w:szCs w:val="24"/>
        </w:rPr>
        <w:t>3</w:t>
      </w:r>
      <w:r>
        <w:rPr>
          <w:rFonts w:hint="eastAsia" w:ascii="宋体" w:hAnsi="宋体"/>
          <w:bCs/>
          <w:color w:val="auto"/>
          <w:sz w:val="24"/>
          <w:szCs w:val="24"/>
        </w:rPr>
        <w:t>）本合同其他附件；</w:t>
      </w:r>
    </w:p>
    <w:p>
      <w:pPr>
        <w:spacing w:line="420" w:lineRule="exact"/>
        <w:ind w:firstLine="482"/>
        <w:rPr>
          <w:rFonts w:ascii="宋体" w:hAnsi="宋体"/>
          <w:bCs/>
          <w:color w:val="auto"/>
          <w:sz w:val="24"/>
          <w:szCs w:val="24"/>
        </w:rPr>
      </w:pPr>
      <w:r>
        <w:rPr>
          <w:rFonts w:ascii="宋体" w:hAnsi="宋体"/>
          <w:bCs/>
          <w:color w:val="auto"/>
          <w:sz w:val="24"/>
          <w:szCs w:val="24"/>
        </w:rPr>
        <w:t>4</w:t>
      </w:r>
      <w:r>
        <w:rPr>
          <w:rFonts w:hint="eastAsia" w:ascii="宋体" w:hAnsi="宋体"/>
          <w:bCs/>
          <w:color w:val="auto"/>
          <w:sz w:val="24"/>
          <w:szCs w:val="24"/>
        </w:rPr>
        <w:t>）</w:t>
      </w:r>
      <w:r>
        <w:rPr>
          <w:rFonts w:ascii="宋体" w:hAnsi="宋体"/>
          <w:bCs/>
          <w:color w:val="auto"/>
          <w:sz w:val="24"/>
          <w:szCs w:val="24"/>
        </w:rPr>
        <w:t>发包通知书/委托函</w:t>
      </w:r>
      <w:r>
        <w:rPr>
          <w:rFonts w:hint="eastAsia" w:ascii="宋体" w:hAnsi="宋体"/>
          <w:bCs/>
          <w:color w:val="auto"/>
          <w:sz w:val="24"/>
          <w:szCs w:val="24"/>
        </w:rPr>
        <w:t>；</w:t>
      </w:r>
    </w:p>
    <w:p>
      <w:pPr>
        <w:spacing w:line="420" w:lineRule="exact"/>
        <w:ind w:firstLine="482"/>
        <w:rPr>
          <w:rFonts w:ascii="宋体" w:hAnsi="宋体"/>
          <w:bCs/>
          <w:color w:val="auto"/>
          <w:sz w:val="24"/>
          <w:szCs w:val="24"/>
        </w:rPr>
      </w:pPr>
      <w:r>
        <w:rPr>
          <w:rFonts w:ascii="宋体" w:hAnsi="宋体"/>
          <w:bCs/>
          <w:color w:val="auto"/>
          <w:sz w:val="24"/>
          <w:szCs w:val="24"/>
        </w:rPr>
        <w:t>5</w:t>
      </w:r>
      <w:r>
        <w:rPr>
          <w:rFonts w:hint="eastAsia" w:ascii="宋体" w:hAnsi="宋体"/>
          <w:bCs/>
          <w:color w:val="auto"/>
          <w:sz w:val="24"/>
          <w:szCs w:val="24"/>
        </w:rPr>
        <w:t>）</w:t>
      </w:r>
      <w:r>
        <w:rPr>
          <w:rFonts w:ascii="宋体" w:hAnsi="宋体"/>
          <w:bCs/>
          <w:color w:val="auto"/>
          <w:sz w:val="24"/>
          <w:szCs w:val="24"/>
        </w:rPr>
        <w:t>询价文件</w:t>
      </w:r>
      <w:r>
        <w:rPr>
          <w:rFonts w:hint="eastAsia" w:ascii="宋体" w:hAnsi="宋体"/>
          <w:bCs/>
          <w:color w:val="auto"/>
          <w:sz w:val="24"/>
          <w:szCs w:val="24"/>
        </w:rPr>
        <w:t>；</w:t>
      </w:r>
    </w:p>
    <w:p>
      <w:pPr>
        <w:spacing w:line="420" w:lineRule="exact"/>
        <w:ind w:firstLine="482"/>
        <w:rPr>
          <w:rFonts w:ascii="宋体" w:hAnsi="宋体"/>
          <w:bCs/>
          <w:color w:val="auto"/>
          <w:sz w:val="24"/>
          <w:szCs w:val="24"/>
        </w:rPr>
      </w:pPr>
      <w:r>
        <w:rPr>
          <w:rFonts w:ascii="宋体" w:hAnsi="宋体"/>
          <w:bCs/>
          <w:color w:val="auto"/>
          <w:sz w:val="24"/>
          <w:szCs w:val="24"/>
        </w:rPr>
        <w:t>6</w:t>
      </w:r>
      <w:r>
        <w:rPr>
          <w:rFonts w:hint="eastAsia" w:ascii="宋体" w:hAnsi="宋体"/>
          <w:bCs/>
          <w:color w:val="auto"/>
          <w:sz w:val="24"/>
          <w:szCs w:val="24"/>
        </w:rPr>
        <w:t>）</w:t>
      </w:r>
      <w:r>
        <w:rPr>
          <w:rFonts w:ascii="宋体" w:hAnsi="宋体"/>
          <w:bCs/>
          <w:color w:val="auto"/>
          <w:sz w:val="24"/>
          <w:szCs w:val="24"/>
        </w:rPr>
        <w:t>响应文件</w:t>
      </w:r>
      <w:r>
        <w:rPr>
          <w:rFonts w:hint="eastAsia" w:ascii="宋体" w:hAnsi="宋体"/>
          <w:bCs/>
          <w:color w:val="auto"/>
          <w:sz w:val="24"/>
          <w:szCs w:val="24"/>
        </w:rPr>
        <w:t>。</w:t>
      </w:r>
    </w:p>
    <w:p>
      <w:pPr>
        <w:spacing w:line="420" w:lineRule="exact"/>
        <w:ind w:firstLine="482"/>
        <w:rPr>
          <w:rFonts w:ascii="宋体" w:hAnsi="宋体"/>
          <w:bCs/>
          <w:color w:val="auto"/>
          <w:sz w:val="24"/>
          <w:szCs w:val="24"/>
        </w:rPr>
      </w:pPr>
      <w:r>
        <w:rPr>
          <w:rFonts w:hint="eastAsia" w:ascii="宋体" w:hAnsi="宋体"/>
          <w:b/>
          <w:color w:val="auto"/>
          <w:sz w:val="24"/>
          <w:szCs w:val="24"/>
        </w:rPr>
        <w:t>第二条</w:t>
      </w:r>
      <w:r>
        <w:rPr>
          <w:rFonts w:ascii="宋体" w:hAnsi="宋体"/>
          <w:b/>
          <w:color w:val="auto"/>
          <w:sz w:val="24"/>
          <w:szCs w:val="24"/>
        </w:rPr>
        <w:t xml:space="preserve"> 供货范围</w:t>
      </w:r>
      <w:bookmarkEnd w:id="11"/>
      <w:bookmarkEnd w:id="12"/>
      <w:bookmarkEnd w:id="13"/>
      <w:bookmarkEnd w:id="14"/>
      <w:bookmarkEnd w:id="15"/>
    </w:p>
    <w:p>
      <w:pPr>
        <w:autoSpaceDE w:val="0"/>
        <w:autoSpaceDN w:val="0"/>
        <w:adjustRightInd w:val="0"/>
        <w:spacing w:line="300" w:lineRule="atLeast"/>
        <w:ind w:firstLine="480" w:firstLineChars="200"/>
        <w:rPr>
          <w:rFonts w:ascii="宋体" w:hAnsi="宋体" w:cs="宋体"/>
          <w:kern w:val="0"/>
          <w:sz w:val="24"/>
          <w:szCs w:val="24"/>
          <w:lang w:val="zh-CN"/>
        </w:rPr>
      </w:pPr>
      <w:r>
        <w:rPr>
          <w:rFonts w:hint="eastAsia" w:ascii="宋体" w:hAnsi="宋体" w:cs="宋体"/>
          <w:kern w:val="0"/>
          <w:sz w:val="24"/>
          <w:szCs w:val="24"/>
          <w:lang w:val="zh-CN"/>
        </w:rPr>
        <w:t>2</w:t>
      </w:r>
      <w:r>
        <w:rPr>
          <w:rFonts w:ascii="宋体" w:hAnsi="宋体" w:cs="宋体"/>
          <w:kern w:val="0"/>
          <w:sz w:val="24"/>
          <w:szCs w:val="24"/>
          <w:lang w:val="zh-CN"/>
        </w:rPr>
        <w:t>.1</w:t>
      </w:r>
      <w:r>
        <w:rPr>
          <w:rFonts w:hint="eastAsia" w:ascii="宋体" w:hAnsi="宋体" w:cs="宋体"/>
          <w:kern w:val="0"/>
          <w:sz w:val="24"/>
          <w:szCs w:val="24"/>
          <w:lang w:val="zh-CN"/>
        </w:rPr>
        <w:t>本合同所指货物（设备）为全新的原装产品，原产地为</w:t>
      </w:r>
      <w:r>
        <w:rPr>
          <w:rFonts w:ascii="宋体" w:hAnsi="宋体" w:cs="宋体"/>
          <w:kern w:val="0"/>
          <w:sz w:val="24"/>
          <w:szCs w:val="24"/>
          <w:lang w:val="zh-CN"/>
        </w:rPr>
        <w:t>,</w:t>
      </w:r>
      <w:r>
        <w:rPr>
          <w:rFonts w:hint="eastAsia" w:ascii="宋体" w:hAnsi="宋体" w:cs="宋体"/>
          <w:kern w:val="0"/>
          <w:sz w:val="24"/>
          <w:szCs w:val="24"/>
          <w:lang w:val="zh-CN"/>
        </w:rPr>
        <w:t>货物（设备）名称、型号、规格、数量、金额及服务等见下表：</w:t>
      </w:r>
    </w:p>
    <w:tbl>
      <w:tblPr>
        <w:tblStyle w:val="16"/>
        <w:tblW w:w="8331" w:type="dxa"/>
        <w:jc w:val="center"/>
        <w:tblLayout w:type="fixed"/>
        <w:tblCellMar>
          <w:top w:w="0" w:type="dxa"/>
          <w:left w:w="108" w:type="dxa"/>
          <w:bottom w:w="0" w:type="dxa"/>
          <w:right w:w="108" w:type="dxa"/>
        </w:tblCellMar>
      </w:tblPr>
      <w:tblGrid>
        <w:gridCol w:w="694"/>
        <w:gridCol w:w="1980"/>
        <w:gridCol w:w="900"/>
        <w:gridCol w:w="720"/>
        <w:gridCol w:w="720"/>
        <w:gridCol w:w="1726"/>
        <w:gridCol w:w="850"/>
        <w:gridCol w:w="741"/>
      </w:tblGrid>
      <w:tr>
        <w:tblPrEx>
          <w:tblCellMar>
            <w:top w:w="0" w:type="dxa"/>
            <w:left w:w="108" w:type="dxa"/>
            <w:bottom w:w="0" w:type="dxa"/>
            <w:right w:w="108" w:type="dxa"/>
          </w:tblCellMar>
        </w:tblPrEx>
        <w:trPr>
          <w:trHeight w:val="293" w:hRule="atLeast"/>
          <w:jc w:val="center"/>
        </w:trPr>
        <w:tc>
          <w:tcPr>
            <w:tcW w:w="69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序号</w:t>
            </w:r>
          </w:p>
        </w:tc>
        <w:tc>
          <w:tcPr>
            <w:tcW w:w="19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名称</w:t>
            </w:r>
          </w:p>
        </w:tc>
        <w:tc>
          <w:tcPr>
            <w:tcW w:w="90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型号</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单位</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数量</w:t>
            </w:r>
          </w:p>
        </w:tc>
        <w:tc>
          <w:tcPr>
            <w:tcW w:w="172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单价（万元）</w:t>
            </w:r>
          </w:p>
        </w:tc>
        <w:tc>
          <w:tcPr>
            <w:tcW w:w="85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金额</w:t>
            </w:r>
          </w:p>
        </w:tc>
        <w:tc>
          <w:tcPr>
            <w:tcW w:w="74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备注</w:t>
            </w:r>
          </w:p>
        </w:tc>
      </w:tr>
      <w:tr>
        <w:tblPrEx>
          <w:tblCellMar>
            <w:top w:w="0" w:type="dxa"/>
            <w:left w:w="108" w:type="dxa"/>
            <w:bottom w:w="0" w:type="dxa"/>
            <w:right w:w="108" w:type="dxa"/>
          </w:tblCellMar>
        </w:tblPrEx>
        <w:trPr>
          <w:trHeight w:val="314" w:hRule="atLeast"/>
          <w:jc w:val="center"/>
        </w:trPr>
        <w:tc>
          <w:tcPr>
            <w:tcW w:w="69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ascii="宋体" w:hAnsi="宋体" w:cs="宋体"/>
                <w:kern w:val="0"/>
                <w:sz w:val="24"/>
                <w:szCs w:val="24"/>
                <w:lang w:val="zh-CN"/>
              </w:rPr>
              <w:t>1</w:t>
            </w:r>
          </w:p>
        </w:tc>
        <w:tc>
          <w:tcPr>
            <w:tcW w:w="19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1726"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85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74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p>
        </w:tc>
      </w:tr>
      <w:tr>
        <w:tblPrEx>
          <w:tblCellMar>
            <w:top w:w="0" w:type="dxa"/>
            <w:left w:w="108" w:type="dxa"/>
            <w:bottom w:w="0" w:type="dxa"/>
            <w:right w:w="108" w:type="dxa"/>
          </w:tblCellMar>
        </w:tblPrEx>
        <w:trPr>
          <w:trHeight w:val="347" w:hRule="atLeast"/>
          <w:jc w:val="center"/>
        </w:trPr>
        <w:tc>
          <w:tcPr>
            <w:tcW w:w="69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ascii="宋体" w:hAnsi="宋体" w:cs="宋体"/>
                <w:kern w:val="0"/>
                <w:sz w:val="24"/>
                <w:szCs w:val="24"/>
                <w:lang w:val="zh-CN"/>
              </w:rPr>
              <w:t>2</w:t>
            </w:r>
          </w:p>
        </w:tc>
        <w:tc>
          <w:tcPr>
            <w:tcW w:w="19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p>
        </w:tc>
        <w:tc>
          <w:tcPr>
            <w:tcW w:w="90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p>
        </w:tc>
        <w:tc>
          <w:tcPr>
            <w:tcW w:w="72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1726"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85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74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p>
        </w:tc>
      </w:tr>
      <w:tr>
        <w:tblPrEx>
          <w:tblCellMar>
            <w:top w:w="0" w:type="dxa"/>
            <w:left w:w="108" w:type="dxa"/>
            <w:bottom w:w="0" w:type="dxa"/>
            <w:right w:w="108" w:type="dxa"/>
          </w:tblCellMar>
        </w:tblPrEx>
        <w:trPr>
          <w:trHeight w:val="211" w:hRule="atLeast"/>
          <w:jc w:val="center"/>
        </w:trPr>
        <w:tc>
          <w:tcPr>
            <w:tcW w:w="69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ascii="宋体" w:hAnsi="宋体" w:cs="宋体"/>
                <w:kern w:val="0"/>
                <w:sz w:val="24"/>
                <w:szCs w:val="24"/>
                <w:lang w:val="zh-CN"/>
              </w:rPr>
              <w:t>3</w:t>
            </w:r>
          </w:p>
        </w:tc>
        <w:tc>
          <w:tcPr>
            <w:tcW w:w="19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p>
        </w:tc>
        <w:tc>
          <w:tcPr>
            <w:tcW w:w="900" w:type="dxa"/>
            <w:tcBorders>
              <w:top w:val="single" w:color="000000" w:sz="2" w:space="0"/>
              <w:left w:val="single" w:color="000000" w:sz="2" w:space="0"/>
              <w:bottom w:val="single" w:color="auto" w:sz="4"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p>
        </w:tc>
        <w:tc>
          <w:tcPr>
            <w:tcW w:w="720" w:type="dxa"/>
            <w:tcBorders>
              <w:top w:val="single" w:color="000000" w:sz="2" w:space="0"/>
              <w:left w:val="single" w:color="000000" w:sz="2" w:space="0"/>
              <w:bottom w:val="single" w:color="auto" w:sz="4"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p>
        </w:tc>
        <w:tc>
          <w:tcPr>
            <w:tcW w:w="720" w:type="dxa"/>
            <w:tcBorders>
              <w:top w:val="single" w:color="000000" w:sz="2" w:space="0"/>
              <w:left w:val="single" w:color="000000" w:sz="2" w:space="0"/>
              <w:bottom w:val="single" w:color="auto" w:sz="4"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1726" w:type="dxa"/>
            <w:tcBorders>
              <w:top w:val="single" w:color="000000" w:sz="2" w:space="0"/>
              <w:left w:val="single" w:color="000000" w:sz="2" w:space="0"/>
              <w:bottom w:val="single" w:color="auto" w:sz="4"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85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74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p>
        </w:tc>
      </w:tr>
      <w:tr>
        <w:tblPrEx>
          <w:tblCellMar>
            <w:top w:w="0" w:type="dxa"/>
            <w:left w:w="108" w:type="dxa"/>
            <w:bottom w:w="0" w:type="dxa"/>
            <w:right w:w="108" w:type="dxa"/>
          </w:tblCellMar>
        </w:tblPrEx>
        <w:trPr>
          <w:trHeight w:val="231" w:hRule="atLeast"/>
          <w:jc w:val="center"/>
        </w:trPr>
        <w:tc>
          <w:tcPr>
            <w:tcW w:w="69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p>
        </w:tc>
        <w:tc>
          <w:tcPr>
            <w:tcW w:w="1980" w:type="dxa"/>
            <w:tcBorders>
              <w:top w:val="single" w:color="000000" w:sz="2" w:space="0"/>
              <w:left w:val="single" w:color="000000" w:sz="2" w:space="0"/>
              <w:bottom w:val="single" w:color="000000" w:sz="2" w:space="0"/>
              <w:right w:val="single" w:color="auto" w:sz="4"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r>
              <w:rPr>
                <w:rFonts w:hint="eastAsia" w:ascii="宋体" w:hAnsi="宋体" w:cs="宋体"/>
                <w:kern w:val="0"/>
                <w:sz w:val="24"/>
                <w:szCs w:val="24"/>
                <w:lang w:val="zh-CN"/>
              </w:rPr>
              <w:t>金额合计</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bottom"/>
          </w:tcPr>
          <w:p>
            <w:pPr>
              <w:autoSpaceDE w:val="0"/>
              <w:autoSpaceDN w:val="0"/>
              <w:adjustRightInd w:val="0"/>
              <w:spacing w:line="300" w:lineRule="atLeast"/>
              <w:rPr>
                <w:rFonts w:ascii="宋体" w:hAnsi="宋体" w:cs="宋体"/>
                <w:kern w:val="0"/>
                <w:sz w:val="24"/>
                <w:szCs w:val="24"/>
                <w:lang w:val="zh-CN"/>
              </w:rPr>
            </w:pPr>
          </w:p>
        </w:tc>
        <w:tc>
          <w:tcPr>
            <w:tcW w:w="720" w:type="dxa"/>
            <w:tcBorders>
              <w:top w:val="single" w:color="auto" w:sz="4" w:space="0"/>
              <w:left w:val="single" w:color="auto" w:sz="4" w:space="0"/>
              <w:bottom w:val="single" w:color="auto" w:sz="4" w:space="0"/>
              <w:right w:val="single" w:color="auto" w:sz="4"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p>
        </w:tc>
        <w:tc>
          <w:tcPr>
            <w:tcW w:w="72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tLeast"/>
              <w:jc w:val="right"/>
              <w:rPr>
                <w:rFonts w:ascii="宋体" w:hAnsi="宋体" w:cs="宋体"/>
                <w:kern w:val="0"/>
                <w:sz w:val="24"/>
                <w:szCs w:val="24"/>
                <w:lang w:val="zh-CN"/>
              </w:rPr>
            </w:pPr>
          </w:p>
        </w:tc>
        <w:tc>
          <w:tcPr>
            <w:tcW w:w="1726" w:type="dxa"/>
            <w:tcBorders>
              <w:top w:val="single" w:color="auto" w:sz="4" w:space="0"/>
              <w:left w:val="single" w:color="auto" w:sz="4" w:space="0"/>
              <w:bottom w:val="single" w:color="auto" w:sz="4" w:space="0"/>
              <w:right w:val="single" w:color="auto" w:sz="4"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850" w:type="dxa"/>
            <w:tcBorders>
              <w:top w:val="single" w:color="000000" w:sz="2" w:space="0"/>
              <w:left w:val="single" w:color="auto" w:sz="4" w:space="0"/>
              <w:bottom w:val="single" w:color="000000" w:sz="2" w:space="0"/>
              <w:right w:val="single" w:color="000000" w:sz="2" w:space="0"/>
            </w:tcBorders>
            <w:shd w:val="clear" w:color="000000" w:fill="FFFFFF"/>
            <w:vAlign w:val="bottom"/>
          </w:tcPr>
          <w:p>
            <w:pPr>
              <w:autoSpaceDE w:val="0"/>
              <w:autoSpaceDN w:val="0"/>
              <w:adjustRightInd w:val="0"/>
              <w:spacing w:line="300" w:lineRule="atLeast"/>
              <w:jc w:val="right"/>
              <w:rPr>
                <w:rFonts w:ascii="宋体" w:hAnsi="宋体" w:cs="宋体"/>
                <w:kern w:val="0"/>
                <w:sz w:val="24"/>
                <w:szCs w:val="24"/>
                <w:lang w:val="zh-CN"/>
              </w:rPr>
            </w:pPr>
          </w:p>
        </w:tc>
        <w:tc>
          <w:tcPr>
            <w:tcW w:w="74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rPr>
                <w:rFonts w:ascii="宋体" w:hAnsi="宋体" w:cs="宋体"/>
                <w:kern w:val="0"/>
                <w:sz w:val="24"/>
                <w:szCs w:val="24"/>
                <w:lang w:val="zh-CN"/>
              </w:rPr>
            </w:pPr>
          </w:p>
        </w:tc>
      </w:tr>
    </w:tbl>
    <w:p>
      <w:pPr>
        <w:spacing w:after="120"/>
        <w:ind w:firstLine="480" w:firstLineChars="200"/>
        <w:rPr>
          <w:rFonts w:ascii="宋体" w:hAnsi="宋体" w:cs="宋体"/>
          <w:kern w:val="0"/>
          <w:sz w:val="24"/>
          <w:szCs w:val="24"/>
          <w:lang w:val="zh-CN"/>
        </w:rPr>
      </w:pPr>
      <w:r>
        <w:rPr>
          <w:rFonts w:hint="eastAsia" w:ascii="宋体" w:hAnsi="宋体" w:cs="宋体"/>
          <w:kern w:val="0"/>
          <w:sz w:val="24"/>
          <w:szCs w:val="24"/>
          <w:lang w:val="zh-CN"/>
        </w:rPr>
        <w:t>2.2、供货范围必须符合甲方的要求</w:t>
      </w:r>
      <w:r>
        <w:rPr>
          <w:rFonts w:ascii="宋体" w:hAnsi="宋体" w:cs="宋体"/>
          <w:kern w:val="0"/>
          <w:sz w:val="24"/>
          <w:szCs w:val="24"/>
          <w:lang w:val="zh-CN"/>
        </w:rPr>
        <w:t>,</w:t>
      </w:r>
      <w:r>
        <w:rPr>
          <w:rFonts w:hint="eastAsia" w:ascii="宋体" w:hAnsi="宋体" w:cs="宋体"/>
          <w:kern w:val="0"/>
          <w:sz w:val="24"/>
          <w:szCs w:val="24"/>
          <w:lang w:val="zh-CN"/>
        </w:rPr>
        <w:t>货物（设备）的具体交货时间以甲方书面通知为准</w:t>
      </w:r>
      <w:bookmarkStart w:id="16" w:name="_Toc17140"/>
      <w:bookmarkStart w:id="17" w:name="_Toc520190027"/>
      <w:bookmarkStart w:id="18" w:name="_Toc518992987"/>
      <w:bookmarkStart w:id="19" w:name="_Toc474245211"/>
      <w:r>
        <w:rPr>
          <w:rFonts w:hint="eastAsia" w:ascii="宋体" w:hAnsi="宋体" w:cs="宋体"/>
          <w:kern w:val="0"/>
          <w:sz w:val="24"/>
          <w:szCs w:val="24"/>
          <w:lang w:val="zh-CN"/>
        </w:rPr>
        <w:t>。</w:t>
      </w:r>
    </w:p>
    <w:p>
      <w:pPr>
        <w:spacing w:after="120"/>
        <w:ind w:firstLine="482" w:firstLineChars="200"/>
        <w:rPr>
          <w:rFonts w:hAnsi="宋体" w:cs="宋体"/>
          <w:kern w:val="0"/>
          <w:szCs w:val="24"/>
          <w:lang w:val="zh-CN"/>
        </w:rPr>
      </w:pPr>
      <w:r>
        <w:rPr>
          <w:rFonts w:ascii="宋体" w:hAnsi="宋体"/>
          <w:b/>
          <w:color w:val="auto"/>
          <w:sz w:val="24"/>
          <w:szCs w:val="24"/>
        </w:rPr>
        <w:t>第</w:t>
      </w:r>
      <w:r>
        <w:rPr>
          <w:rFonts w:hint="eastAsia" w:ascii="宋体" w:hAnsi="宋体"/>
          <w:b/>
          <w:color w:val="auto"/>
          <w:sz w:val="24"/>
          <w:szCs w:val="24"/>
        </w:rPr>
        <w:t>三</w:t>
      </w:r>
      <w:r>
        <w:rPr>
          <w:rFonts w:ascii="宋体" w:hAnsi="宋体"/>
          <w:b/>
          <w:color w:val="auto"/>
          <w:sz w:val="24"/>
          <w:szCs w:val="24"/>
        </w:rPr>
        <w:t>条</w:t>
      </w:r>
      <w:bookmarkEnd w:id="16"/>
      <w:bookmarkStart w:id="20" w:name="_Toc107446842"/>
      <w:bookmarkStart w:id="21" w:name="_Toc183666514"/>
      <w:bookmarkStart w:id="22" w:name="_Toc107447235"/>
      <w:bookmarkStart w:id="23" w:name="_Toc26357"/>
      <w:r>
        <w:rPr>
          <w:rFonts w:ascii="宋体" w:hAnsi="宋体"/>
          <w:b/>
          <w:color w:val="auto"/>
          <w:sz w:val="24"/>
          <w:szCs w:val="24"/>
        </w:rPr>
        <w:t>合同价格</w:t>
      </w:r>
      <w:bookmarkEnd w:id="17"/>
      <w:bookmarkEnd w:id="18"/>
      <w:bookmarkEnd w:id="19"/>
      <w:bookmarkEnd w:id="20"/>
      <w:bookmarkEnd w:id="21"/>
      <w:bookmarkEnd w:id="22"/>
      <w:bookmarkEnd w:id="23"/>
    </w:p>
    <w:p>
      <w:pPr>
        <w:autoSpaceDE w:val="0"/>
        <w:autoSpaceDN w:val="0"/>
        <w:adjustRightInd w:val="0"/>
        <w:spacing w:line="300" w:lineRule="atLeast"/>
        <w:ind w:firstLine="420"/>
        <w:rPr>
          <w:rFonts w:ascii="宋体" w:hAnsi="宋体" w:cs="宋体"/>
          <w:kern w:val="0"/>
          <w:sz w:val="24"/>
          <w:szCs w:val="24"/>
          <w:lang w:val="zh-CN"/>
        </w:rPr>
      </w:pPr>
      <w:r>
        <w:rPr>
          <w:rFonts w:hint="eastAsia" w:ascii="宋体" w:hAnsi="宋体"/>
          <w:color w:val="auto"/>
          <w:sz w:val="24"/>
          <w:szCs w:val="24"/>
        </w:rPr>
        <w:t>3</w:t>
      </w:r>
      <w:r>
        <w:rPr>
          <w:rFonts w:ascii="宋体" w:hAnsi="宋体"/>
          <w:color w:val="auto"/>
          <w:sz w:val="24"/>
          <w:szCs w:val="24"/>
        </w:rPr>
        <w:t>.1</w:t>
      </w:r>
      <w:r>
        <w:rPr>
          <w:rFonts w:hint="eastAsia" w:ascii="宋体" w:hAnsi="宋体" w:cs="宋体"/>
          <w:kern w:val="0"/>
          <w:sz w:val="24"/>
          <w:szCs w:val="24"/>
          <w:lang w:val="zh-CN"/>
        </w:rPr>
        <w:t>本合同总价为万元，（人民币）大写：。</w:t>
      </w:r>
    </w:p>
    <w:p>
      <w:pPr>
        <w:autoSpaceDE w:val="0"/>
        <w:autoSpaceDN w:val="0"/>
        <w:adjustRightInd w:val="0"/>
        <w:spacing w:line="300" w:lineRule="atLeast"/>
        <w:ind w:left="420"/>
        <w:rPr>
          <w:rFonts w:ascii="宋体" w:hAnsi="宋体" w:cs="宋体"/>
          <w:kern w:val="0"/>
          <w:sz w:val="24"/>
          <w:szCs w:val="24"/>
          <w:lang w:val="zh-CN"/>
        </w:rPr>
      </w:pPr>
      <w:r>
        <w:rPr>
          <w:rFonts w:hint="eastAsia" w:ascii="宋体" w:hAnsi="宋体" w:cs="宋体"/>
          <w:kern w:val="0"/>
          <w:sz w:val="24"/>
          <w:szCs w:val="24"/>
          <w:lang w:val="zh-CN"/>
        </w:rPr>
        <w:t>3.2、所有的货物（设备）价格包括了</w:t>
      </w:r>
      <w:r>
        <w:rPr>
          <w:rFonts w:hint="eastAsia" w:ascii="宋体" w:hAnsi="宋体" w:cs="宋体"/>
          <w:kern w:val="0"/>
          <w:sz w:val="24"/>
          <w:szCs w:val="24"/>
          <w:highlight w:val="none"/>
          <w:u w:val="single"/>
          <w:lang w:val="zh-CN"/>
        </w:rPr>
        <w:t>设备及随机附件的制造、包装、运输、装卸、以及验收、技术服务（包括技术资料、图纸的提供）、质保期保修、税费、保险费等的全部费用。</w:t>
      </w:r>
      <w:r>
        <w:rPr>
          <w:rFonts w:hint="eastAsia" w:ascii="宋体" w:hAnsi="宋体" w:cs="宋体"/>
          <w:kern w:val="0"/>
          <w:sz w:val="24"/>
          <w:szCs w:val="24"/>
          <w:lang w:val="zh-CN"/>
        </w:rPr>
        <w:t>如货物（设备）运输过程中所需的相关手续，由乙方负责。</w:t>
      </w:r>
    </w:p>
    <w:p>
      <w:pPr>
        <w:autoSpaceDE w:val="0"/>
        <w:autoSpaceDN w:val="0"/>
        <w:adjustRightInd w:val="0"/>
        <w:spacing w:line="300" w:lineRule="atLeast"/>
        <w:ind w:left="420" w:firstLine="480" w:firstLineChars="200"/>
        <w:rPr>
          <w:rFonts w:ascii="宋体" w:hAnsi="宋体"/>
          <w:color w:val="auto"/>
          <w:sz w:val="24"/>
          <w:szCs w:val="24"/>
        </w:rPr>
      </w:pPr>
      <w:r>
        <w:rPr>
          <w:rFonts w:ascii="宋体" w:hAnsi="宋体"/>
          <w:color w:val="auto"/>
          <w:sz w:val="24"/>
          <w:szCs w:val="24"/>
        </w:rPr>
        <w:t>合同</w:t>
      </w:r>
      <w:r>
        <w:rPr>
          <w:rFonts w:hint="eastAsia" w:ascii="宋体" w:hAnsi="宋体"/>
          <w:color w:val="auto"/>
          <w:sz w:val="24"/>
          <w:szCs w:val="24"/>
        </w:rPr>
        <w:t>单价</w:t>
      </w:r>
      <w:r>
        <w:rPr>
          <w:rFonts w:ascii="宋体" w:hAnsi="宋体"/>
          <w:color w:val="auto"/>
          <w:sz w:val="24"/>
          <w:szCs w:val="24"/>
        </w:rPr>
        <w:t>在合同有效期内为不变价。乙方已经充分考虑本合同履行期间的市场风险和国家政策性调整风险系数，并已计入报价，</w:t>
      </w:r>
      <w:r>
        <w:rPr>
          <w:rFonts w:hint="eastAsia" w:ascii="宋体" w:hAnsi="宋体"/>
          <w:color w:val="auto"/>
          <w:sz w:val="24"/>
          <w:szCs w:val="24"/>
        </w:rPr>
        <w:t>因此合同单价</w:t>
      </w:r>
      <w:r>
        <w:rPr>
          <w:rFonts w:ascii="宋体" w:hAnsi="宋体"/>
          <w:color w:val="auto"/>
          <w:sz w:val="24"/>
          <w:szCs w:val="24"/>
        </w:rPr>
        <w:t>今后</w:t>
      </w:r>
      <w:r>
        <w:rPr>
          <w:rFonts w:hint="eastAsia" w:ascii="宋体" w:hAnsi="宋体"/>
          <w:color w:val="auto"/>
          <w:sz w:val="24"/>
          <w:szCs w:val="24"/>
        </w:rPr>
        <w:t>不因任何因素而</w:t>
      </w:r>
      <w:r>
        <w:rPr>
          <w:rFonts w:ascii="宋体" w:hAnsi="宋体"/>
          <w:color w:val="auto"/>
          <w:sz w:val="24"/>
          <w:szCs w:val="24"/>
        </w:rPr>
        <w:t>作调整。</w:t>
      </w:r>
    </w:p>
    <w:p>
      <w:pPr>
        <w:spacing w:afterLines="50" w:line="440" w:lineRule="exact"/>
        <w:ind w:firstLine="480" w:firstLineChars="200"/>
        <w:rPr>
          <w:rFonts w:ascii="宋体" w:hAnsi="宋体"/>
          <w:color w:val="auto"/>
          <w:sz w:val="24"/>
          <w:szCs w:val="24"/>
        </w:rPr>
      </w:pPr>
      <w:r>
        <w:rPr>
          <w:rFonts w:hint="eastAsia" w:ascii="宋体" w:hAnsi="宋体" w:cs="宋体"/>
          <w:kern w:val="0"/>
          <w:sz w:val="24"/>
          <w:szCs w:val="24"/>
          <w:lang w:val="zh-CN"/>
        </w:rPr>
        <w:t>3.3、本合同总价为固定不变价。</w:t>
      </w:r>
      <w:bookmarkStart w:id="24" w:name="_Toc27425"/>
      <w:bookmarkStart w:id="25" w:name="_Toc474245212"/>
      <w:bookmarkStart w:id="26" w:name="_Toc518992988"/>
      <w:bookmarkStart w:id="27" w:name="_Toc520190028"/>
      <w:bookmarkStart w:id="28" w:name="_Toc107447236"/>
      <w:bookmarkStart w:id="29" w:name="_Toc107446843"/>
    </w:p>
    <w:p>
      <w:pPr>
        <w:spacing w:afterLines="50" w:line="440" w:lineRule="exact"/>
        <w:ind w:firstLine="482" w:firstLineChars="200"/>
        <w:rPr>
          <w:rFonts w:ascii="宋体" w:hAnsi="宋体"/>
          <w:color w:val="auto"/>
          <w:sz w:val="24"/>
          <w:szCs w:val="24"/>
        </w:rPr>
      </w:pPr>
      <w:r>
        <w:rPr>
          <w:rFonts w:ascii="宋体" w:hAnsi="宋体"/>
          <w:b/>
          <w:color w:val="auto"/>
          <w:sz w:val="24"/>
          <w:szCs w:val="24"/>
        </w:rPr>
        <w:t>第</w:t>
      </w:r>
      <w:r>
        <w:rPr>
          <w:rFonts w:hint="eastAsia" w:ascii="宋体" w:hAnsi="宋体"/>
          <w:b/>
          <w:color w:val="auto"/>
          <w:sz w:val="24"/>
          <w:szCs w:val="24"/>
        </w:rPr>
        <w:t>四</w:t>
      </w:r>
      <w:r>
        <w:rPr>
          <w:rFonts w:ascii="宋体" w:hAnsi="宋体"/>
          <w:b/>
          <w:color w:val="auto"/>
          <w:sz w:val="24"/>
          <w:szCs w:val="24"/>
        </w:rPr>
        <w:t>条</w:t>
      </w:r>
      <w:r>
        <w:rPr>
          <w:rFonts w:hint="eastAsia" w:ascii="宋体" w:hAnsi="宋体"/>
          <w:b/>
          <w:color w:val="auto"/>
          <w:sz w:val="24"/>
          <w:szCs w:val="24"/>
        </w:rPr>
        <w:t xml:space="preserve"> 交货、交货条件</w:t>
      </w:r>
      <w:bookmarkEnd w:id="24"/>
      <w:bookmarkEnd w:id="25"/>
      <w:bookmarkEnd w:id="26"/>
      <w:bookmarkEnd w:id="27"/>
    </w:p>
    <w:p>
      <w:pPr>
        <w:spacing w:after="156" w:afterLines="50" w:line="440" w:lineRule="exact"/>
        <w:ind w:firstLine="480" w:firstLineChars="200"/>
        <w:rPr>
          <w:rFonts w:ascii="宋体" w:hAnsi="宋体"/>
          <w:color w:val="auto"/>
          <w:sz w:val="24"/>
          <w:szCs w:val="24"/>
        </w:rPr>
      </w:pPr>
      <w:r>
        <w:rPr>
          <w:rFonts w:hint="eastAsia" w:ascii="宋体" w:hAnsi="宋体"/>
          <w:sz w:val="24"/>
          <w:szCs w:val="24"/>
        </w:rPr>
        <w:t>4</w:t>
      </w:r>
      <w:r>
        <w:rPr>
          <w:rFonts w:ascii="宋体" w:hAnsi="宋体"/>
          <w:sz w:val="24"/>
          <w:szCs w:val="24"/>
        </w:rPr>
        <w:t xml:space="preserve">.1 </w:t>
      </w:r>
      <w:r>
        <w:rPr>
          <w:rFonts w:hint="eastAsia" w:ascii="宋体" w:hAnsi="宋体"/>
          <w:sz w:val="24"/>
          <w:szCs w:val="24"/>
        </w:rPr>
        <w:t>交货时间</w:t>
      </w:r>
      <w:r>
        <w:rPr>
          <w:rFonts w:ascii="宋体" w:hAnsi="宋体"/>
          <w:sz w:val="24"/>
          <w:szCs w:val="24"/>
        </w:rPr>
        <w:t xml:space="preserve"> </w:t>
      </w:r>
      <w:r>
        <w:rPr>
          <w:rFonts w:hint="eastAsia" w:ascii="宋体" w:hAnsi="宋体"/>
          <w:sz w:val="24"/>
          <w:szCs w:val="24"/>
        </w:rPr>
        <w:t>：合同签订后</w:t>
      </w:r>
      <w:r>
        <w:rPr>
          <w:rFonts w:ascii="宋体" w:hAnsi="宋体"/>
          <w:sz w:val="24"/>
          <w:szCs w:val="24"/>
          <w:u w:val="single"/>
        </w:rPr>
        <w:t xml:space="preserve">  </w:t>
      </w:r>
      <w:r>
        <w:rPr>
          <w:rFonts w:hint="eastAsia" w:ascii="宋体" w:hAnsi="宋体"/>
          <w:sz w:val="24"/>
          <w:szCs w:val="24"/>
        </w:rPr>
        <w:t>天内，即</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日前完成供货（如需有不同交货时间注明）。</w:t>
      </w:r>
    </w:p>
    <w:p>
      <w:pPr>
        <w:spacing w:afterLines="50" w:line="440" w:lineRule="exact"/>
        <w:ind w:firstLine="480" w:firstLineChars="200"/>
        <w:rPr>
          <w:rFonts w:ascii="宋体" w:hAnsi="宋体"/>
          <w:bCs/>
          <w:color w:val="auto"/>
          <w:sz w:val="24"/>
          <w:szCs w:val="24"/>
        </w:rPr>
      </w:pPr>
      <w:r>
        <w:rPr>
          <w:rFonts w:hint="eastAsia" w:ascii="宋体" w:hAnsi="宋体"/>
          <w:bCs/>
          <w:color w:val="auto"/>
          <w:sz w:val="24"/>
          <w:szCs w:val="24"/>
        </w:rPr>
        <w:t>4</w:t>
      </w:r>
      <w:r>
        <w:rPr>
          <w:rFonts w:ascii="宋体" w:hAnsi="宋体"/>
          <w:bCs/>
          <w:color w:val="auto"/>
          <w:sz w:val="24"/>
          <w:szCs w:val="24"/>
        </w:rPr>
        <w:t>.2交货地点：</w:t>
      </w:r>
      <w:r>
        <w:rPr>
          <w:rFonts w:hint="eastAsia" w:ascii="宋体" w:hAnsi="宋体"/>
          <w:bCs/>
          <w:color w:val="auto"/>
          <w:sz w:val="24"/>
          <w:szCs w:val="24"/>
        </w:rPr>
        <w:t>广州市净水有限公司</w:t>
      </w:r>
      <w:r>
        <w:rPr>
          <w:rFonts w:hint="eastAsia" w:ascii="宋体" w:hAnsi="宋体"/>
          <w:bCs/>
          <w:color w:val="auto"/>
          <w:sz w:val="24"/>
          <w:szCs w:val="24"/>
          <w:lang w:val="en-US" w:eastAsia="zh-CN"/>
        </w:rPr>
        <w:t>大坦沙分公司</w:t>
      </w:r>
      <w:r>
        <w:rPr>
          <w:rFonts w:hint="eastAsia" w:ascii="宋体" w:hAnsi="宋体"/>
          <w:bCs/>
          <w:color w:val="auto"/>
          <w:sz w:val="24"/>
          <w:szCs w:val="24"/>
        </w:rPr>
        <w:t>，包括</w:t>
      </w:r>
      <w:r>
        <w:rPr>
          <w:rFonts w:ascii="宋体" w:hAnsi="宋体"/>
          <w:bCs/>
          <w:color w:val="auto"/>
          <w:sz w:val="24"/>
          <w:szCs w:val="24"/>
        </w:rPr>
        <w:t>合同设备的安装现场</w:t>
      </w:r>
      <w:r>
        <w:rPr>
          <w:rFonts w:hint="eastAsia" w:ascii="宋体" w:hAnsi="宋体"/>
          <w:bCs/>
          <w:color w:val="auto"/>
          <w:sz w:val="24"/>
          <w:szCs w:val="24"/>
        </w:rPr>
        <w:t>，或</w:t>
      </w:r>
      <w:r>
        <w:rPr>
          <w:rFonts w:ascii="宋体" w:hAnsi="宋体"/>
          <w:bCs/>
          <w:color w:val="auto"/>
          <w:sz w:val="24"/>
          <w:szCs w:val="24"/>
        </w:rPr>
        <w:t>甲方指定的任一货物（设备）临时存放点。</w:t>
      </w:r>
    </w:p>
    <w:p>
      <w:pPr>
        <w:spacing w:line="440" w:lineRule="exact"/>
        <w:ind w:firstLine="482"/>
        <w:rPr>
          <w:rFonts w:ascii="宋体" w:hAnsi="宋体"/>
          <w:bCs/>
          <w:color w:val="auto"/>
          <w:sz w:val="24"/>
          <w:szCs w:val="24"/>
        </w:rPr>
      </w:pPr>
      <w:r>
        <w:rPr>
          <w:rFonts w:hint="eastAsia" w:ascii="宋体" w:hAnsi="宋体"/>
          <w:bCs/>
          <w:color w:val="auto"/>
          <w:sz w:val="24"/>
          <w:szCs w:val="24"/>
        </w:rPr>
        <w:t>4</w:t>
      </w:r>
      <w:r>
        <w:rPr>
          <w:rFonts w:ascii="宋体" w:hAnsi="宋体"/>
          <w:bCs/>
          <w:color w:val="auto"/>
          <w:sz w:val="24"/>
          <w:szCs w:val="24"/>
        </w:rPr>
        <w:t>.3 交货方式：</w:t>
      </w:r>
      <w:r>
        <w:rPr>
          <w:rFonts w:hint="eastAsia" w:ascii="宋体" w:hAnsi="宋体"/>
          <w:bCs/>
          <w:color w:val="auto"/>
          <w:sz w:val="24"/>
          <w:szCs w:val="24"/>
        </w:rPr>
        <w:t>货物（设备）运至交货地后，乙方</w:t>
      </w:r>
      <w:r>
        <w:rPr>
          <w:rFonts w:ascii="宋体" w:hAnsi="宋体"/>
          <w:bCs/>
          <w:color w:val="auto"/>
          <w:sz w:val="24"/>
          <w:szCs w:val="24"/>
        </w:rPr>
        <w:t>负责</w:t>
      </w:r>
      <w:r>
        <w:rPr>
          <w:rFonts w:hint="eastAsia" w:ascii="宋体" w:hAnsi="宋体"/>
          <w:bCs/>
          <w:color w:val="auto"/>
          <w:sz w:val="24"/>
          <w:szCs w:val="24"/>
        </w:rPr>
        <w:t>提前</w:t>
      </w:r>
      <w:r>
        <w:rPr>
          <w:rFonts w:ascii="宋体" w:hAnsi="宋体"/>
          <w:bCs/>
          <w:color w:val="auto"/>
          <w:sz w:val="24"/>
          <w:szCs w:val="24"/>
        </w:rPr>
        <w:t>5个工作日通知</w:t>
      </w:r>
      <w:r>
        <w:rPr>
          <w:rFonts w:hint="eastAsia" w:ascii="宋体" w:hAnsi="宋体"/>
          <w:bCs/>
          <w:color w:val="auto"/>
          <w:sz w:val="24"/>
          <w:szCs w:val="24"/>
        </w:rPr>
        <w:t>甲方</w:t>
      </w:r>
      <w:r>
        <w:rPr>
          <w:rFonts w:ascii="宋体" w:hAnsi="宋体"/>
          <w:bCs/>
          <w:color w:val="auto"/>
          <w:sz w:val="24"/>
          <w:szCs w:val="24"/>
        </w:rPr>
        <w:t>参加第</w:t>
      </w:r>
      <w:r>
        <w:rPr>
          <w:rFonts w:hint="eastAsia" w:ascii="宋体" w:hAnsi="宋体"/>
          <w:bCs/>
          <w:color w:val="auto"/>
          <w:sz w:val="24"/>
          <w:szCs w:val="24"/>
        </w:rPr>
        <w:t>4.4.1</w:t>
      </w:r>
      <w:r>
        <w:rPr>
          <w:rFonts w:ascii="宋体" w:hAnsi="宋体"/>
          <w:bCs/>
          <w:color w:val="auto"/>
          <w:sz w:val="24"/>
          <w:szCs w:val="24"/>
        </w:rPr>
        <w:t>条与第</w:t>
      </w:r>
      <w:r>
        <w:rPr>
          <w:rFonts w:hint="eastAsia" w:ascii="宋体" w:hAnsi="宋体"/>
          <w:bCs/>
          <w:color w:val="auto"/>
          <w:sz w:val="24"/>
          <w:szCs w:val="24"/>
        </w:rPr>
        <w:t>4</w:t>
      </w:r>
      <w:r>
        <w:rPr>
          <w:rFonts w:ascii="宋体" w:hAnsi="宋体"/>
          <w:bCs/>
          <w:color w:val="auto"/>
          <w:sz w:val="24"/>
          <w:szCs w:val="24"/>
        </w:rPr>
        <w:t>.4.2条约定的</w:t>
      </w:r>
      <w:r>
        <w:rPr>
          <w:rFonts w:hint="eastAsia" w:ascii="宋体" w:hAnsi="宋体"/>
          <w:bCs/>
          <w:color w:val="auto"/>
          <w:sz w:val="24"/>
          <w:szCs w:val="24"/>
        </w:rPr>
        <w:t>货物（设备）</w:t>
      </w:r>
      <w:r>
        <w:rPr>
          <w:rFonts w:ascii="宋体" w:hAnsi="宋体"/>
          <w:bCs/>
          <w:color w:val="auto"/>
          <w:sz w:val="24"/>
          <w:szCs w:val="24"/>
        </w:rPr>
        <w:t>外观检查与开箱检查。</w:t>
      </w:r>
    </w:p>
    <w:p>
      <w:pPr>
        <w:spacing w:line="440" w:lineRule="exact"/>
        <w:ind w:firstLine="482"/>
        <w:rPr>
          <w:rFonts w:ascii="宋体" w:hAnsi="宋体"/>
          <w:bCs/>
          <w:color w:val="auto"/>
          <w:sz w:val="24"/>
          <w:szCs w:val="24"/>
        </w:rPr>
      </w:pPr>
      <w:r>
        <w:rPr>
          <w:rFonts w:hint="eastAsia" w:ascii="宋体" w:hAnsi="宋体"/>
          <w:bCs/>
          <w:color w:val="auto"/>
          <w:sz w:val="24"/>
          <w:szCs w:val="24"/>
        </w:rPr>
        <w:t>4</w:t>
      </w:r>
      <w:r>
        <w:rPr>
          <w:rFonts w:ascii="宋体" w:hAnsi="宋体"/>
          <w:bCs/>
          <w:color w:val="auto"/>
          <w:sz w:val="24"/>
          <w:szCs w:val="24"/>
        </w:rPr>
        <w:t>.4 交货</w:t>
      </w:r>
      <w:r>
        <w:rPr>
          <w:rFonts w:hint="eastAsia" w:ascii="宋体" w:hAnsi="宋体"/>
          <w:bCs/>
          <w:color w:val="auto"/>
          <w:sz w:val="24"/>
          <w:szCs w:val="24"/>
        </w:rPr>
        <w:t>初步</w:t>
      </w:r>
      <w:r>
        <w:rPr>
          <w:rFonts w:ascii="宋体" w:hAnsi="宋体"/>
          <w:bCs/>
          <w:color w:val="auto"/>
          <w:sz w:val="24"/>
          <w:szCs w:val="24"/>
        </w:rPr>
        <w:t>检查</w:t>
      </w:r>
    </w:p>
    <w:p>
      <w:pPr>
        <w:spacing w:line="440" w:lineRule="exact"/>
        <w:ind w:firstLine="482"/>
        <w:rPr>
          <w:rFonts w:ascii="宋体" w:hAnsi="宋体"/>
          <w:bCs/>
          <w:color w:val="auto"/>
          <w:sz w:val="24"/>
          <w:szCs w:val="24"/>
        </w:rPr>
      </w:pPr>
      <w:r>
        <w:rPr>
          <w:rFonts w:hint="eastAsia" w:ascii="宋体" w:hAnsi="宋体"/>
          <w:bCs/>
          <w:color w:val="auto"/>
          <w:sz w:val="24"/>
          <w:szCs w:val="24"/>
        </w:rPr>
        <w:t>4</w:t>
      </w:r>
      <w:r>
        <w:rPr>
          <w:rFonts w:ascii="宋体" w:hAnsi="宋体"/>
          <w:bCs/>
          <w:color w:val="auto"/>
          <w:sz w:val="24"/>
          <w:szCs w:val="24"/>
        </w:rPr>
        <w:t>.4.1 外观检查：买卖双方共同根据发运单对合同设备的包装、外观与件数进行清点检查。</w:t>
      </w:r>
    </w:p>
    <w:p>
      <w:pPr>
        <w:spacing w:line="440" w:lineRule="exact"/>
        <w:ind w:firstLine="482"/>
        <w:rPr>
          <w:rFonts w:ascii="宋体" w:hAnsi="宋体"/>
          <w:bCs/>
          <w:color w:val="auto"/>
          <w:sz w:val="24"/>
          <w:szCs w:val="24"/>
        </w:rPr>
      </w:pPr>
      <w:r>
        <w:rPr>
          <w:rFonts w:hint="eastAsia" w:ascii="宋体" w:hAnsi="宋体"/>
          <w:bCs/>
          <w:color w:val="auto"/>
          <w:sz w:val="24"/>
          <w:szCs w:val="24"/>
        </w:rPr>
        <w:t>4</w:t>
      </w:r>
      <w:r>
        <w:rPr>
          <w:rFonts w:ascii="宋体" w:hAnsi="宋体"/>
          <w:bCs/>
          <w:color w:val="auto"/>
          <w:sz w:val="24"/>
          <w:szCs w:val="24"/>
        </w:rPr>
        <w:t>.4.2 开箱检查：</w:t>
      </w:r>
      <w:r>
        <w:rPr>
          <w:rFonts w:hint="eastAsia" w:ascii="宋体" w:hAnsi="宋体"/>
          <w:bCs/>
          <w:color w:val="auto"/>
          <w:sz w:val="24"/>
          <w:szCs w:val="24"/>
        </w:rPr>
        <w:t>货物（设备）</w:t>
      </w:r>
      <w:r>
        <w:rPr>
          <w:rFonts w:ascii="宋体" w:hAnsi="宋体"/>
          <w:bCs/>
          <w:color w:val="auto"/>
          <w:sz w:val="24"/>
          <w:szCs w:val="24"/>
        </w:rPr>
        <w:t>运抵安装现场后，买卖双方共同进行开箱检验。</w:t>
      </w:r>
    </w:p>
    <w:p>
      <w:pPr>
        <w:spacing w:line="440" w:lineRule="exact"/>
        <w:ind w:firstLine="482"/>
        <w:rPr>
          <w:rFonts w:ascii="宋体" w:hAnsi="宋体"/>
          <w:bCs/>
          <w:color w:val="auto"/>
          <w:sz w:val="24"/>
          <w:szCs w:val="24"/>
        </w:rPr>
      </w:pPr>
      <w:r>
        <w:rPr>
          <w:rFonts w:hint="eastAsia" w:ascii="宋体" w:hAnsi="宋体"/>
          <w:bCs/>
          <w:color w:val="auto"/>
          <w:sz w:val="24"/>
          <w:szCs w:val="24"/>
        </w:rPr>
        <w:t>4</w:t>
      </w:r>
      <w:r>
        <w:rPr>
          <w:rFonts w:ascii="宋体" w:hAnsi="宋体"/>
          <w:bCs/>
          <w:color w:val="auto"/>
          <w:sz w:val="24"/>
          <w:szCs w:val="24"/>
        </w:rPr>
        <w:t>.4.3 对</w:t>
      </w:r>
      <w:r>
        <w:rPr>
          <w:rFonts w:hint="eastAsia" w:ascii="宋体" w:hAnsi="宋体"/>
          <w:bCs/>
          <w:color w:val="auto"/>
          <w:sz w:val="24"/>
          <w:szCs w:val="24"/>
        </w:rPr>
        <w:t>货物（设备）</w:t>
      </w:r>
      <w:r>
        <w:rPr>
          <w:rFonts w:ascii="宋体" w:hAnsi="宋体"/>
          <w:bCs/>
          <w:color w:val="auto"/>
          <w:sz w:val="24"/>
          <w:szCs w:val="24"/>
        </w:rPr>
        <w:t>外观检查与开箱检查确认的问题，如数量、规格、外表质量等与合同约定的任何不符，</w:t>
      </w:r>
      <w:r>
        <w:rPr>
          <w:rFonts w:hint="eastAsia" w:ascii="宋体" w:hAnsi="宋体"/>
          <w:bCs/>
          <w:color w:val="auto"/>
          <w:sz w:val="24"/>
          <w:szCs w:val="24"/>
        </w:rPr>
        <w:t>货物（设备）</w:t>
      </w:r>
      <w:r>
        <w:rPr>
          <w:rFonts w:ascii="宋体" w:hAnsi="宋体"/>
          <w:bCs/>
          <w:color w:val="auto"/>
          <w:sz w:val="24"/>
          <w:szCs w:val="24"/>
        </w:rPr>
        <w:t>或部件因包装、运输、装卸（甲方负责卸货的情况除外）问题造成的任何损坏、丢失，装箱文件短缺等，乙方应在不影响甲方施工进度的前提下，自行承担费用尽快修理、换货或补发。</w:t>
      </w:r>
    </w:p>
    <w:p>
      <w:pPr>
        <w:autoSpaceDE w:val="0"/>
        <w:autoSpaceDN w:val="0"/>
        <w:adjustRightInd w:val="0"/>
        <w:spacing w:line="300" w:lineRule="atLeast"/>
        <w:ind w:firstLine="480" w:firstLineChars="200"/>
        <w:rPr>
          <w:rFonts w:ascii="宋体" w:hAnsi="宋体"/>
          <w:bCs/>
          <w:color w:val="auto"/>
          <w:sz w:val="24"/>
          <w:szCs w:val="24"/>
        </w:rPr>
      </w:pPr>
      <w:r>
        <w:rPr>
          <w:rFonts w:hint="eastAsia" w:ascii="宋体" w:hAnsi="宋体"/>
          <w:bCs/>
          <w:color w:val="auto"/>
          <w:sz w:val="24"/>
          <w:szCs w:val="24"/>
        </w:rPr>
        <w:t>4</w:t>
      </w:r>
      <w:r>
        <w:rPr>
          <w:rFonts w:ascii="宋体" w:hAnsi="宋体"/>
          <w:bCs/>
          <w:color w:val="auto"/>
          <w:sz w:val="24"/>
          <w:szCs w:val="24"/>
        </w:rPr>
        <w:t>.4.</w:t>
      </w:r>
      <w:r>
        <w:rPr>
          <w:rFonts w:hint="eastAsia" w:ascii="宋体" w:hAnsi="宋体"/>
          <w:bCs/>
          <w:color w:val="auto"/>
          <w:sz w:val="24"/>
          <w:szCs w:val="24"/>
          <w:lang w:val="en-US" w:eastAsia="zh-CN"/>
        </w:rPr>
        <w:t>4</w:t>
      </w:r>
      <w:r>
        <w:rPr>
          <w:rFonts w:hint="eastAsia" w:ascii="宋体" w:hAnsi="宋体"/>
          <w:bCs/>
          <w:color w:val="auto"/>
          <w:sz w:val="24"/>
          <w:szCs w:val="24"/>
        </w:rPr>
        <w:t>乙方应向甲方提供出厂合格证、操作维修手册（手册应包含货物（设备）情况、保养要求、紧急维修电话等内容）。</w:t>
      </w:r>
      <w:bookmarkStart w:id="30" w:name="_Toc518992989"/>
      <w:bookmarkStart w:id="31" w:name="_Toc474245213"/>
      <w:bookmarkStart w:id="32" w:name="_Toc520190029"/>
    </w:p>
    <w:p>
      <w:pPr>
        <w:autoSpaceDE w:val="0"/>
        <w:autoSpaceDN w:val="0"/>
        <w:adjustRightInd w:val="0"/>
        <w:spacing w:line="300" w:lineRule="atLeast"/>
        <w:ind w:left="420"/>
        <w:rPr>
          <w:rFonts w:ascii="宋体" w:hAnsi="宋体"/>
          <w:bCs/>
          <w:color w:val="auto"/>
          <w:sz w:val="24"/>
          <w:szCs w:val="24"/>
        </w:rPr>
      </w:pPr>
      <w:r>
        <w:rPr>
          <w:rFonts w:ascii="宋体" w:hAnsi="宋体"/>
          <w:b/>
          <w:color w:val="auto"/>
          <w:sz w:val="24"/>
          <w:szCs w:val="24"/>
        </w:rPr>
        <w:t xml:space="preserve"> 第</w:t>
      </w:r>
      <w:r>
        <w:rPr>
          <w:rFonts w:hint="eastAsia" w:ascii="宋体" w:hAnsi="宋体"/>
          <w:b/>
          <w:color w:val="auto"/>
          <w:sz w:val="24"/>
          <w:szCs w:val="24"/>
        </w:rPr>
        <w:t>五</w:t>
      </w:r>
      <w:r>
        <w:rPr>
          <w:rFonts w:ascii="宋体" w:hAnsi="宋体"/>
          <w:b/>
          <w:color w:val="auto"/>
          <w:sz w:val="24"/>
          <w:szCs w:val="24"/>
        </w:rPr>
        <w:t>条</w:t>
      </w:r>
      <w:r>
        <w:rPr>
          <w:rFonts w:hint="eastAsia" w:ascii="宋体" w:hAnsi="宋体"/>
          <w:b/>
          <w:color w:val="auto"/>
          <w:sz w:val="24"/>
          <w:szCs w:val="24"/>
        </w:rPr>
        <w:t xml:space="preserve"> 付款及履约担保</w:t>
      </w:r>
      <w:bookmarkEnd w:id="30"/>
      <w:bookmarkEnd w:id="31"/>
      <w:bookmarkEnd w:id="32"/>
    </w:p>
    <w:bookmarkEnd w:id="28"/>
    <w:bookmarkEnd w:id="29"/>
    <w:p>
      <w:pPr>
        <w:spacing w:line="360" w:lineRule="auto"/>
        <w:ind w:firstLine="480" w:firstLineChars="200"/>
        <w:rPr>
          <w:rFonts w:ascii="宋体" w:hAnsi="宋体"/>
          <w:color w:val="auto"/>
          <w:sz w:val="24"/>
          <w:szCs w:val="24"/>
          <w:u w:val="single"/>
        </w:rPr>
      </w:pPr>
      <w:bookmarkStart w:id="33" w:name="_Toc183666516"/>
      <w:bookmarkStart w:id="34" w:name="_Toc14703"/>
      <w:r>
        <w:rPr>
          <w:rFonts w:hint="eastAsia" w:ascii="宋体" w:hAnsi="宋体"/>
          <w:color w:val="auto"/>
          <w:sz w:val="24"/>
          <w:szCs w:val="24"/>
        </w:rPr>
        <w:t>5</w:t>
      </w:r>
      <w:r>
        <w:rPr>
          <w:rFonts w:ascii="宋体" w:hAnsi="宋体"/>
          <w:color w:val="auto"/>
          <w:sz w:val="24"/>
          <w:szCs w:val="24"/>
        </w:rPr>
        <w:t>.1</w:t>
      </w:r>
      <w:r>
        <w:rPr>
          <w:rFonts w:hint="eastAsia" w:ascii="宋体" w:hAnsi="宋体"/>
          <w:bCs/>
          <w:color w:val="auto"/>
          <w:sz w:val="24"/>
          <w:szCs w:val="24"/>
        </w:rPr>
        <w:t>预付款</w:t>
      </w:r>
      <w:r>
        <w:rPr>
          <w:rFonts w:ascii="宋体" w:hAnsi="宋体"/>
          <w:bCs/>
          <w:color w:val="auto"/>
          <w:sz w:val="24"/>
          <w:szCs w:val="24"/>
        </w:rPr>
        <w:t>的</w:t>
      </w:r>
      <w:r>
        <w:rPr>
          <w:rFonts w:hint="eastAsia" w:ascii="宋体" w:hAnsi="宋体"/>
          <w:bCs/>
          <w:color w:val="auto"/>
          <w:sz w:val="24"/>
          <w:szCs w:val="24"/>
        </w:rPr>
        <w:t>支付</w:t>
      </w:r>
      <w:r>
        <w:rPr>
          <w:rFonts w:ascii="宋体" w:hAnsi="宋体"/>
          <w:bCs/>
          <w:color w:val="auto"/>
          <w:sz w:val="24"/>
          <w:szCs w:val="24"/>
        </w:rPr>
        <w:t>：</w:t>
      </w:r>
      <w:r>
        <w:rPr>
          <w:rFonts w:ascii="宋体" w:hAnsi="宋体"/>
          <w:bCs/>
          <w:sz w:val="24"/>
          <w:szCs w:val="24"/>
          <w:bdr w:val="single" w:color="auto" w:sz="4" w:space="0"/>
        </w:rPr>
        <w:t xml:space="preserve">  </w:t>
      </w:r>
      <w:r>
        <w:rPr>
          <w:rFonts w:hint="eastAsia" w:ascii="宋体" w:hAnsi="宋体"/>
          <w:bCs/>
          <w:color w:val="auto"/>
          <w:sz w:val="24"/>
          <w:szCs w:val="24"/>
        </w:rPr>
        <w:t>无；</w:t>
      </w:r>
      <w:r>
        <w:rPr>
          <w:rFonts w:hint="default" w:ascii="Arial" w:hAnsi="Arial" w:cs="Arial"/>
          <w:bCs/>
          <w:sz w:val="24"/>
          <w:szCs w:val="24"/>
          <w:bdr w:val="single" w:color="auto" w:sz="4" w:space="0"/>
        </w:rPr>
        <w:t>√</w:t>
      </w:r>
      <w:r>
        <w:rPr>
          <w:rFonts w:hint="eastAsia" w:ascii="宋体" w:hAnsi="宋体"/>
          <w:bCs/>
          <w:sz w:val="24"/>
          <w:szCs w:val="24"/>
          <w:bdr w:val="single" w:color="auto" w:sz="4" w:space="0"/>
          <w:lang w:val="en-US" w:eastAsia="zh-CN"/>
        </w:rPr>
        <w:t xml:space="preserve"> </w:t>
      </w:r>
      <w:r>
        <w:rPr>
          <w:rFonts w:hint="eastAsia" w:ascii="宋体" w:hAnsi="宋体"/>
          <w:bCs/>
          <w:color w:val="auto"/>
          <w:sz w:val="24"/>
          <w:szCs w:val="24"/>
        </w:rPr>
        <w:t>合同签订后且提交履约担保（如有）后</w:t>
      </w:r>
      <w:r>
        <w:rPr>
          <w:rFonts w:hint="eastAsia" w:ascii="宋体" w:hAnsi="宋体"/>
          <w:bCs/>
          <w:color w:val="auto"/>
          <w:sz w:val="24"/>
          <w:szCs w:val="24"/>
          <w:lang w:val="en-US" w:eastAsia="zh-CN"/>
        </w:rPr>
        <w:t>20</w:t>
      </w:r>
      <w:r>
        <w:rPr>
          <w:rFonts w:ascii="宋体" w:hAnsi="宋体"/>
          <w:bCs/>
          <w:color w:val="auto"/>
          <w:sz w:val="24"/>
          <w:szCs w:val="24"/>
        </w:rPr>
        <w:t>个工作日内</w:t>
      </w:r>
      <w:r>
        <w:rPr>
          <w:rFonts w:hint="eastAsia" w:ascii="宋体" w:hAnsi="宋体"/>
          <w:bCs/>
          <w:color w:val="auto"/>
          <w:sz w:val="24"/>
          <w:szCs w:val="24"/>
        </w:rPr>
        <w:t>，甲方属下大坦沙分公司支付合同价款的</w:t>
      </w:r>
      <w:r>
        <w:rPr>
          <w:rFonts w:ascii="宋体" w:hAnsi="宋体"/>
          <w:bCs/>
          <w:color w:val="auto"/>
          <w:sz w:val="24"/>
          <w:szCs w:val="24"/>
          <w:u w:val="single"/>
        </w:rPr>
        <w:t xml:space="preserve">  </w:t>
      </w:r>
      <w:r>
        <w:rPr>
          <w:rFonts w:hint="eastAsia" w:ascii="宋体" w:hAnsi="宋体"/>
          <w:bCs/>
          <w:color w:val="auto"/>
          <w:sz w:val="24"/>
          <w:szCs w:val="24"/>
          <w:u w:val="single"/>
          <w:lang w:val="en-US" w:eastAsia="zh-CN"/>
        </w:rPr>
        <w:t>2</w:t>
      </w:r>
      <w:r>
        <w:rPr>
          <w:rFonts w:ascii="宋体" w:hAnsi="宋体"/>
          <w:bCs/>
          <w:color w:val="auto"/>
          <w:sz w:val="24"/>
          <w:szCs w:val="24"/>
          <w:u w:val="single"/>
        </w:rPr>
        <w:t xml:space="preserve"> 0%  </w:t>
      </w:r>
      <w:r>
        <w:rPr>
          <w:rFonts w:hint="eastAsia" w:ascii="宋体" w:hAnsi="宋体"/>
          <w:color w:val="auto"/>
          <w:sz w:val="24"/>
          <w:szCs w:val="24"/>
        </w:rPr>
        <w:t>即</w:t>
      </w:r>
      <w:r>
        <w:rPr>
          <w:rFonts w:hint="eastAsia" w:ascii="宋体" w:hAnsi="宋体"/>
          <w:color w:val="auto"/>
          <w:sz w:val="24"/>
          <w:szCs w:val="24"/>
          <w:u w:val="single"/>
        </w:rPr>
        <w:t xml:space="preserve">                    元，（大写：    ）</w:t>
      </w:r>
      <w:r>
        <w:rPr>
          <w:rFonts w:hint="eastAsia" w:ascii="宋体" w:hAnsi="宋体"/>
          <w:bCs/>
          <w:color w:val="auto"/>
          <w:sz w:val="24"/>
          <w:szCs w:val="24"/>
        </w:rPr>
        <w:t>作为预付款。</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5</w:t>
      </w:r>
      <w:r>
        <w:rPr>
          <w:rFonts w:ascii="宋体" w:hAnsi="宋体"/>
          <w:color w:val="auto"/>
          <w:sz w:val="24"/>
          <w:szCs w:val="24"/>
        </w:rPr>
        <w:t xml:space="preserve">.2 </w:t>
      </w:r>
      <w:r>
        <w:rPr>
          <w:rFonts w:hint="eastAsia" w:ascii="宋体" w:hAnsi="宋体"/>
          <w:color w:val="auto"/>
          <w:sz w:val="24"/>
          <w:szCs w:val="24"/>
        </w:rPr>
        <w:t>到货款的支付：</w:t>
      </w:r>
    </w:p>
    <w:p>
      <w:pPr>
        <w:spacing w:line="500" w:lineRule="exact"/>
        <w:ind w:firstLine="480" w:firstLineChars="200"/>
        <w:rPr>
          <w:rFonts w:ascii="宋体" w:hAnsi="宋体"/>
          <w:color w:val="auto"/>
          <w:sz w:val="24"/>
          <w:szCs w:val="24"/>
          <w:u w:val="single"/>
        </w:rPr>
      </w:pPr>
      <w:r>
        <w:rPr>
          <w:rFonts w:hint="eastAsia" w:ascii="宋体" w:hAnsi="宋体"/>
          <w:color w:val="auto"/>
          <w:sz w:val="24"/>
          <w:szCs w:val="24"/>
        </w:rPr>
        <w:t>5</w:t>
      </w:r>
      <w:r>
        <w:rPr>
          <w:rFonts w:ascii="宋体" w:hAnsi="宋体"/>
          <w:color w:val="auto"/>
          <w:sz w:val="24"/>
          <w:szCs w:val="24"/>
        </w:rPr>
        <w:t>.2.1</w:t>
      </w:r>
      <w:r>
        <w:rPr>
          <w:rFonts w:hint="eastAsia" w:ascii="宋体" w:hAnsi="宋体"/>
          <w:color w:val="auto"/>
          <w:sz w:val="24"/>
          <w:szCs w:val="24"/>
        </w:rPr>
        <w:t>货物（设备）到达现场，经交货初步检查验收合格，完成全部调试后，经甲方结算审定后，</w:t>
      </w:r>
      <w:r>
        <w:rPr>
          <w:rFonts w:hint="eastAsia" w:ascii="宋体" w:hAnsi="宋体"/>
          <w:bCs/>
          <w:color w:val="auto"/>
          <w:sz w:val="24"/>
          <w:szCs w:val="24"/>
        </w:rPr>
        <w:t>甲方属下大坦沙分公司</w:t>
      </w:r>
      <w:r>
        <w:rPr>
          <w:rFonts w:hint="eastAsia" w:ascii="宋体" w:hAnsi="宋体"/>
          <w:color w:val="auto"/>
          <w:sz w:val="24"/>
          <w:szCs w:val="24"/>
        </w:rPr>
        <w:t>支付至审定价的95</w:t>
      </w:r>
      <w:r>
        <w:rPr>
          <w:rFonts w:ascii="宋体" w:hAnsi="宋体"/>
          <w:color w:val="auto"/>
          <w:sz w:val="24"/>
          <w:szCs w:val="24"/>
        </w:rPr>
        <w:t>%</w:t>
      </w:r>
      <w:r>
        <w:rPr>
          <w:rFonts w:hint="eastAsia" w:ascii="宋体" w:hAnsi="宋体"/>
          <w:color w:val="auto"/>
          <w:sz w:val="24"/>
          <w:szCs w:val="24"/>
        </w:rPr>
        <w:t>即</w:t>
      </w:r>
      <w:r>
        <w:rPr>
          <w:rFonts w:hint="eastAsia" w:ascii="宋体" w:hAnsi="宋体"/>
          <w:color w:val="auto"/>
          <w:sz w:val="24"/>
          <w:szCs w:val="24"/>
          <w:u w:val="single"/>
        </w:rPr>
        <w:t xml:space="preserve">                   元，（大写：  ） 。</w:t>
      </w:r>
    </w:p>
    <w:p>
      <w:pPr>
        <w:spacing w:line="500" w:lineRule="exact"/>
        <w:ind w:firstLine="480" w:firstLineChars="200"/>
        <w:rPr>
          <w:rFonts w:hint="eastAsia" w:ascii="宋体" w:hAnsi="宋体" w:eastAsia="宋体"/>
          <w:color w:val="auto"/>
          <w:sz w:val="24"/>
          <w:szCs w:val="24"/>
        </w:rPr>
      </w:pPr>
      <w:r>
        <w:rPr>
          <w:rFonts w:hint="eastAsia" w:ascii="宋体" w:hAnsi="宋体" w:eastAsia="宋体"/>
          <w:color w:val="auto"/>
          <w:sz w:val="24"/>
          <w:szCs w:val="24"/>
        </w:rPr>
        <w:t>5.2.1.1质保期按合同第九条规定执行，质保期满后，甲方属下大坦沙分公司支付结算审定价的5％（质保金）的余款给乙方。</w:t>
      </w:r>
    </w:p>
    <w:p>
      <w:pPr>
        <w:spacing w:line="500" w:lineRule="exact"/>
        <w:ind w:firstLine="360" w:firstLineChars="150"/>
        <w:rPr>
          <w:rFonts w:ascii="宋体" w:hAnsi="宋体"/>
          <w:color w:val="auto"/>
          <w:sz w:val="24"/>
          <w:szCs w:val="24"/>
        </w:rPr>
      </w:pPr>
      <w:r>
        <w:rPr>
          <w:rFonts w:hint="eastAsia" w:ascii="宋体" w:hAnsi="宋体"/>
          <w:color w:val="auto"/>
          <w:sz w:val="24"/>
          <w:szCs w:val="24"/>
        </w:rPr>
        <w:t>5</w:t>
      </w:r>
      <w:r>
        <w:rPr>
          <w:rFonts w:ascii="宋体" w:hAnsi="宋体"/>
          <w:color w:val="auto"/>
          <w:sz w:val="24"/>
          <w:szCs w:val="24"/>
        </w:rPr>
        <w:t>.2.2</w:t>
      </w:r>
      <w:r>
        <w:rPr>
          <w:rFonts w:hint="eastAsia" w:ascii="宋体" w:hAnsi="宋体"/>
          <w:color w:val="auto"/>
          <w:sz w:val="24"/>
          <w:szCs w:val="24"/>
        </w:rPr>
        <w:t>乙方收款账户：；</w:t>
      </w:r>
    </w:p>
    <w:p>
      <w:pPr>
        <w:spacing w:line="500" w:lineRule="exact"/>
        <w:ind w:firstLine="1080" w:firstLineChars="450"/>
        <w:rPr>
          <w:rFonts w:ascii="宋体" w:hAnsi="宋体"/>
          <w:color w:val="auto"/>
          <w:sz w:val="24"/>
          <w:szCs w:val="24"/>
        </w:rPr>
      </w:pPr>
      <w:r>
        <w:rPr>
          <w:rFonts w:hint="eastAsia" w:ascii="宋体" w:hAnsi="宋体"/>
          <w:color w:val="auto"/>
          <w:sz w:val="24"/>
          <w:szCs w:val="24"/>
        </w:rPr>
        <w:t>收款账号：；</w:t>
      </w:r>
    </w:p>
    <w:p>
      <w:pPr>
        <w:spacing w:line="500" w:lineRule="exact"/>
        <w:ind w:firstLine="1080" w:firstLineChars="450"/>
        <w:rPr>
          <w:rFonts w:ascii="宋体" w:hAnsi="宋体"/>
          <w:color w:val="auto"/>
          <w:sz w:val="24"/>
          <w:szCs w:val="24"/>
        </w:rPr>
      </w:pPr>
      <w:r>
        <w:rPr>
          <w:rFonts w:hint="eastAsia" w:ascii="宋体" w:hAnsi="宋体"/>
          <w:color w:val="auto"/>
          <w:sz w:val="24"/>
          <w:szCs w:val="24"/>
        </w:rPr>
        <w:t>开户行：；</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5</w:t>
      </w:r>
      <w:r>
        <w:rPr>
          <w:rFonts w:ascii="宋体" w:hAnsi="宋体"/>
          <w:color w:val="auto"/>
          <w:sz w:val="24"/>
          <w:szCs w:val="24"/>
        </w:rPr>
        <w:t>.2.2</w:t>
      </w:r>
      <w:r>
        <w:rPr>
          <w:rFonts w:hint="eastAsia" w:ascii="宋体" w:hAnsi="宋体"/>
          <w:color w:val="auto"/>
          <w:sz w:val="24"/>
          <w:szCs w:val="24"/>
        </w:rPr>
        <w:t>乙方在收款前需提交相应金额增值税专用发票给甲方。</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增值税专用发票信息：</w:t>
      </w:r>
    </w:p>
    <w:p>
      <w:pPr>
        <w:spacing w:line="500" w:lineRule="exact"/>
        <w:ind w:left="0" w:leftChars="0" w:firstLine="960" w:firstLineChars="400"/>
        <w:rPr>
          <w:rFonts w:asciiTheme="minorEastAsia" w:hAnsiTheme="minorEastAsia" w:eastAsiaTheme="minorEastAsia"/>
          <w:sz w:val="24"/>
        </w:rPr>
      </w:pPr>
      <w:r>
        <w:rPr>
          <w:rFonts w:hint="eastAsia" w:asciiTheme="minorEastAsia" w:hAnsiTheme="minorEastAsia" w:eastAsiaTheme="minorEastAsia"/>
          <w:sz w:val="24"/>
        </w:rPr>
        <w:t>名称：广州市净水有限公司</w:t>
      </w:r>
    </w:p>
    <w:p>
      <w:pPr>
        <w:spacing w:line="500" w:lineRule="exact"/>
        <w:ind w:firstLine="960" w:firstLineChars="400"/>
        <w:rPr>
          <w:rFonts w:asciiTheme="minorEastAsia" w:hAnsiTheme="minorEastAsia" w:eastAsiaTheme="minorEastAsia"/>
          <w:sz w:val="24"/>
        </w:rPr>
      </w:pPr>
      <w:r>
        <w:rPr>
          <w:rFonts w:hint="eastAsia" w:asciiTheme="minorEastAsia" w:hAnsiTheme="minorEastAsia" w:eastAsiaTheme="minorEastAsia"/>
          <w:sz w:val="24"/>
        </w:rPr>
        <w:t>税号：</w:t>
      </w:r>
      <w:r>
        <w:rPr>
          <w:rFonts w:hint="eastAsia" w:asciiTheme="minorEastAsia" w:hAnsiTheme="minorEastAsia" w:eastAsiaTheme="minorEastAsia"/>
          <w:bCs/>
          <w:sz w:val="24"/>
        </w:rPr>
        <w:t>91440101755584729Q</w:t>
      </w:r>
    </w:p>
    <w:p>
      <w:pPr>
        <w:spacing w:line="500" w:lineRule="exact"/>
        <w:ind w:firstLine="960" w:firstLineChars="400"/>
        <w:rPr>
          <w:rFonts w:asciiTheme="minorEastAsia" w:hAnsiTheme="minorEastAsia" w:eastAsiaTheme="minorEastAsia"/>
          <w:bCs/>
          <w:sz w:val="24"/>
        </w:rPr>
      </w:pPr>
      <w:r>
        <w:rPr>
          <w:rFonts w:hint="eastAsia" w:asciiTheme="minorEastAsia" w:hAnsiTheme="minorEastAsia" w:eastAsiaTheme="minorEastAsia"/>
          <w:sz w:val="24"/>
        </w:rPr>
        <w:t>地址：</w:t>
      </w:r>
      <w:r>
        <w:rPr>
          <w:rFonts w:hint="eastAsia" w:asciiTheme="minorEastAsia" w:hAnsiTheme="minorEastAsia" w:eastAsiaTheme="minorEastAsia"/>
          <w:bCs/>
          <w:sz w:val="24"/>
        </w:rPr>
        <w:t>广州市天河区临江大道501号</w:t>
      </w:r>
    </w:p>
    <w:p>
      <w:pPr>
        <w:spacing w:line="500" w:lineRule="exact"/>
        <w:ind w:firstLine="960" w:firstLineChars="400"/>
        <w:rPr>
          <w:rFonts w:asciiTheme="minorEastAsia" w:hAnsiTheme="minorEastAsia" w:eastAsiaTheme="minorEastAsia"/>
          <w:bCs/>
          <w:sz w:val="24"/>
        </w:rPr>
      </w:pPr>
      <w:r>
        <w:rPr>
          <w:rFonts w:hint="eastAsia" w:asciiTheme="minorEastAsia" w:hAnsiTheme="minorEastAsia" w:eastAsiaTheme="minorEastAsia"/>
          <w:bCs/>
          <w:sz w:val="24"/>
        </w:rPr>
        <w:t>开户行：民生银行广州分行</w:t>
      </w:r>
    </w:p>
    <w:p>
      <w:pPr>
        <w:spacing w:line="500" w:lineRule="exact"/>
        <w:ind w:firstLine="960" w:firstLineChars="400"/>
        <w:rPr>
          <w:rFonts w:asciiTheme="minorEastAsia" w:hAnsiTheme="minorEastAsia" w:eastAsiaTheme="minorEastAsia"/>
          <w:sz w:val="24"/>
        </w:rPr>
      </w:pPr>
      <w:r>
        <w:rPr>
          <w:rFonts w:hint="eastAsia" w:asciiTheme="minorEastAsia" w:hAnsiTheme="minorEastAsia" w:eastAsiaTheme="minorEastAsia"/>
          <w:bCs/>
          <w:sz w:val="24"/>
        </w:rPr>
        <w:t>账号：0301014140006932</w:t>
      </w:r>
    </w:p>
    <w:p>
      <w:pPr>
        <w:spacing w:line="360" w:lineRule="auto"/>
        <w:ind w:firstLine="480"/>
        <w:outlineLvl w:val="0"/>
        <w:rPr>
          <w:u w:val="single"/>
        </w:rPr>
      </w:pPr>
      <w:r>
        <w:rPr>
          <w:rFonts w:hint="eastAsia" w:ascii="宋体" w:hAnsi="宋体"/>
          <w:color w:val="auto"/>
          <w:sz w:val="24"/>
          <w:szCs w:val="24"/>
        </w:rPr>
        <w:t>5</w:t>
      </w:r>
      <w:r>
        <w:rPr>
          <w:rFonts w:ascii="宋体" w:hAnsi="宋体"/>
          <w:color w:val="auto"/>
          <w:sz w:val="24"/>
          <w:szCs w:val="24"/>
        </w:rPr>
        <w:t>.3履约担保：</w:t>
      </w:r>
      <w:r>
        <w:rPr>
          <w:rFonts w:hint="eastAsia" w:ascii="Arial" w:hAnsi="Arial" w:cs="Arial" w:eastAsiaTheme="minorEastAsia"/>
          <w:bCs/>
          <w:color w:val="0000FF"/>
          <w:sz w:val="24"/>
          <w:bdr w:val="single" w:color="auto" w:sz="4" w:space="0"/>
          <w:lang w:val="en-US" w:eastAsia="zh-CN"/>
        </w:rPr>
        <w:t xml:space="preserve"> </w:t>
      </w:r>
      <w:r>
        <w:rPr>
          <w:rFonts w:hint="eastAsia" w:ascii="Arial" w:hAnsi="Arial" w:cs="Arial" w:eastAsiaTheme="minorEastAsia"/>
          <w:bCs/>
          <w:sz w:val="24"/>
          <w:bdr w:val="single" w:color="auto" w:sz="4" w:space="0"/>
          <w:lang w:val="en-US" w:eastAsia="zh-CN"/>
        </w:rPr>
        <w:t xml:space="preserve"> </w:t>
      </w:r>
      <w:r>
        <w:rPr>
          <w:rFonts w:hint="eastAsia" w:ascii="宋体" w:hAnsi="宋体"/>
          <w:bCs/>
          <w:color w:val="auto"/>
          <w:sz w:val="24"/>
          <w:szCs w:val="24"/>
        </w:rPr>
        <w:t>无；</w:t>
      </w:r>
      <w:r>
        <w:rPr>
          <w:rFonts w:hint="default" w:ascii="Arial" w:hAnsi="Arial" w:cs="Arial"/>
          <w:bCs/>
          <w:sz w:val="24"/>
          <w:szCs w:val="24"/>
          <w:bdr w:val="single" w:color="auto" w:sz="4" w:space="0"/>
        </w:rPr>
        <w:t>√</w:t>
      </w:r>
      <w:r>
        <w:rPr>
          <w:rFonts w:hint="eastAsia" w:ascii="Arial" w:hAnsi="Arial" w:cs="Arial" w:eastAsiaTheme="minorEastAsia"/>
          <w:bCs/>
          <w:sz w:val="24"/>
          <w:bdr w:val="single" w:color="auto" w:sz="4" w:space="0"/>
          <w:lang w:val="en-US" w:eastAsia="zh-CN"/>
        </w:rPr>
        <w:t xml:space="preserve"> </w:t>
      </w:r>
      <w:r>
        <w:rPr>
          <w:rFonts w:hint="eastAsia" w:asciiTheme="minorEastAsia" w:hAnsiTheme="minorEastAsia" w:eastAsiaTheme="minorEastAsia"/>
          <w:sz w:val="24"/>
        </w:rPr>
        <w:t>本合同签订后</w:t>
      </w:r>
      <w:r>
        <w:rPr>
          <w:rFonts w:hint="eastAsia" w:asciiTheme="minorEastAsia" w:hAnsiTheme="minorEastAsia" w:eastAsiaTheme="minorEastAsia"/>
          <w:sz w:val="24"/>
          <w:u w:val="single"/>
          <w:lang w:val="en-US" w:eastAsia="zh-CN"/>
        </w:rPr>
        <w:t xml:space="preserve">  </w:t>
      </w:r>
      <w:r>
        <w:rPr>
          <w:rFonts w:hint="eastAsia" w:asciiTheme="minorEastAsia" w:hAnsiTheme="minorEastAsia" w:eastAsiaTheme="minorEastAsia"/>
          <w:sz w:val="24"/>
        </w:rPr>
        <w:t>天内</w:t>
      </w:r>
      <w:r>
        <w:rPr>
          <w:rFonts w:hint="eastAsia" w:ascii="宋体" w:hAnsi="宋体" w:cs="宋体"/>
          <w:sz w:val="24"/>
          <w:szCs w:val="24"/>
          <w:u w:val="single"/>
        </w:rPr>
        <w:t>以合同价的</w:t>
      </w:r>
      <w:r>
        <w:rPr>
          <w:rFonts w:ascii="宋体" w:hAnsi="宋体" w:cs="宋体"/>
          <w:sz w:val="24"/>
          <w:szCs w:val="24"/>
          <w:u w:val="single"/>
        </w:rPr>
        <w:t>10%作为履约保证金</w:t>
      </w:r>
      <w:r>
        <w:rPr>
          <w:rFonts w:hint="eastAsia" w:ascii="宋体" w:hAnsi="宋体" w:cs="宋体"/>
          <w:sz w:val="24"/>
          <w:szCs w:val="24"/>
          <w:u w:val="single"/>
        </w:rPr>
        <w:t>，</w:t>
      </w:r>
      <w:r>
        <w:rPr>
          <w:rFonts w:hint="eastAsia" w:ascii="宋体" w:hAnsi="宋体"/>
          <w:sz w:val="24"/>
          <w:szCs w:val="24"/>
        </w:rPr>
        <w:t>金额为：</w:t>
      </w:r>
      <w:r>
        <w:rPr>
          <w:rFonts w:hint="eastAsia" w:ascii="宋体" w:hAnsi="宋体"/>
          <w:sz w:val="24"/>
          <w:szCs w:val="24"/>
          <w:u w:val="single"/>
        </w:rPr>
        <w:t>（大写人民币：</w:t>
      </w:r>
      <w:r>
        <w:rPr>
          <w:rFonts w:hint="eastAsia" w:ascii="宋体" w:hAnsi="宋体"/>
          <w:sz w:val="24"/>
          <w:szCs w:val="24"/>
          <w:u w:val="single"/>
          <w:lang w:val="en-US" w:eastAsia="zh-CN"/>
        </w:rPr>
        <w:t xml:space="preserve">    </w:t>
      </w:r>
      <w:r>
        <w:rPr>
          <w:rFonts w:hint="eastAsia" w:ascii="宋体" w:hAnsi="宋体"/>
          <w:sz w:val="24"/>
          <w:szCs w:val="24"/>
          <w:u w:val="single"/>
        </w:rPr>
        <w:t>）。</w:t>
      </w:r>
    </w:p>
    <w:p>
      <w:pPr>
        <w:pStyle w:val="15"/>
        <w:spacing w:before="0" w:beforeAutospacing="0" w:after="0" w:afterAutospacing="0" w:line="360" w:lineRule="auto"/>
        <w:ind w:firstLine="480" w:firstLineChars="200"/>
        <w:rPr>
          <w:rFonts w:hint="eastAsia" w:cs="宋体"/>
          <w:u w:val="single"/>
        </w:rPr>
      </w:pPr>
      <w:r>
        <w:rPr>
          <w:rFonts w:hint="eastAsia" w:cs="宋体"/>
          <w:u w:val="single"/>
        </w:rPr>
        <w:t>5</w:t>
      </w:r>
      <w:r>
        <w:rPr>
          <w:rFonts w:cs="宋体"/>
          <w:u w:val="single"/>
        </w:rPr>
        <w:t>.3.1履约担保形式：</w:t>
      </w:r>
      <w:r>
        <w:rPr>
          <w:rFonts w:hint="eastAsia" w:cs="宋体"/>
          <w:u w:val="single"/>
        </w:rPr>
        <w:t>履约银行保函或现金转账至委托人指定账号形式提交履约保证金。</w:t>
      </w:r>
    </w:p>
    <w:p>
      <w:pPr>
        <w:pStyle w:val="15"/>
        <w:spacing w:before="0" w:beforeAutospacing="0" w:after="0" w:afterAutospacing="0" w:line="360" w:lineRule="auto"/>
        <w:ind w:firstLine="480" w:firstLineChars="200"/>
        <w:rPr>
          <w:rFonts w:hint="eastAsia" w:cs="宋体"/>
          <w:u w:val="none"/>
        </w:rPr>
      </w:pPr>
      <w:r>
        <w:rPr>
          <w:rFonts w:hint="eastAsia" w:cs="宋体"/>
          <w:u w:val="none"/>
        </w:rPr>
        <w:t>履约担保现金转账账户信息</w:t>
      </w:r>
    </w:p>
    <w:p>
      <w:pPr>
        <w:pStyle w:val="15"/>
        <w:spacing w:before="0" w:beforeAutospacing="0" w:after="0" w:afterAutospacing="0" w:line="360" w:lineRule="auto"/>
        <w:ind w:firstLine="480" w:firstLineChars="200"/>
        <w:rPr>
          <w:rFonts w:hint="eastAsia" w:cs="宋体"/>
          <w:u w:val="none"/>
        </w:rPr>
      </w:pPr>
      <w:r>
        <w:rPr>
          <w:rFonts w:hint="eastAsia" w:cs="宋体"/>
          <w:u w:val="none"/>
        </w:rPr>
        <w:t>户名：广州市净水有限公司</w:t>
      </w:r>
    </w:p>
    <w:p>
      <w:pPr>
        <w:pStyle w:val="15"/>
        <w:spacing w:before="0" w:beforeAutospacing="0" w:after="0" w:afterAutospacing="0" w:line="360" w:lineRule="auto"/>
        <w:ind w:firstLine="480" w:firstLineChars="200"/>
        <w:rPr>
          <w:rFonts w:hint="eastAsia" w:cs="宋体"/>
          <w:u w:val="none"/>
        </w:rPr>
      </w:pPr>
      <w:r>
        <w:rPr>
          <w:rFonts w:hint="eastAsia" w:cs="宋体"/>
          <w:u w:val="none"/>
        </w:rPr>
        <w:t>账号：82010154900000342</w:t>
      </w:r>
    </w:p>
    <w:p>
      <w:pPr>
        <w:pStyle w:val="15"/>
        <w:spacing w:before="0" w:beforeAutospacing="0" w:after="0" w:afterAutospacing="0" w:line="360" w:lineRule="auto"/>
        <w:ind w:firstLine="480" w:firstLineChars="200"/>
        <w:rPr>
          <w:rFonts w:hint="eastAsia" w:cs="宋体"/>
          <w:u w:val="none"/>
        </w:rPr>
      </w:pPr>
      <w:r>
        <w:rPr>
          <w:rFonts w:hint="eastAsia" w:cs="宋体"/>
          <w:u w:val="none"/>
        </w:rPr>
        <w:t>开户行：浦发银行广州分行</w:t>
      </w:r>
    </w:p>
    <w:p>
      <w:pPr>
        <w:spacing w:line="360" w:lineRule="auto"/>
        <w:ind w:firstLine="480"/>
        <w:outlineLvl w:val="0"/>
        <w:rPr>
          <w:rFonts w:ascii="宋体" w:hAnsi="宋体"/>
          <w:sz w:val="24"/>
          <w:szCs w:val="24"/>
        </w:rPr>
      </w:pPr>
      <w:r>
        <w:rPr>
          <w:rFonts w:hint="eastAsia" w:ascii="宋体" w:hAnsi="宋体"/>
          <w:sz w:val="24"/>
          <w:szCs w:val="24"/>
        </w:rPr>
        <w:t>5</w:t>
      </w:r>
      <w:r>
        <w:rPr>
          <w:rFonts w:ascii="宋体" w:hAnsi="宋体"/>
          <w:sz w:val="24"/>
          <w:szCs w:val="24"/>
        </w:rPr>
        <w:t>.3.2</w:t>
      </w:r>
      <w:r>
        <w:rPr>
          <w:rFonts w:hint="eastAsia" w:ascii="宋体" w:hAnsi="宋体"/>
          <w:sz w:val="24"/>
          <w:szCs w:val="24"/>
        </w:rPr>
        <w:t>履约担保的担保期限和返还</w:t>
      </w:r>
    </w:p>
    <w:p>
      <w:pPr>
        <w:spacing w:line="360" w:lineRule="auto"/>
        <w:ind w:firstLine="480"/>
        <w:outlineLvl w:val="0"/>
        <w:rPr>
          <w:rFonts w:ascii="宋体" w:hAnsi="宋体"/>
          <w:sz w:val="24"/>
          <w:szCs w:val="24"/>
        </w:rPr>
      </w:pPr>
      <w:r>
        <w:rPr>
          <w:rFonts w:ascii="宋体" w:hAnsi="宋体"/>
          <w:sz w:val="24"/>
          <w:szCs w:val="24"/>
        </w:rPr>
        <w:t xml:space="preserve"> ⑴ 履约银行保函（现金履约保证金）的担保期限：履约银行担保的担保期限是从提供履约担保之日起至合同</w:t>
      </w:r>
      <w:r>
        <w:rPr>
          <w:rFonts w:hint="eastAsia" w:ascii="宋体" w:hAnsi="宋体"/>
          <w:sz w:val="24"/>
          <w:szCs w:val="24"/>
        </w:rPr>
        <w:t>履行完成。</w:t>
      </w:r>
    </w:p>
    <w:p>
      <w:pPr>
        <w:spacing w:line="360" w:lineRule="auto"/>
        <w:ind w:firstLine="480" w:firstLineChars="200"/>
        <w:rPr>
          <w:rFonts w:ascii="宋体" w:hAnsi="宋体" w:cs="宋体"/>
          <w:sz w:val="24"/>
          <w:szCs w:val="24"/>
        </w:rPr>
      </w:pPr>
      <w:r>
        <w:rPr>
          <w:rFonts w:ascii="宋体" w:hAnsi="宋体"/>
          <w:sz w:val="24"/>
          <w:szCs w:val="24"/>
        </w:rPr>
        <w:t xml:space="preserve"> ⑵ </w:t>
      </w:r>
      <w:r>
        <w:rPr>
          <w:rFonts w:hint="eastAsia" w:ascii="宋体" w:hAnsi="宋体" w:cs="宋体"/>
          <w:sz w:val="24"/>
          <w:szCs w:val="24"/>
        </w:rPr>
        <w:t xml:space="preserve">履约银行保函在合同履行完成后的10个工作日内返还，不支付利息： </w:t>
      </w:r>
    </w:p>
    <w:p>
      <w:pPr>
        <w:spacing w:line="360" w:lineRule="auto"/>
        <w:ind w:firstLine="720" w:firstLineChars="300"/>
        <w:outlineLvl w:val="0"/>
        <w:rPr>
          <w:rFonts w:ascii="宋体" w:hAnsi="宋体" w:cs="宋体"/>
          <w:sz w:val="24"/>
          <w:szCs w:val="24"/>
        </w:rPr>
      </w:pPr>
      <w:r>
        <w:rPr>
          <w:rFonts w:hint="eastAsia" w:ascii="宋体" w:hAnsi="宋体"/>
          <w:sz w:val="24"/>
          <w:szCs w:val="24"/>
        </w:rPr>
        <w:t>⑶</w:t>
      </w:r>
      <w:r>
        <w:rPr>
          <w:rFonts w:hint="eastAsia" w:ascii="宋体" w:hAnsi="宋体" w:cs="宋体"/>
          <w:sz w:val="24"/>
          <w:szCs w:val="24"/>
        </w:rPr>
        <w:t>延长担保期限。乙方以履约银行保函形式提交履约保证金的，在银行保函到期前，乙方应提前</w:t>
      </w:r>
      <w:r>
        <w:rPr>
          <w:rFonts w:ascii="宋体" w:hAnsi="宋体" w:cs="宋体"/>
          <w:sz w:val="24"/>
          <w:szCs w:val="24"/>
        </w:rPr>
        <w:t>7天向发包人提交新的保函以替换即将到期的保函</w:t>
      </w:r>
      <w:r>
        <w:rPr>
          <w:rFonts w:hint="eastAsia" w:ascii="宋体" w:hAnsi="宋体" w:cs="宋体"/>
          <w:sz w:val="24"/>
          <w:szCs w:val="24"/>
        </w:rPr>
        <w:t>。如乙方未及时提交的，甲方有权直接要求担保银行支付其担保的全部金额。</w:t>
      </w:r>
    </w:p>
    <w:p>
      <w:pPr>
        <w:pStyle w:val="15"/>
        <w:spacing w:before="0" w:beforeAutospacing="0" w:after="0" w:afterAutospacing="0" w:line="360" w:lineRule="auto"/>
        <w:ind w:firstLine="525"/>
        <w:rPr>
          <w:rFonts w:cs="宋体"/>
        </w:rPr>
      </w:pPr>
      <w:r>
        <w:rPr>
          <w:rFonts w:hint="eastAsia" w:cs="宋体"/>
        </w:rPr>
        <w:t>（</w:t>
      </w:r>
      <w:r>
        <w:rPr>
          <w:rFonts w:cs="宋体"/>
        </w:rPr>
        <w:t>4）</w:t>
      </w:r>
      <w:r>
        <w:rPr>
          <w:rFonts w:hint="eastAsia" w:cs="宋体"/>
        </w:rPr>
        <w:t>现金转账形式：合同履行完成后，由乙方提出申请，甲方在</w:t>
      </w:r>
      <w:r>
        <w:rPr>
          <w:rFonts w:cs="宋体"/>
        </w:rPr>
        <w:t>10个工作日内</w:t>
      </w:r>
      <w:r>
        <w:rPr>
          <w:rFonts w:hint="eastAsia" w:cs="宋体"/>
        </w:rPr>
        <w:t>将剩余保证金（无息）返还。</w:t>
      </w:r>
    </w:p>
    <w:p>
      <w:pPr>
        <w:spacing w:line="360" w:lineRule="auto"/>
        <w:ind w:firstLine="720" w:firstLineChars="300"/>
        <w:outlineLvl w:val="0"/>
        <w:rPr>
          <w:rFonts w:hint="eastAsia" w:ascii="宋体" w:hAnsi="宋体" w:eastAsia="宋体" w:cs="宋体"/>
          <w:sz w:val="24"/>
          <w:szCs w:val="24"/>
        </w:rPr>
      </w:pPr>
      <w:r>
        <w:rPr>
          <w:rFonts w:hint="eastAsia" w:ascii="宋体" w:hAnsi="宋体" w:eastAsia="宋体" w:cs="宋体"/>
          <w:sz w:val="24"/>
          <w:szCs w:val="24"/>
        </w:rPr>
        <w:t>5.3.3甲方按本合同规定提取履约保证金后，乙方应在收到甲方通知后</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日内补足数额，逾期甲方有权从货物结算款扣除，或提取保证金的全部余额，并有权解除合同。</w:t>
      </w:r>
    </w:p>
    <w:p>
      <w:pPr>
        <w:spacing w:line="360" w:lineRule="auto"/>
        <w:ind w:firstLine="720" w:firstLineChars="300"/>
        <w:outlineLvl w:val="0"/>
        <w:rPr>
          <w:rFonts w:hint="eastAsia" w:ascii="宋体" w:hAnsi="宋体" w:eastAsia="宋体" w:cs="宋体"/>
          <w:sz w:val="24"/>
          <w:szCs w:val="24"/>
        </w:rPr>
      </w:pPr>
      <w:r>
        <w:rPr>
          <w:rFonts w:hint="eastAsia" w:ascii="宋体" w:hAnsi="宋体" w:eastAsia="宋体" w:cs="宋体"/>
          <w:sz w:val="24"/>
          <w:szCs w:val="24"/>
        </w:rPr>
        <w:t>5.4付款方式：</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（建议采用支票、网银支付两种形式）。</w:t>
      </w:r>
    </w:p>
    <w:bookmarkEnd w:id="33"/>
    <w:bookmarkEnd w:id="34"/>
    <w:p>
      <w:pPr>
        <w:spacing w:before="120" w:after="120" w:line="500" w:lineRule="exact"/>
        <w:rPr>
          <w:rFonts w:ascii="宋体" w:hAnsi="宋体"/>
          <w:b/>
          <w:color w:val="auto"/>
          <w:sz w:val="24"/>
          <w:szCs w:val="24"/>
        </w:rPr>
      </w:pPr>
      <w:bookmarkStart w:id="35" w:name="_Toc474245215"/>
      <w:bookmarkStart w:id="36" w:name="_Toc520190030"/>
      <w:bookmarkStart w:id="37" w:name="_Toc518992990"/>
      <w:bookmarkStart w:id="38" w:name="_Toc257"/>
      <w:bookmarkStart w:id="39" w:name="_Toc183666534"/>
      <w:r>
        <w:rPr>
          <w:rFonts w:ascii="宋体" w:hAnsi="宋体"/>
          <w:b/>
          <w:color w:val="auto"/>
          <w:sz w:val="24"/>
          <w:szCs w:val="24"/>
        </w:rPr>
        <w:t>第</w:t>
      </w:r>
      <w:r>
        <w:rPr>
          <w:rFonts w:hint="eastAsia" w:ascii="宋体" w:hAnsi="宋体"/>
          <w:b/>
          <w:color w:val="auto"/>
          <w:sz w:val="24"/>
          <w:szCs w:val="24"/>
        </w:rPr>
        <w:t>六</w:t>
      </w:r>
      <w:r>
        <w:rPr>
          <w:rFonts w:ascii="宋体" w:hAnsi="宋体"/>
          <w:b/>
          <w:color w:val="auto"/>
          <w:sz w:val="24"/>
          <w:szCs w:val="24"/>
        </w:rPr>
        <w:t>条</w:t>
      </w:r>
      <w:r>
        <w:rPr>
          <w:rFonts w:hint="eastAsia" w:ascii="宋体" w:hAnsi="宋体"/>
          <w:b/>
          <w:color w:val="auto"/>
          <w:sz w:val="24"/>
          <w:szCs w:val="24"/>
          <w:lang w:val="en-US" w:eastAsia="zh-CN"/>
        </w:rPr>
        <w:t xml:space="preserve"> </w:t>
      </w:r>
      <w:r>
        <w:rPr>
          <w:rFonts w:hint="eastAsia" w:ascii="宋体" w:hAnsi="宋体"/>
          <w:b/>
          <w:color w:val="auto"/>
          <w:sz w:val="24"/>
          <w:szCs w:val="24"/>
        </w:rPr>
        <w:t>包装与标志</w:t>
      </w:r>
      <w:bookmarkEnd w:id="35"/>
      <w:bookmarkEnd w:id="36"/>
      <w:bookmarkEnd w:id="37"/>
    </w:p>
    <w:p>
      <w:pPr>
        <w:spacing w:line="440" w:lineRule="exact"/>
        <w:ind w:firstLine="482"/>
        <w:rPr>
          <w:rFonts w:ascii="宋体" w:hAnsi="宋体"/>
          <w:bCs/>
          <w:color w:val="auto"/>
          <w:sz w:val="24"/>
          <w:szCs w:val="24"/>
        </w:rPr>
      </w:pPr>
      <w:r>
        <w:rPr>
          <w:rFonts w:hint="eastAsia" w:ascii="宋体" w:hAnsi="宋体"/>
          <w:bCs/>
          <w:color w:val="auto"/>
          <w:sz w:val="24"/>
          <w:szCs w:val="24"/>
        </w:rPr>
        <w:t>6</w:t>
      </w:r>
      <w:r>
        <w:rPr>
          <w:rFonts w:ascii="宋体" w:hAnsi="宋体"/>
          <w:bCs/>
          <w:color w:val="auto"/>
          <w:sz w:val="24"/>
          <w:szCs w:val="24"/>
        </w:rPr>
        <w:t>.1 包装</w:t>
      </w:r>
    </w:p>
    <w:p>
      <w:pPr>
        <w:spacing w:line="440" w:lineRule="exact"/>
        <w:ind w:firstLine="482"/>
        <w:rPr>
          <w:rFonts w:ascii="宋体" w:hAnsi="宋体"/>
          <w:bCs/>
          <w:color w:val="auto"/>
          <w:sz w:val="24"/>
          <w:szCs w:val="24"/>
        </w:rPr>
      </w:pPr>
      <w:r>
        <w:rPr>
          <w:rFonts w:hint="eastAsia" w:ascii="宋体" w:hAnsi="宋体"/>
          <w:bCs/>
          <w:color w:val="auto"/>
          <w:sz w:val="24"/>
          <w:szCs w:val="24"/>
        </w:rPr>
        <w:t>6</w:t>
      </w:r>
      <w:r>
        <w:rPr>
          <w:rFonts w:ascii="宋体" w:hAnsi="宋体"/>
          <w:bCs/>
          <w:color w:val="auto"/>
          <w:sz w:val="24"/>
          <w:szCs w:val="24"/>
        </w:rPr>
        <w:t>.1.1乙方应根据</w:t>
      </w:r>
      <w:r>
        <w:rPr>
          <w:rFonts w:hint="eastAsia" w:ascii="宋体" w:hAnsi="宋体"/>
          <w:bCs/>
          <w:color w:val="auto"/>
          <w:sz w:val="24"/>
          <w:szCs w:val="24"/>
        </w:rPr>
        <w:t>货物（设备）</w:t>
      </w:r>
      <w:r>
        <w:rPr>
          <w:rFonts w:ascii="宋体" w:hAnsi="宋体"/>
          <w:bCs/>
          <w:color w:val="auto"/>
          <w:sz w:val="24"/>
          <w:szCs w:val="24"/>
        </w:rPr>
        <w:t>的特点，按照有关</w:t>
      </w:r>
      <w:r>
        <w:rPr>
          <w:rFonts w:hint="eastAsia" w:ascii="宋体" w:hAnsi="宋体"/>
          <w:bCs/>
          <w:color w:val="auto"/>
          <w:sz w:val="24"/>
          <w:szCs w:val="24"/>
        </w:rPr>
        <w:t>国家标准、行业标准</w:t>
      </w:r>
      <w:r>
        <w:rPr>
          <w:rFonts w:ascii="宋体" w:hAnsi="宋体"/>
          <w:bCs/>
          <w:color w:val="auto"/>
          <w:sz w:val="24"/>
          <w:szCs w:val="24"/>
        </w:rPr>
        <w:t>规定的要求，对</w:t>
      </w:r>
      <w:r>
        <w:rPr>
          <w:rFonts w:hint="eastAsia" w:ascii="宋体" w:hAnsi="宋体"/>
          <w:bCs/>
          <w:color w:val="auto"/>
          <w:sz w:val="24"/>
          <w:szCs w:val="24"/>
        </w:rPr>
        <w:t>货物（设备）</w:t>
      </w:r>
      <w:r>
        <w:rPr>
          <w:rFonts w:ascii="宋体" w:hAnsi="宋体"/>
          <w:bCs/>
          <w:color w:val="auto"/>
          <w:sz w:val="24"/>
          <w:szCs w:val="24"/>
        </w:rPr>
        <w:t>及其零配件进行适合长途运输、多次搬运与装卸、防震、防水、防潮、防霉、防锈、防腐蚀等的坚固可靠包装，以使</w:t>
      </w:r>
      <w:r>
        <w:rPr>
          <w:rFonts w:hint="eastAsia" w:ascii="宋体" w:hAnsi="宋体"/>
          <w:bCs/>
          <w:color w:val="auto"/>
          <w:sz w:val="24"/>
          <w:szCs w:val="24"/>
        </w:rPr>
        <w:t>货物（设备）</w:t>
      </w:r>
      <w:r>
        <w:rPr>
          <w:rFonts w:ascii="宋体" w:hAnsi="宋体"/>
          <w:bCs/>
          <w:color w:val="auto"/>
          <w:sz w:val="24"/>
          <w:szCs w:val="24"/>
        </w:rPr>
        <w:t>能适应高温、雨淋、潮湿环境下的长途运输、多次装卸与现场存放。</w:t>
      </w:r>
    </w:p>
    <w:p>
      <w:pPr>
        <w:spacing w:line="440" w:lineRule="exact"/>
        <w:ind w:firstLine="482"/>
        <w:rPr>
          <w:rFonts w:ascii="宋体" w:hAnsi="宋体"/>
          <w:bCs/>
          <w:color w:val="auto"/>
          <w:sz w:val="24"/>
          <w:szCs w:val="24"/>
        </w:rPr>
      </w:pPr>
      <w:r>
        <w:rPr>
          <w:rFonts w:hint="eastAsia" w:ascii="宋体" w:hAnsi="宋体"/>
          <w:bCs/>
          <w:color w:val="auto"/>
          <w:sz w:val="24"/>
          <w:szCs w:val="24"/>
        </w:rPr>
        <w:t>6</w:t>
      </w:r>
      <w:r>
        <w:rPr>
          <w:rFonts w:ascii="宋体" w:hAnsi="宋体"/>
          <w:bCs/>
          <w:color w:val="auto"/>
          <w:sz w:val="24"/>
          <w:szCs w:val="24"/>
        </w:rPr>
        <w:t>.1.2超限设备的包装要求</w:t>
      </w:r>
      <w:r>
        <w:rPr>
          <w:rFonts w:hint="eastAsia" w:ascii="宋体" w:hAnsi="宋体"/>
          <w:bCs/>
          <w:color w:val="auto"/>
          <w:sz w:val="24"/>
          <w:szCs w:val="24"/>
        </w:rPr>
        <w:t>：</w:t>
      </w:r>
      <w:r>
        <w:rPr>
          <w:rFonts w:ascii="宋体" w:hAnsi="宋体"/>
          <w:bCs/>
          <w:color w:val="auto"/>
          <w:sz w:val="24"/>
          <w:szCs w:val="24"/>
          <w:u w:val="single"/>
        </w:rPr>
        <w:t xml:space="preserve">  /  </w:t>
      </w:r>
      <w:r>
        <w:rPr>
          <w:rFonts w:hint="eastAsia" w:ascii="宋体" w:hAnsi="宋体"/>
          <w:bCs/>
          <w:color w:val="auto"/>
          <w:sz w:val="24"/>
          <w:szCs w:val="24"/>
        </w:rPr>
        <w:t>。</w:t>
      </w:r>
    </w:p>
    <w:p>
      <w:pPr>
        <w:spacing w:line="440" w:lineRule="exact"/>
        <w:ind w:firstLine="482"/>
        <w:rPr>
          <w:rFonts w:ascii="宋体" w:hAnsi="宋体"/>
          <w:bCs/>
          <w:color w:val="auto"/>
          <w:sz w:val="24"/>
          <w:szCs w:val="24"/>
        </w:rPr>
      </w:pPr>
      <w:r>
        <w:rPr>
          <w:rFonts w:hint="eastAsia" w:ascii="宋体" w:hAnsi="宋体"/>
          <w:bCs/>
          <w:color w:val="auto"/>
          <w:sz w:val="24"/>
          <w:szCs w:val="24"/>
        </w:rPr>
        <w:t>6</w:t>
      </w:r>
      <w:r>
        <w:rPr>
          <w:rFonts w:ascii="宋体" w:hAnsi="宋体"/>
          <w:bCs/>
          <w:color w:val="auto"/>
          <w:sz w:val="24"/>
          <w:szCs w:val="24"/>
        </w:rPr>
        <w:t xml:space="preserve">.2 </w:t>
      </w:r>
      <w:bookmarkStart w:id="40" w:name="_Toc107447244"/>
      <w:bookmarkStart w:id="41" w:name="_Toc107446851"/>
      <w:r>
        <w:rPr>
          <w:rFonts w:ascii="宋体" w:hAnsi="宋体"/>
          <w:bCs/>
          <w:color w:val="auto"/>
          <w:sz w:val="24"/>
          <w:szCs w:val="24"/>
        </w:rPr>
        <w:t xml:space="preserve"> 装运</w:t>
      </w:r>
      <w:bookmarkEnd w:id="40"/>
      <w:bookmarkEnd w:id="41"/>
      <w:r>
        <w:rPr>
          <w:rFonts w:ascii="宋体" w:hAnsi="宋体"/>
          <w:bCs/>
          <w:color w:val="auto"/>
          <w:sz w:val="24"/>
          <w:szCs w:val="24"/>
        </w:rPr>
        <w:t>标志</w:t>
      </w:r>
    </w:p>
    <w:p>
      <w:pPr>
        <w:spacing w:line="440" w:lineRule="exact"/>
        <w:ind w:firstLine="482"/>
        <w:rPr>
          <w:rFonts w:ascii="宋体" w:hAnsi="宋体"/>
          <w:bCs/>
          <w:color w:val="auto"/>
          <w:sz w:val="24"/>
          <w:szCs w:val="24"/>
        </w:rPr>
      </w:pPr>
      <w:r>
        <w:rPr>
          <w:rFonts w:hint="eastAsia" w:ascii="宋体" w:hAnsi="宋体"/>
          <w:bCs/>
          <w:color w:val="auto"/>
          <w:sz w:val="24"/>
          <w:szCs w:val="24"/>
        </w:rPr>
        <w:t>6</w:t>
      </w:r>
      <w:r>
        <w:rPr>
          <w:rFonts w:ascii="宋体" w:hAnsi="宋体"/>
          <w:bCs/>
          <w:color w:val="auto"/>
          <w:sz w:val="24"/>
          <w:szCs w:val="24"/>
        </w:rPr>
        <w:t>.2.1 乙方应按照国</w:t>
      </w:r>
      <w:r>
        <w:rPr>
          <w:rFonts w:hint="eastAsia" w:ascii="宋体" w:hAnsi="宋体"/>
          <w:bCs/>
          <w:color w:val="auto"/>
          <w:sz w:val="24"/>
          <w:szCs w:val="24"/>
        </w:rPr>
        <w:t>家标准</w:t>
      </w:r>
      <w:r>
        <w:rPr>
          <w:rFonts w:ascii="宋体" w:hAnsi="宋体"/>
          <w:bCs/>
          <w:color w:val="auto"/>
          <w:sz w:val="24"/>
          <w:szCs w:val="24"/>
        </w:rPr>
        <w:t>对</w:t>
      </w:r>
      <w:r>
        <w:rPr>
          <w:rFonts w:hint="eastAsia" w:ascii="宋体" w:hAnsi="宋体"/>
          <w:bCs/>
          <w:color w:val="auto"/>
          <w:sz w:val="24"/>
          <w:szCs w:val="24"/>
        </w:rPr>
        <w:t>货物（设备）</w:t>
      </w:r>
      <w:r>
        <w:rPr>
          <w:rFonts w:ascii="宋体" w:hAnsi="宋体"/>
          <w:bCs/>
          <w:color w:val="auto"/>
          <w:sz w:val="24"/>
          <w:szCs w:val="24"/>
        </w:rPr>
        <w:t>的外包装进行标志</w:t>
      </w:r>
      <w:r>
        <w:rPr>
          <w:rFonts w:hint="eastAsia" w:ascii="宋体" w:hAnsi="宋体"/>
          <w:bCs/>
          <w:color w:val="auto"/>
          <w:sz w:val="24"/>
          <w:szCs w:val="24"/>
        </w:rPr>
        <w:t>。</w:t>
      </w:r>
    </w:p>
    <w:p>
      <w:pPr>
        <w:spacing w:line="440" w:lineRule="exact"/>
        <w:ind w:firstLine="482"/>
        <w:rPr>
          <w:rFonts w:ascii="宋体" w:hAnsi="宋体"/>
          <w:bCs/>
          <w:color w:val="auto"/>
          <w:sz w:val="24"/>
          <w:szCs w:val="24"/>
        </w:rPr>
      </w:pPr>
      <w:r>
        <w:rPr>
          <w:rFonts w:hint="eastAsia" w:ascii="宋体" w:hAnsi="宋体"/>
          <w:bCs/>
          <w:color w:val="auto"/>
          <w:sz w:val="24"/>
          <w:szCs w:val="24"/>
        </w:rPr>
        <w:t>6</w:t>
      </w:r>
      <w:r>
        <w:rPr>
          <w:rFonts w:ascii="宋体" w:hAnsi="宋体"/>
          <w:bCs/>
          <w:color w:val="auto"/>
          <w:sz w:val="24"/>
          <w:szCs w:val="24"/>
        </w:rPr>
        <w:t>.2.2 乙方应根据设备的特点和运输方式的要求，在包装箱上清楚地标注“小心轻放”、“此端朝上，请勿倒置”、“保持干燥”等字样和其他的适当标记。</w:t>
      </w:r>
    </w:p>
    <w:p>
      <w:pPr>
        <w:spacing w:line="440" w:lineRule="exact"/>
        <w:ind w:firstLine="482"/>
        <w:rPr>
          <w:rFonts w:ascii="宋体" w:hAnsi="宋体"/>
          <w:bCs/>
          <w:color w:val="auto"/>
          <w:sz w:val="24"/>
          <w:szCs w:val="24"/>
        </w:rPr>
      </w:pPr>
      <w:r>
        <w:rPr>
          <w:rFonts w:hint="eastAsia" w:ascii="宋体" w:hAnsi="宋体"/>
          <w:bCs/>
          <w:color w:val="auto"/>
          <w:sz w:val="24"/>
          <w:szCs w:val="24"/>
        </w:rPr>
        <w:t>6</w:t>
      </w:r>
      <w:r>
        <w:rPr>
          <w:rFonts w:ascii="宋体" w:hAnsi="宋体"/>
          <w:bCs/>
          <w:color w:val="auto"/>
          <w:sz w:val="24"/>
          <w:szCs w:val="24"/>
        </w:rPr>
        <w:t>.2.3 如单件包装的重量在达到或超过2吨，乙方应在包装箱两侧用中文和适当的运输标记标注“重心”和“起吊点”以便装卸和搬运。</w:t>
      </w:r>
    </w:p>
    <w:p>
      <w:pPr>
        <w:spacing w:line="440" w:lineRule="exact"/>
        <w:ind w:firstLine="482"/>
        <w:rPr>
          <w:rFonts w:ascii="宋体" w:hAnsi="宋体"/>
          <w:bCs/>
          <w:color w:val="auto"/>
          <w:sz w:val="24"/>
          <w:szCs w:val="24"/>
        </w:rPr>
      </w:pPr>
      <w:r>
        <w:rPr>
          <w:rFonts w:hint="eastAsia" w:ascii="宋体" w:hAnsi="宋体"/>
          <w:bCs/>
          <w:color w:val="auto"/>
          <w:sz w:val="24"/>
          <w:szCs w:val="24"/>
        </w:rPr>
        <w:t>6</w:t>
      </w:r>
      <w:r>
        <w:rPr>
          <w:rFonts w:ascii="宋体" w:hAnsi="宋体"/>
          <w:bCs/>
          <w:color w:val="auto"/>
          <w:sz w:val="24"/>
          <w:szCs w:val="24"/>
        </w:rPr>
        <w:t>.3  如由于包装不当或包装箱内部保护措施不符合要求而导致在</w:t>
      </w:r>
      <w:r>
        <w:rPr>
          <w:rFonts w:hint="eastAsia" w:ascii="宋体" w:hAnsi="宋体"/>
          <w:bCs/>
          <w:color w:val="auto"/>
          <w:sz w:val="24"/>
          <w:szCs w:val="24"/>
        </w:rPr>
        <w:t>装车或</w:t>
      </w:r>
      <w:r>
        <w:rPr>
          <w:rFonts w:ascii="宋体" w:hAnsi="宋体"/>
          <w:bCs/>
          <w:color w:val="auto"/>
          <w:sz w:val="24"/>
          <w:szCs w:val="24"/>
        </w:rPr>
        <w:t>运输中发生</w:t>
      </w:r>
      <w:r>
        <w:rPr>
          <w:rFonts w:hint="eastAsia" w:ascii="宋体" w:hAnsi="宋体"/>
          <w:bCs/>
          <w:color w:val="auto"/>
          <w:sz w:val="24"/>
          <w:szCs w:val="24"/>
        </w:rPr>
        <w:t>货物（设备）</w:t>
      </w:r>
      <w:r>
        <w:rPr>
          <w:rFonts w:ascii="宋体" w:hAnsi="宋体"/>
          <w:bCs/>
          <w:color w:val="auto"/>
          <w:sz w:val="24"/>
          <w:szCs w:val="24"/>
        </w:rPr>
        <w:t>或其任何部件的损坏或遗失，乙方应自费对缺损的设备、部件进行修理、更换或补供。</w:t>
      </w:r>
      <w:bookmarkStart w:id="42" w:name="_Toc520190032"/>
      <w:bookmarkStart w:id="43" w:name="_Toc474245218"/>
      <w:bookmarkStart w:id="44" w:name="_Toc518992992"/>
      <w:bookmarkStart w:id="45" w:name="_Toc9269"/>
      <w:bookmarkStart w:id="46" w:name="_Toc306350457"/>
      <w:bookmarkStart w:id="47" w:name="_Toc183666521"/>
    </w:p>
    <w:p>
      <w:pPr>
        <w:spacing w:line="440" w:lineRule="exact"/>
        <w:ind w:firstLine="482"/>
        <w:rPr>
          <w:rFonts w:ascii="宋体" w:hAnsi="宋体"/>
          <w:bCs/>
          <w:color w:val="auto"/>
          <w:sz w:val="24"/>
          <w:szCs w:val="24"/>
        </w:rPr>
      </w:pPr>
      <w:r>
        <w:rPr>
          <w:rFonts w:hint="eastAsia" w:ascii="宋体" w:hAnsi="宋体"/>
          <w:b/>
          <w:color w:val="auto"/>
          <w:sz w:val="24"/>
          <w:szCs w:val="24"/>
        </w:rPr>
        <w:t>第七条监督制造</w:t>
      </w:r>
      <w:bookmarkEnd w:id="42"/>
      <w:bookmarkEnd w:id="43"/>
      <w:bookmarkEnd w:id="44"/>
    </w:p>
    <w:bookmarkEnd w:id="45"/>
    <w:bookmarkEnd w:id="46"/>
    <w:bookmarkEnd w:id="47"/>
    <w:p>
      <w:pPr>
        <w:spacing w:line="440" w:lineRule="exact"/>
        <w:ind w:firstLine="482"/>
        <w:rPr>
          <w:rFonts w:ascii="宋体" w:hAnsi="宋体"/>
          <w:bCs/>
          <w:color w:val="auto"/>
          <w:sz w:val="24"/>
          <w:szCs w:val="24"/>
        </w:rPr>
      </w:pPr>
      <w:bookmarkStart w:id="48" w:name="_Toc18496"/>
      <w:bookmarkStart w:id="49" w:name="_Toc183666522"/>
      <w:bookmarkStart w:id="50" w:name="_Toc306350458"/>
      <w:r>
        <w:rPr>
          <w:rFonts w:hint="eastAsia" w:ascii="宋体" w:hAnsi="宋体"/>
          <w:bCs/>
          <w:color w:val="auto"/>
          <w:sz w:val="24"/>
          <w:szCs w:val="24"/>
        </w:rPr>
        <w:t>7</w:t>
      </w:r>
      <w:r>
        <w:rPr>
          <w:rFonts w:ascii="宋体" w:hAnsi="宋体"/>
          <w:bCs/>
          <w:color w:val="auto"/>
          <w:sz w:val="24"/>
          <w:szCs w:val="24"/>
        </w:rPr>
        <w:t>.1甲方有权在</w:t>
      </w:r>
      <w:r>
        <w:rPr>
          <w:rFonts w:hint="eastAsia" w:ascii="宋体" w:hAnsi="宋体"/>
          <w:bCs/>
          <w:color w:val="auto"/>
          <w:sz w:val="24"/>
          <w:szCs w:val="24"/>
        </w:rPr>
        <w:t>货物（设备）</w:t>
      </w:r>
      <w:r>
        <w:rPr>
          <w:rFonts w:ascii="宋体" w:hAnsi="宋体"/>
          <w:bCs/>
          <w:color w:val="auto"/>
          <w:sz w:val="24"/>
          <w:szCs w:val="24"/>
        </w:rPr>
        <w:t>制造过程中向乙方工厂派驻厂代表，对</w:t>
      </w:r>
      <w:r>
        <w:rPr>
          <w:rFonts w:hint="eastAsia" w:ascii="宋体" w:hAnsi="宋体"/>
          <w:bCs/>
          <w:color w:val="auto"/>
          <w:sz w:val="24"/>
          <w:szCs w:val="24"/>
        </w:rPr>
        <w:t>货物（设备）</w:t>
      </w:r>
      <w:r>
        <w:rPr>
          <w:rFonts w:ascii="宋体" w:hAnsi="宋体"/>
          <w:bCs/>
          <w:color w:val="auto"/>
          <w:sz w:val="24"/>
          <w:szCs w:val="24"/>
        </w:rPr>
        <w:t>的制造、测试和设备包装情况进行监督检查。乙方</w:t>
      </w:r>
      <w:r>
        <w:rPr>
          <w:rFonts w:hint="eastAsia" w:ascii="宋体" w:hAnsi="宋体"/>
          <w:bCs/>
          <w:color w:val="auto"/>
          <w:sz w:val="24"/>
          <w:szCs w:val="24"/>
        </w:rPr>
        <w:t>应</w:t>
      </w:r>
      <w:r>
        <w:rPr>
          <w:rFonts w:ascii="宋体" w:hAnsi="宋体"/>
          <w:bCs/>
          <w:color w:val="auto"/>
          <w:sz w:val="24"/>
          <w:szCs w:val="24"/>
        </w:rPr>
        <w:t>配合甲方监造的义务，</w:t>
      </w:r>
      <w:r>
        <w:rPr>
          <w:rFonts w:hint="eastAsia" w:ascii="宋体" w:hAnsi="宋体"/>
          <w:bCs/>
          <w:color w:val="auto"/>
          <w:sz w:val="24"/>
          <w:szCs w:val="24"/>
        </w:rPr>
        <w:t>包括编制详细的制造进度计划、质量控制节点计划、检验和试验的详细方案，合同签订后</w:t>
      </w:r>
      <w:r>
        <w:rPr>
          <w:rFonts w:ascii="宋体" w:hAnsi="宋体"/>
          <w:bCs/>
          <w:color w:val="auto"/>
          <w:sz w:val="24"/>
          <w:szCs w:val="24"/>
        </w:rPr>
        <w:t>10</w:t>
      </w:r>
      <w:r>
        <w:rPr>
          <w:rFonts w:hint="eastAsia" w:ascii="宋体" w:hAnsi="宋体"/>
          <w:bCs/>
          <w:color w:val="auto"/>
          <w:sz w:val="24"/>
          <w:szCs w:val="24"/>
        </w:rPr>
        <w:t>个工作日乙方需提交甲方审查确认和供甲方安排派遣监制人员；</w:t>
      </w:r>
    </w:p>
    <w:p>
      <w:pPr>
        <w:spacing w:line="440" w:lineRule="exact"/>
        <w:ind w:firstLine="482"/>
        <w:rPr>
          <w:rFonts w:ascii="宋体" w:hAnsi="宋体"/>
          <w:bCs/>
          <w:color w:val="auto"/>
          <w:sz w:val="24"/>
          <w:szCs w:val="24"/>
        </w:rPr>
      </w:pPr>
      <w:r>
        <w:rPr>
          <w:rFonts w:hint="eastAsia" w:ascii="宋体" w:hAnsi="宋体"/>
          <w:bCs/>
          <w:color w:val="auto"/>
          <w:sz w:val="24"/>
          <w:szCs w:val="24"/>
        </w:rPr>
        <w:t>7</w:t>
      </w:r>
      <w:r>
        <w:rPr>
          <w:rFonts w:ascii="宋体" w:hAnsi="宋体"/>
          <w:bCs/>
          <w:color w:val="auto"/>
          <w:sz w:val="24"/>
          <w:szCs w:val="24"/>
        </w:rPr>
        <w:t>.2 甲方代表在监造中如发现任何质量问题或不符合合同约定的其他问题，有权提出纠正意见；乙方应采取相应改进措施。无论甲方是否要求和是否知晓，乙方均有义务主动及时地向甲方提供</w:t>
      </w:r>
      <w:r>
        <w:rPr>
          <w:rFonts w:hint="eastAsia" w:ascii="宋体" w:hAnsi="宋体"/>
          <w:bCs/>
          <w:color w:val="auto"/>
          <w:sz w:val="24"/>
          <w:szCs w:val="24"/>
        </w:rPr>
        <w:t>货物（设备）</w:t>
      </w:r>
      <w:r>
        <w:rPr>
          <w:rFonts w:ascii="宋体" w:hAnsi="宋体"/>
          <w:bCs/>
          <w:color w:val="auto"/>
          <w:sz w:val="24"/>
          <w:szCs w:val="24"/>
        </w:rPr>
        <w:t>制造过程中出现的较大质量缺陷问题，不得隐瞒，不得在甲方不知晓的情况下擅自处理。</w:t>
      </w:r>
    </w:p>
    <w:p>
      <w:pPr>
        <w:spacing w:line="440" w:lineRule="exact"/>
        <w:ind w:firstLine="482"/>
        <w:rPr>
          <w:rFonts w:ascii="宋体" w:hAnsi="宋体" w:eastAsia="宋体"/>
          <w:bCs/>
          <w:color w:val="auto"/>
          <w:sz w:val="24"/>
          <w:szCs w:val="24"/>
        </w:rPr>
      </w:pPr>
      <w:r>
        <w:rPr>
          <w:rFonts w:hint="eastAsia" w:ascii="宋体" w:hAnsi="宋体" w:eastAsia="宋体"/>
          <w:bCs/>
          <w:color w:val="auto"/>
          <w:sz w:val="24"/>
          <w:szCs w:val="24"/>
        </w:rPr>
        <w:t>7</w:t>
      </w:r>
      <w:r>
        <w:rPr>
          <w:rFonts w:ascii="宋体" w:hAnsi="宋体" w:eastAsia="宋体"/>
          <w:bCs/>
          <w:color w:val="auto"/>
          <w:sz w:val="24"/>
          <w:szCs w:val="24"/>
        </w:rPr>
        <w:t>.3 不论甲方人员是否参与监造</w:t>
      </w:r>
      <w:r>
        <w:rPr>
          <w:rFonts w:hint="eastAsia" w:ascii="宋体" w:hAnsi="宋体" w:eastAsia="宋体"/>
          <w:bCs/>
          <w:color w:val="auto"/>
          <w:sz w:val="24"/>
          <w:szCs w:val="24"/>
        </w:rPr>
        <w:t>或</w:t>
      </w:r>
      <w:r>
        <w:rPr>
          <w:rFonts w:ascii="宋体" w:hAnsi="宋体" w:eastAsia="宋体"/>
          <w:bCs/>
          <w:color w:val="auto"/>
          <w:sz w:val="24"/>
          <w:szCs w:val="24"/>
        </w:rPr>
        <w:t>出厂测试，是否提出书面意见，均不</w:t>
      </w:r>
      <w:r>
        <w:rPr>
          <w:rFonts w:hint="eastAsia" w:ascii="宋体" w:hAnsi="宋体" w:eastAsia="宋体"/>
          <w:bCs/>
          <w:color w:val="auto"/>
          <w:sz w:val="24"/>
          <w:szCs w:val="24"/>
        </w:rPr>
        <w:t>免除</w:t>
      </w:r>
      <w:r>
        <w:rPr>
          <w:rFonts w:ascii="宋体" w:hAnsi="宋体" w:eastAsia="宋体"/>
          <w:bCs/>
          <w:color w:val="auto"/>
          <w:sz w:val="24"/>
          <w:szCs w:val="24"/>
        </w:rPr>
        <w:t>乙方在本合同下应承担的质量保证责任。</w:t>
      </w:r>
      <w:bookmarkEnd w:id="48"/>
      <w:bookmarkEnd w:id="49"/>
      <w:bookmarkEnd w:id="50"/>
      <w:bookmarkStart w:id="51" w:name="_Toc474245219"/>
      <w:bookmarkStart w:id="52" w:name="_Toc520190033"/>
      <w:bookmarkStart w:id="53" w:name="_Toc518992993"/>
      <w:bookmarkStart w:id="54" w:name="_Toc306350459"/>
      <w:bookmarkStart w:id="55" w:name="_Toc4682"/>
      <w:bookmarkStart w:id="56" w:name="_Toc183666523"/>
    </w:p>
    <w:p>
      <w:pPr>
        <w:spacing w:line="440" w:lineRule="exact"/>
        <w:ind w:firstLine="482"/>
        <w:rPr>
          <w:rFonts w:ascii="宋体" w:hAnsi="宋体"/>
          <w:bCs/>
          <w:color w:val="auto"/>
          <w:sz w:val="24"/>
          <w:szCs w:val="24"/>
        </w:rPr>
      </w:pPr>
      <w:r>
        <w:rPr>
          <w:rFonts w:hint="eastAsia" w:ascii="宋体" w:hAnsi="宋体"/>
          <w:b/>
          <w:color w:val="auto"/>
          <w:sz w:val="24"/>
          <w:szCs w:val="24"/>
        </w:rPr>
        <w:t>第八条</w:t>
      </w:r>
      <w:r>
        <w:rPr>
          <w:rFonts w:hint="eastAsia" w:ascii="宋体" w:hAnsi="宋体"/>
          <w:b/>
          <w:color w:val="auto"/>
          <w:sz w:val="24"/>
          <w:szCs w:val="24"/>
          <w:lang w:val="en-US" w:eastAsia="zh-CN"/>
        </w:rPr>
        <w:t xml:space="preserve"> </w:t>
      </w:r>
      <w:r>
        <w:rPr>
          <w:rFonts w:hint="eastAsia" w:ascii="宋体" w:hAnsi="宋体"/>
          <w:b/>
          <w:color w:val="auto"/>
          <w:sz w:val="24"/>
          <w:szCs w:val="24"/>
        </w:rPr>
        <w:t>检验、验收及试验</w:t>
      </w:r>
      <w:bookmarkEnd w:id="51"/>
      <w:bookmarkEnd w:id="52"/>
      <w:bookmarkEnd w:id="53"/>
    </w:p>
    <w:p>
      <w:pPr>
        <w:spacing w:line="440" w:lineRule="exact"/>
        <w:ind w:firstLine="480" w:firstLineChars="200"/>
        <w:rPr>
          <w:rFonts w:ascii="宋体" w:hAnsi="宋体"/>
          <w:color w:val="auto"/>
          <w:sz w:val="24"/>
          <w:szCs w:val="24"/>
        </w:rPr>
      </w:pPr>
      <w:r>
        <w:rPr>
          <w:rFonts w:hint="eastAsia" w:ascii="宋体" w:hAnsi="宋体"/>
          <w:color w:val="auto"/>
          <w:sz w:val="24"/>
          <w:szCs w:val="24"/>
        </w:rPr>
        <w:t>8</w:t>
      </w:r>
      <w:r>
        <w:rPr>
          <w:rFonts w:ascii="宋体" w:hAnsi="宋体"/>
          <w:color w:val="auto"/>
          <w:sz w:val="24"/>
          <w:szCs w:val="24"/>
        </w:rPr>
        <w:t>.</w:t>
      </w:r>
      <w:r>
        <w:rPr>
          <w:rFonts w:hint="eastAsia" w:ascii="宋体" w:hAnsi="宋体"/>
          <w:color w:val="auto"/>
          <w:sz w:val="24"/>
          <w:szCs w:val="24"/>
          <w:lang w:val="en-US" w:eastAsia="zh-CN"/>
        </w:rPr>
        <w:t>1</w:t>
      </w:r>
      <w:r>
        <w:rPr>
          <w:rFonts w:ascii="宋体" w:hAnsi="宋体"/>
          <w:color w:val="auto"/>
          <w:sz w:val="24"/>
          <w:szCs w:val="24"/>
        </w:rPr>
        <w:t xml:space="preserve"> </w:t>
      </w:r>
      <w:r>
        <w:rPr>
          <w:rFonts w:hint="eastAsia" w:ascii="宋体" w:hAnsi="宋体"/>
          <w:color w:val="auto"/>
          <w:sz w:val="24"/>
          <w:szCs w:val="24"/>
        </w:rPr>
        <w:t>乙方在生产过程中必须按有关标准进行检验、试验。</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8</w:t>
      </w:r>
      <w:r>
        <w:rPr>
          <w:rFonts w:ascii="宋体" w:hAnsi="宋体"/>
          <w:color w:val="auto"/>
          <w:sz w:val="24"/>
          <w:szCs w:val="24"/>
        </w:rPr>
        <w:t>.</w:t>
      </w:r>
      <w:r>
        <w:rPr>
          <w:rFonts w:hint="eastAsia" w:ascii="宋体" w:hAnsi="宋体"/>
          <w:color w:val="auto"/>
          <w:sz w:val="24"/>
          <w:szCs w:val="24"/>
          <w:lang w:val="en-US" w:eastAsia="zh-CN"/>
        </w:rPr>
        <w:t>2</w:t>
      </w:r>
      <w:r>
        <w:rPr>
          <w:rFonts w:ascii="宋体" w:hAnsi="宋体"/>
          <w:color w:val="auto"/>
          <w:sz w:val="24"/>
          <w:szCs w:val="24"/>
        </w:rPr>
        <w:t xml:space="preserve"> </w:t>
      </w:r>
      <w:r>
        <w:rPr>
          <w:rFonts w:hint="eastAsia" w:ascii="宋体" w:hAnsi="宋体"/>
          <w:color w:val="auto"/>
          <w:sz w:val="24"/>
          <w:szCs w:val="24"/>
        </w:rPr>
        <w:t>性能试验和验收工作在使用现场进行。</w:t>
      </w:r>
    </w:p>
    <w:p>
      <w:pPr>
        <w:autoSpaceDE w:val="0"/>
        <w:autoSpaceDN w:val="0"/>
        <w:adjustRightInd w:val="0"/>
        <w:spacing w:line="300" w:lineRule="atLeast"/>
        <w:ind w:firstLine="480" w:firstLineChars="200"/>
        <w:rPr>
          <w:rFonts w:ascii="宋体" w:hAnsi="宋体" w:cs="宋体"/>
          <w:kern w:val="0"/>
          <w:sz w:val="24"/>
          <w:szCs w:val="24"/>
          <w:lang w:val="zh-CN"/>
        </w:rPr>
      </w:pPr>
      <w:r>
        <w:rPr>
          <w:rFonts w:hint="eastAsia" w:ascii="宋体" w:hAnsi="宋体" w:cs="宋体"/>
          <w:kern w:val="0"/>
          <w:sz w:val="24"/>
          <w:szCs w:val="24"/>
          <w:lang w:val="zh-CN"/>
        </w:rPr>
        <w:t>8</w:t>
      </w:r>
      <w:r>
        <w:rPr>
          <w:rFonts w:ascii="宋体" w:hAnsi="宋体" w:cs="宋体"/>
          <w:kern w:val="0"/>
          <w:sz w:val="24"/>
          <w:szCs w:val="24"/>
          <w:lang w:val="zh-CN"/>
        </w:rPr>
        <w:t>.</w:t>
      </w:r>
      <w:r>
        <w:rPr>
          <w:rFonts w:hint="eastAsia" w:ascii="宋体" w:hAnsi="宋体" w:cs="宋体"/>
          <w:kern w:val="0"/>
          <w:sz w:val="24"/>
          <w:szCs w:val="24"/>
          <w:lang w:val="en-US" w:eastAsia="zh-CN"/>
        </w:rPr>
        <w:t>3</w:t>
      </w:r>
      <w:r>
        <w:rPr>
          <w:rFonts w:ascii="宋体" w:hAnsi="宋体" w:cs="宋体"/>
          <w:kern w:val="0"/>
          <w:sz w:val="24"/>
          <w:szCs w:val="24"/>
          <w:lang w:val="zh-CN"/>
        </w:rPr>
        <w:t xml:space="preserve"> </w:t>
      </w:r>
      <w:r>
        <w:rPr>
          <w:rFonts w:hint="eastAsia" w:ascii="宋体" w:hAnsi="宋体" w:cs="宋体"/>
          <w:kern w:val="0"/>
          <w:sz w:val="24"/>
          <w:szCs w:val="24"/>
          <w:lang w:val="zh-CN"/>
        </w:rPr>
        <w:t>最终验收符合要求后，双方签署</w:t>
      </w:r>
      <w:r>
        <w:rPr>
          <w:rFonts w:hint="eastAsia" w:ascii="宋体" w:hAnsi="宋体" w:cs="宋体"/>
          <w:kern w:val="0"/>
          <w:sz w:val="24"/>
          <w:szCs w:val="24"/>
          <w:lang w:val="en-US" w:eastAsia="zh-CN"/>
        </w:rPr>
        <w:t>货物送货单，作为最终</w:t>
      </w:r>
      <w:r>
        <w:rPr>
          <w:rFonts w:hint="eastAsia" w:ascii="宋体" w:hAnsi="宋体" w:cs="宋体"/>
          <w:kern w:val="0"/>
          <w:sz w:val="24"/>
          <w:szCs w:val="24"/>
          <w:lang w:val="zh-CN"/>
        </w:rPr>
        <w:t>验收合格证</w:t>
      </w:r>
      <w:r>
        <w:rPr>
          <w:rFonts w:hint="eastAsia" w:ascii="宋体" w:hAnsi="宋体" w:cs="宋体"/>
          <w:kern w:val="0"/>
          <w:sz w:val="24"/>
          <w:szCs w:val="24"/>
          <w:lang w:val="en-US" w:eastAsia="zh-CN"/>
        </w:rPr>
        <w:t>明</w:t>
      </w:r>
      <w:r>
        <w:rPr>
          <w:rFonts w:hint="eastAsia" w:ascii="宋体" w:hAnsi="宋体" w:cs="宋体"/>
          <w:kern w:val="0"/>
          <w:sz w:val="24"/>
          <w:szCs w:val="24"/>
          <w:lang w:val="zh-CN"/>
        </w:rPr>
        <w:t>，一式二份，双方各执一份。</w:t>
      </w:r>
      <w:bookmarkStart w:id="57" w:name="_Toc518992994"/>
      <w:bookmarkStart w:id="58" w:name="_Toc474245220"/>
      <w:bookmarkStart w:id="59" w:name="_Toc520190034"/>
    </w:p>
    <w:p>
      <w:pPr>
        <w:autoSpaceDE w:val="0"/>
        <w:autoSpaceDN w:val="0"/>
        <w:adjustRightInd w:val="0"/>
        <w:spacing w:line="300" w:lineRule="atLeast"/>
        <w:ind w:left="420"/>
        <w:rPr>
          <w:rFonts w:ascii="宋体" w:hAnsi="宋体" w:cs="宋体"/>
          <w:kern w:val="0"/>
          <w:sz w:val="24"/>
          <w:szCs w:val="24"/>
          <w:lang w:val="zh-CN"/>
        </w:rPr>
      </w:pPr>
      <w:r>
        <w:rPr>
          <w:rFonts w:hint="eastAsia" w:ascii="宋体" w:hAnsi="宋体"/>
          <w:b/>
          <w:color w:val="auto"/>
          <w:sz w:val="24"/>
          <w:szCs w:val="24"/>
        </w:rPr>
        <w:t>第九条</w:t>
      </w:r>
      <w:r>
        <w:rPr>
          <w:rFonts w:hint="eastAsia" w:ascii="宋体" w:hAnsi="宋体"/>
          <w:b/>
          <w:color w:val="auto"/>
          <w:sz w:val="24"/>
          <w:szCs w:val="24"/>
          <w:lang w:val="en-US" w:eastAsia="zh-CN"/>
        </w:rPr>
        <w:t xml:space="preserve"> </w:t>
      </w:r>
      <w:r>
        <w:rPr>
          <w:rFonts w:hint="eastAsia" w:ascii="宋体" w:hAnsi="宋体"/>
          <w:b/>
          <w:color w:val="auto"/>
          <w:sz w:val="24"/>
          <w:szCs w:val="24"/>
        </w:rPr>
        <w:t>质量保证</w:t>
      </w:r>
      <w:bookmarkEnd w:id="57"/>
      <w:bookmarkEnd w:id="58"/>
      <w:bookmarkEnd w:id="59"/>
    </w:p>
    <w:p>
      <w:pPr>
        <w:autoSpaceDE w:val="0"/>
        <w:autoSpaceDN w:val="0"/>
        <w:adjustRightInd w:val="0"/>
        <w:spacing w:line="300" w:lineRule="atLeast"/>
        <w:ind w:left="420"/>
        <w:rPr>
          <w:rFonts w:ascii="宋体" w:hAnsi="宋体"/>
          <w:bCs/>
          <w:color w:val="auto"/>
          <w:sz w:val="24"/>
          <w:szCs w:val="24"/>
        </w:rPr>
      </w:pPr>
      <w:r>
        <w:rPr>
          <w:rFonts w:hint="eastAsia" w:ascii="宋体" w:hAnsi="宋体"/>
          <w:bCs/>
          <w:color w:val="auto"/>
          <w:sz w:val="24"/>
          <w:szCs w:val="24"/>
        </w:rPr>
        <w:t>9</w:t>
      </w:r>
      <w:r>
        <w:rPr>
          <w:rFonts w:ascii="宋体" w:hAnsi="宋体"/>
          <w:bCs/>
          <w:color w:val="auto"/>
          <w:sz w:val="24"/>
          <w:szCs w:val="24"/>
        </w:rPr>
        <w:t xml:space="preserve">.1 </w:t>
      </w:r>
      <w:r>
        <w:rPr>
          <w:rFonts w:hint="eastAsia" w:ascii="宋体" w:hAnsi="宋体"/>
          <w:bCs/>
          <w:color w:val="auto"/>
          <w:sz w:val="24"/>
          <w:szCs w:val="24"/>
        </w:rPr>
        <w:t>货物（设备）</w:t>
      </w:r>
      <w:r>
        <w:rPr>
          <w:rFonts w:ascii="宋体" w:hAnsi="宋体"/>
          <w:bCs/>
          <w:color w:val="auto"/>
          <w:sz w:val="24"/>
          <w:szCs w:val="24"/>
        </w:rPr>
        <w:t>的质量保证期</w:t>
      </w:r>
      <w:r>
        <w:rPr>
          <w:rFonts w:hint="eastAsia" w:ascii="宋体" w:hAnsi="宋体"/>
          <w:bCs/>
          <w:color w:val="auto"/>
          <w:sz w:val="24"/>
          <w:szCs w:val="24"/>
        </w:rPr>
        <w:t>按国家相关规定执行</w:t>
      </w:r>
      <w:r>
        <w:rPr>
          <w:rFonts w:ascii="宋体" w:hAnsi="宋体"/>
          <w:bCs/>
          <w:color w:val="auto"/>
          <w:sz w:val="24"/>
          <w:szCs w:val="24"/>
        </w:rPr>
        <w:t>。</w:t>
      </w:r>
    </w:p>
    <w:p>
      <w:pPr>
        <w:autoSpaceDE w:val="0"/>
        <w:autoSpaceDN w:val="0"/>
        <w:adjustRightInd w:val="0"/>
        <w:spacing w:line="300" w:lineRule="atLeast"/>
        <w:ind w:left="420"/>
        <w:rPr>
          <w:rFonts w:ascii="宋体" w:hAnsi="宋体" w:cs="宋体"/>
          <w:kern w:val="0"/>
          <w:sz w:val="24"/>
          <w:szCs w:val="24"/>
          <w:lang w:val="zh-CN"/>
        </w:rPr>
      </w:pPr>
      <w:r>
        <w:rPr>
          <w:rFonts w:hint="eastAsia" w:ascii="宋体" w:hAnsi="宋体"/>
          <w:bCs/>
          <w:color w:val="auto"/>
          <w:sz w:val="24"/>
          <w:szCs w:val="24"/>
        </w:rPr>
        <w:t>9</w:t>
      </w:r>
      <w:r>
        <w:rPr>
          <w:rFonts w:ascii="宋体" w:hAnsi="宋体"/>
          <w:bCs/>
          <w:color w:val="auto"/>
          <w:sz w:val="24"/>
          <w:szCs w:val="24"/>
        </w:rPr>
        <w:t>.2</w:t>
      </w:r>
      <w:r>
        <w:rPr>
          <w:rFonts w:hint="eastAsia" w:ascii="宋体" w:hAnsi="宋体"/>
          <w:bCs/>
          <w:color w:val="auto"/>
          <w:sz w:val="24"/>
          <w:szCs w:val="24"/>
          <w:lang w:val="en-US" w:eastAsia="zh-CN"/>
        </w:rPr>
        <w:t xml:space="preserve"> </w:t>
      </w:r>
      <w:r>
        <w:rPr>
          <w:rFonts w:hint="eastAsia" w:ascii="宋体" w:hAnsi="宋体" w:cs="宋体"/>
          <w:kern w:val="0"/>
          <w:sz w:val="24"/>
          <w:szCs w:val="24"/>
          <w:lang w:val="zh-CN"/>
        </w:rPr>
        <w:t>乙方对成套设备提供自验收合格之日起</w:t>
      </w:r>
      <w:r>
        <w:rPr>
          <w:rFonts w:ascii="宋体" w:hAnsi="宋体" w:cs="宋体"/>
          <w:kern w:val="0"/>
          <w:sz w:val="24"/>
          <w:szCs w:val="24"/>
          <w:u w:val="single"/>
          <w:lang w:val="zh-CN"/>
        </w:rPr>
        <w:t xml:space="preserve"> 1</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lang w:val="zh-CN"/>
        </w:rPr>
        <w:t>年的质量保证期，在此期间内，乙方应对货物（设备）质量问题、由于乙方原因导致的出水水质问题、运行费用问题负责。对于运营费用，乙方应保证在验收后三年内，运行费用不高于响应文件的承诺指标（如有）。</w:t>
      </w:r>
    </w:p>
    <w:p>
      <w:pPr>
        <w:spacing w:line="440" w:lineRule="exact"/>
        <w:ind w:firstLine="482"/>
        <w:rPr>
          <w:rFonts w:hint="eastAsia" w:ascii="宋体" w:hAnsi="宋体" w:eastAsia="宋体"/>
          <w:bCs/>
          <w:color w:val="auto"/>
          <w:sz w:val="24"/>
          <w:szCs w:val="24"/>
        </w:rPr>
      </w:pPr>
      <w:r>
        <w:rPr>
          <w:rFonts w:hint="eastAsia" w:ascii="宋体" w:hAnsi="宋体"/>
          <w:bCs/>
          <w:color w:val="auto"/>
          <w:sz w:val="24"/>
          <w:szCs w:val="24"/>
        </w:rPr>
        <w:t>9</w:t>
      </w:r>
      <w:r>
        <w:rPr>
          <w:rFonts w:ascii="宋体" w:hAnsi="宋体"/>
          <w:bCs/>
          <w:color w:val="auto"/>
          <w:sz w:val="24"/>
          <w:szCs w:val="24"/>
        </w:rPr>
        <w:t>.3本</w:t>
      </w:r>
      <w:r>
        <w:rPr>
          <w:rFonts w:hint="eastAsia" w:ascii="宋体" w:hAnsi="宋体"/>
          <w:bCs/>
          <w:color w:val="auto"/>
          <w:sz w:val="24"/>
          <w:szCs w:val="24"/>
        </w:rPr>
        <w:t>货物（设备）使用</w:t>
      </w:r>
      <w:r>
        <w:rPr>
          <w:rFonts w:ascii="宋体" w:hAnsi="宋体"/>
          <w:bCs/>
          <w:color w:val="auto"/>
          <w:sz w:val="24"/>
          <w:szCs w:val="24"/>
        </w:rPr>
        <w:t>期间，如果乙方提供</w:t>
      </w:r>
      <w:r>
        <w:rPr>
          <w:rFonts w:hint="eastAsia" w:ascii="宋体" w:hAnsi="宋体"/>
          <w:bCs/>
          <w:color w:val="auto"/>
          <w:sz w:val="24"/>
          <w:szCs w:val="24"/>
        </w:rPr>
        <w:t>货物（设备）</w:t>
      </w:r>
      <w:r>
        <w:rPr>
          <w:rFonts w:ascii="宋体" w:hAnsi="宋体"/>
          <w:bCs/>
          <w:color w:val="auto"/>
          <w:sz w:val="24"/>
          <w:szCs w:val="24"/>
        </w:rPr>
        <w:t>有缺陷和技术资料有错误，或者由于乙方技术人员错误和疏忽，造成返工、损坏、报废，乙方应立即无偿更换和修理。如需更换，乙方应负担由此产生的到安装现场更换的一切费用，</w:t>
      </w:r>
      <w:r>
        <w:rPr>
          <w:rFonts w:hint="eastAsia" w:ascii="宋体" w:hAnsi="宋体"/>
          <w:bCs/>
          <w:color w:val="auto"/>
          <w:sz w:val="24"/>
          <w:szCs w:val="24"/>
        </w:rPr>
        <w:t>重大部件更换或修理期限应不迟于证实（由广州市质量技术监督局或其下属检测单位出具证明）属乙方责任之日起的</w:t>
      </w:r>
      <w:r>
        <w:rPr>
          <w:rFonts w:ascii="宋体" w:hAnsi="宋体"/>
          <w:bCs/>
          <w:color w:val="auto"/>
          <w:sz w:val="24"/>
          <w:szCs w:val="24"/>
        </w:rPr>
        <w:t>2</w:t>
      </w:r>
      <w:r>
        <w:rPr>
          <w:rFonts w:hint="eastAsia" w:ascii="宋体" w:hAnsi="宋体"/>
          <w:bCs/>
          <w:color w:val="auto"/>
          <w:sz w:val="24"/>
          <w:szCs w:val="24"/>
        </w:rPr>
        <w:t>个月内，否则每迟交一周，乙方应支付违约金，违约金金额为合同金额</w:t>
      </w:r>
      <w:r>
        <w:rPr>
          <w:rFonts w:ascii="宋体" w:hAnsi="宋体"/>
          <w:bCs/>
          <w:color w:val="auto"/>
          <w:sz w:val="24"/>
          <w:szCs w:val="24"/>
        </w:rPr>
        <w:t>5%</w:t>
      </w:r>
      <w:r>
        <w:rPr>
          <w:rFonts w:hint="eastAsia" w:ascii="宋体" w:hAnsi="宋体"/>
          <w:bCs/>
          <w:color w:val="auto"/>
          <w:sz w:val="24"/>
          <w:szCs w:val="24"/>
        </w:rPr>
        <w:t>。</w:t>
      </w:r>
      <w:r>
        <w:rPr>
          <w:rFonts w:hint="eastAsia" w:ascii="宋体" w:hAnsi="宋体" w:eastAsia="宋体"/>
          <w:bCs/>
          <w:color w:val="auto"/>
          <w:sz w:val="24"/>
          <w:szCs w:val="24"/>
        </w:rPr>
        <w:t>由此造成的一切损失由乙方承担。</w:t>
      </w:r>
    </w:p>
    <w:p>
      <w:pPr>
        <w:spacing w:line="440" w:lineRule="exact"/>
        <w:ind w:firstLine="482"/>
        <w:rPr>
          <w:rFonts w:ascii="宋体" w:hAnsi="宋体"/>
          <w:bCs/>
          <w:color w:val="auto"/>
          <w:sz w:val="24"/>
          <w:szCs w:val="24"/>
        </w:rPr>
      </w:pPr>
      <w:r>
        <w:rPr>
          <w:rFonts w:hint="eastAsia" w:ascii="宋体" w:hAnsi="宋体"/>
          <w:bCs/>
          <w:color w:val="auto"/>
          <w:sz w:val="24"/>
          <w:szCs w:val="24"/>
        </w:rPr>
        <w:t>9</w:t>
      </w:r>
      <w:r>
        <w:rPr>
          <w:rFonts w:ascii="宋体" w:hAnsi="宋体"/>
          <w:bCs/>
          <w:color w:val="auto"/>
          <w:sz w:val="24"/>
          <w:szCs w:val="24"/>
        </w:rPr>
        <w:t>.4合同规定的保证期满后，</w:t>
      </w:r>
      <w:r>
        <w:rPr>
          <w:rFonts w:hint="eastAsia" w:ascii="宋体" w:hAnsi="宋体"/>
          <w:bCs/>
          <w:color w:val="auto"/>
          <w:sz w:val="24"/>
          <w:szCs w:val="24"/>
        </w:rPr>
        <w:t>由甲方确认无质量问题。需满足条件：在此期间乙方应完成甲方在保证期满前提出的索赔和赔偿。质量保证期满后</w:t>
      </w:r>
      <w:r>
        <w:rPr>
          <w:rFonts w:ascii="宋体" w:hAnsi="宋体"/>
          <w:bCs/>
          <w:color w:val="auto"/>
          <w:sz w:val="24"/>
          <w:szCs w:val="24"/>
        </w:rPr>
        <w:t>1</w:t>
      </w:r>
      <w:r>
        <w:rPr>
          <w:rFonts w:hint="eastAsia" w:ascii="宋体" w:hAnsi="宋体"/>
          <w:bCs/>
          <w:color w:val="auto"/>
          <w:sz w:val="24"/>
          <w:szCs w:val="24"/>
        </w:rPr>
        <w:t>年内重复出现保修期间曾出现过的由于货物（设备）本身原因产生的故障仍属质保范围，对更换或维修过的零部件从更换或维修完成之日起，质量保证期重新计算。</w:t>
      </w:r>
    </w:p>
    <w:p>
      <w:pPr>
        <w:spacing w:line="440" w:lineRule="exact"/>
        <w:ind w:firstLine="482"/>
        <w:rPr>
          <w:rFonts w:ascii="宋体" w:hAnsi="宋体"/>
          <w:bCs/>
          <w:color w:val="auto"/>
          <w:sz w:val="24"/>
          <w:szCs w:val="24"/>
        </w:rPr>
      </w:pPr>
      <w:r>
        <w:rPr>
          <w:rFonts w:hint="eastAsia" w:ascii="宋体" w:hAnsi="宋体"/>
          <w:bCs/>
          <w:color w:val="auto"/>
          <w:sz w:val="24"/>
          <w:szCs w:val="24"/>
        </w:rPr>
        <w:t>9</w:t>
      </w:r>
      <w:r>
        <w:rPr>
          <w:rFonts w:ascii="宋体" w:hAnsi="宋体"/>
          <w:bCs/>
          <w:color w:val="auto"/>
          <w:sz w:val="24"/>
          <w:szCs w:val="24"/>
        </w:rPr>
        <w:t>.5</w:t>
      </w:r>
      <w:r>
        <w:rPr>
          <w:rFonts w:hint="eastAsia" w:ascii="宋体" w:hAnsi="宋体"/>
          <w:bCs/>
          <w:color w:val="auto"/>
          <w:sz w:val="24"/>
          <w:szCs w:val="24"/>
        </w:rPr>
        <w:t>质量保证期期间，甲方使用过程或发现设备故障，可联系乙方，乙方免费提供保修服务，设备出现重大故障，乙方应在收到甲方通知</w:t>
      </w:r>
      <w:r>
        <w:rPr>
          <w:rFonts w:ascii="宋体" w:hAnsi="宋体"/>
          <w:bCs/>
          <w:color w:val="auto"/>
          <w:sz w:val="24"/>
          <w:szCs w:val="24"/>
        </w:rPr>
        <w:t>5个工作内派专业技术人员到场负责解决及维修故障。</w:t>
      </w:r>
      <w:bookmarkEnd w:id="54"/>
      <w:bookmarkEnd w:id="55"/>
      <w:bookmarkEnd w:id="56"/>
      <w:bookmarkStart w:id="60" w:name="_Toc183666528"/>
      <w:bookmarkStart w:id="61" w:name="_Toc107447250"/>
      <w:bookmarkStart w:id="62" w:name="_Toc107446857"/>
      <w:bookmarkStart w:id="63" w:name="_Toc306350464"/>
      <w:bookmarkStart w:id="64" w:name="_Toc520190037"/>
      <w:bookmarkStart w:id="65" w:name="_Toc474245223"/>
      <w:bookmarkStart w:id="66" w:name="_Toc518992997"/>
      <w:bookmarkStart w:id="67" w:name="_Toc27734"/>
    </w:p>
    <w:p>
      <w:pPr>
        <w:spacing w:line="440" w:lineRule="exact"/>
        <w:ind w:firstLine="482"/>
        <w:rPr>
          <w:rFonts w:ascii="宋体" w:hAnsi="宋体"/>
          <w:bCs/>
          <w:color w:val="auto"/>
          <w:sz w:val="24"/>
          <w:szCs w:val="24"/>
        </w:rPr>
      </w:pPr>
      <w:r>
        <w:rPr>
          <w:rFonts w:hint="eastAsia" w:ascii="宋体" w:hAnsi="宋体"/>
          <w:b/>
          <w:color w:val="auto"/>
          <w:sz w:val="24"/>
          <w:szCs w:val="24"/>
        </w:rPr>
        <w:t>第十条</w:t>
      </w:r>
      <w:r>
        <w:rPr>
          <w:rFonts w:hint="eastAsia" w:ascii="宋体" w:hAnsi="宋体"/>
          <w:b/>
          <w:color w:val="auto"/>
          <w:sz w:val="24"/>
          <w:szCs w:val="24"/>
          <w:lang w:val="en-US" w:eastAsia="zh-CN"/>
        </w:rPr>
        <w:t xml:space="preserve"> </w:t>
      </w:r>
      <w:r>
        <w:rPr>
          <w:rFonts w:hint="eastAsia" w:ascii="宋体" w:hAnsi="宋体"/>
          <w:b/>
          <w:color w:val="auto"/>
          <w:sz w:val="24"/>
          <w:szCs w:val="24"/>
        </w:rPr>
        <w:t>违约责任</w:t>
      </w:r>
      <w:bookmarkEnd w:id="60"/>
      <w:bookmarkEnd w:id="61"/>
      <w:bookmarkEnd w:id="62"/>
      <w:bookmarkEnd w:id="63"/>
      <w:bookmarkEnd w:id="64"/>
      <w:bookmarkEnd w:id="65"/>
      <w:bookmarkEnd w:id="66"/>
      <w:bookmarkEnd w:id="67"/>
    </w:p>
    <w:p>
      <w:pPr>
        <w:spacing w:line="440" w:lineRule="exact"/>
        <w:ind w:firstLine="482"/>
        <w:rPr>
          <w:rFonts w:ascii="宋体" w:hAnsi="宋体"/>
          <w:bCs/>
          <w:color w:val="auto"/>
          <w:sz w:val="24"/>
          <w:szCs w:val="24"/>
        </w:rPr>
      </w:pPr>
      <w:bookmarkStart w:id="68" w:name="_Toc5166"/>
      <w:bookmarkStart w:id="69" w:name="_Toc306350465"/>
      <w:bookmarkStart w:id="70" w:name="_Toc183666529"/>
      <w:r>
        <w:rPr>
          <w:rFonts w:hint="eastAsia" w:ascii="宋体" w:hAnsi="宋体"/>
          <w:bCs/>
          <w:color w:val="auto"/>
          <w:sz w:val="24"/>
          <w:szCs w:val="24"/>
        </w:rPr>
        <w:t>10</w:t>
      </w:r>
      <w:r>
        <w:rPr>
          <w:rFonts w:ascii="宋体" w:hAnsi="宋体"/>
          <w:bCs/>
          <w:color w:val="auto"/>
          <w:sz w:val="24"/>
          <w:szCs w:val="24"/>
        </w:rPr>
        <w:t>.1 延期交货的违约责任</w:t>
      </w:r>
    </w:p>
    <w:p>
      <w:pPr>
        <w:spacing w:line="440" w:lineRule="exact"/>
        <w:ind w:firstLine="482"/>
        <w:rPr>
          <w:rFonts w:hint="eastAsia" w:ascii="宋体" w:hAnsi="宋体" w:eastAsia="宋体"/>
          <w:bCs/>
          <w:color w:val="auto"/>
          <w:sz w:val="24"/>
          <w:szCs w:val="24"/>
        </w:rPr>
      </w:pPr>
      <w:r>
        <w:rPr>
          <w:rFonts w:hint="eastAsia" w:ascii="宋体" w:hAnsi="宋体" w:eastAsia="宋体"/>
          <w:bCs/>
          <w:color w:val="auto"/>
          <w:sz w:val="24"/>
          <w:szCs w:val="24"/>
        </w:rPr>
        <w:t>10.1.1 乙方应按照本合同约定的时间或甲方另行书面指定的时间交货。如乙方确实遇到妨碍其按时交货和提供服务的客观情况，乙方应在交货期前</w:t>
      </w:r>
      <w:r>
        <w:rPr>
          <w:rFonts w:hint="eastAsia" w:ascii="宋体" w:hAnsi="宋体" w:eastAsia="宋体"/>
          <w:bCs/>
          <w:color w:val="auto"/>
          <w:sz w:val="24"/>
          <w:szCs w:val="24"/>
          <w:u w:val="single"/>
          <w:lang w:val="en-US" w:eastAsia="zh-CN"/>
        </w:rPr>
        <w:t xml:space="preserve">     </w:t>
      </w:r>
      <w:r>
        <w:rPr>
          <w:rFonts w:hint="eastAsia" w:ascii="宋体" w:hAnsi="宋体" w:eastAsia="宋体"/>
          <w:bCs/>
          <w:color w:val="auto"/>
          <w:sz w:val="24"/>
          <w:szCs w:val="24"/>
        </w:rPr>
        <w:t>日，以书面形式将不能按时交货或提供服务的原因、可能拖延的时间通知甲方。如甲方同意乙方延期交货或提供服务，甲方应将其决定（是否同意延期交货或提供服务、以及允许延期的期限）书面通知乙方。</w:t>
      </w:r>
    </w:p>
    <w:p>
      <w:pPr>
        <w:spacing w:line="440" w:lineRule="exact"/>
        <w:ind w:firstLine="482"/>
        <w:rPr>
          <w:rFonts w:hint="eastAsia" w:ascii="宋体" w:hAnsi="宋体" w:eastAsia="宋体"/>
          <w:bCs/>
          <w:color w:val="auto"/>
          <w:sz w:val="24"/>
          <w:szCs w:val="24"/>
        </w:rPr>
      </w:pPr>
      <w:r>
        <w:rPr>
          <w:rFonts w:hint="eastAsia" w:ascii="宋体" w:hAnsi="宋体" w:eastAsia="宋体"/>
          <w:bCs/>
          <w:color w:val="auto"/>
          <w:sz w:val="24"/>
          <w:szCs w:val="24"/>
        </w:rPr>
        <w:t>10.1.2未经甲方同意，在合同规定期限内未能完成交货，逾期交货甲方有权要求乙方支付违约金</w:t>
      </w:r>
      <w:r>
        <w:rPr>
          <w:rFonts w:hint="eastAsia" w:ascii="宋体" w:hAnsi="宋体" w:eastAsia="宋体"/>
          <w:bCs/>
          <w:color w:val="auto"/>
          <w:sz w:val="24"/>
          <w:szCs w:val="24"/>
          <w:u w:val="single"/>
          <w:lang w:val="en-US" w:eastAsia="zh-CN"/>
        </w:rPr>
        <w:t xml:space="preserve">  合同价的1%   </w:t>
      </w:r>
      <w:r>
        <w:rPr>
          <w:rFonts w:hint="eastAsia" w:ascii="宋体" w:hAnsi="宋体" w:eastAsia="宋体"/>
          <w:bCs/>
          <w:color w:val="auto"/>
          <w:sz w:val="24"/>
          <w:szCs w:val="24"/>
        </w:rPr>
        <w:t>元/天。逾期超过15天，甲方有权解除合同，并要求乙方在3天内退回预付款，且扣除乙方履约担保全部金额。如由于乙方逾期交货对甲方生产造成影响，甲方有权要求乙方赔偿损失。</w:t>
      </w:r>
    </w:p>
    <w:p>
      <w:pPr>
        <w:spacing w:line="440" w:lineRule="exact"/>
        <w:ind w:firstLine="482"/>
        <w:rPr>
          <w:rFonts w:ascii="宋体" w:hAnsi="宋体"/>
          <w:bCs/>
          <w:color w:val="auto"/>
          <w:sz w:val="24"/>
          <w:szCs w:val="24"/>
        </w:rPr>
      </w:pPr>
      <w:r>
        <w:rPr>
          <w:rFonts w:hint="eastAsia" w:ascii="宋体" w:hAnsi="宋体"/>
          <w:bCs/>
          <w:color w:val="auto"/>
          <w:sz w:val="24"/>
          <w:szCs w:val="24"/>
        </w:rPr>
        <w:t>10</w:t>
      </w:r>
      <w:r>
        <w:rPr>
          <w:rFonts w:ascii="宋体" w:hAnsi="宋体"/>
          <w:bCs/>
          <w:color w:val="auto"/>
          <w:sz w:val="24"/>
          <w:szCs w:val="24"/>
        </w:rPr>
        <w:t>.2 质量问题的违约责任</w:t>
      </w:r>
    </w:p>
    <w:p>
      <w:pPr>
        <w:spacing w:line="440" w:lineRule="exact"/>
        <w:ind w:firstLine="482"/>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rPr>
        <w:t>0</w:t>
      </w:r>
      <w:r>
        <w:rPr>
          <w:rFonts w:ascii="宋体" w:hAnsi="宋体"/>
          <w:bCs/>
          <w:color w:val="auto"/>
          <w:sz w:val="24"/>
          <w:szCs w:val="24"/>
        </w:rPr>
        <w:t>.2.1 自乙方交货后至质量保</w:t>
      </w:r>
      <w:r>
        <w:rPr>
          <w:rFonts w:hint="eastAsia" w:ascii="宋体" w:hAnsi="宋体"/>
          <w:bCs/>
          <w:color w:val="auto"/>
          <w:sz w:val="24"/>
          <w:szCs w:val="24"/>
        </w:rPr>
        <w:t>修</w:t>
      </w:r>
      <w:r>
        <w:rPr>
          <w:rFonts w:ascii="宋体" w:hAnsi="宋体"/>
          <w:bCs/>
          <w:color w:val="auto"/>
          <w:sz w:val="24"/>
          <w:szCs w:val="24"/>
        </w:rPr>
        <w:t>期满的期间内，如任何时候，经双方检查发现或甲方根据本合同约定单方检查发现或质检部门检查发现、或合同设备经安装、调试、试</w:t>
      </w:r>
      <w:r>
        <w:rPr>
          <w:rFonts w:hint="eastAsia" w:ascii="宋体" w:hAnsi="宋体"/>
          <w:bCs/>
          <w:color w:val="auto"/>
          <w:sz w:val="24"/>
          <w:szCs w:val="24"/>
        </w:rPr>
        <w:t>车</w:t>
      </w:r>
      <w:r>
        <w:rPr>
          <w:rFonts w:ascii="宋体" w:hAnsi="宋体"/>
          <w:bCs/>
          <w:color w:val="auto"/>
          <w:sz w:val="24"/>
          <w:szCs w:val="24"/>
        </w:rPr>
        <w:t>或运行显示，合同设备或其任何部分或其任何部件存在质量问题，</w:t>
      </w:r>
      <w:r>
        <w:rPr>
          <w:rFonts w:hint="eastAsia" w:ascii="宋体" w:hAnsi="宋体"/>
          <w:bCs/>
          <w:color w:val="auto"/>
          <w:sz w:val="24"/>
          <w:szCs w:val="24"/>
        </w:rPr>
        <w:t>达不到本合同或甲方的技术要求。</w:t>
      </w:r>
      <w:r>
        <w:rPr>
          <w:rFonts w:ascii="宋体" w:hAnsi="宋体"/>
          <w:bCs/>
          <w:color w:val="auto"/>
          <w:sz w:val="24"/>
          <w:szCs w:val="24"/>
        </w:rPr>
        <w:t>在不影响甲方根据本合同其他条款之约定享有权利的情况下，乙方应按照甲方同意的下列一种或多种方式予以解决，同时赔偿甲方因该等质量问题遭受的经济损失：</w:t>
      </w:r>
    </w:p>
    <w:p>
      <w:pPr>
        <w:spacing w:line="440" w:lineRule="exact"/>
        <w:ind w:firstLine="482"/>
        <w:rPr>
          <w:rFonts w:ascii="宋体" w:hAnsi="宋体"/>
          <w:bCs/>
          <w:color w:val="auto"/>
          <w:sz w:val="24"/>
          <w:szCs w:val="24"/>
        </w:rPr>
      </w:pPr>
      <w:r>
        <w:rPr>
          <w:rFonts w:ascii="宋体" w:hAnsi="宋体"/>
          <w:bCs/>
          <w:color w:val="auto"/>
          <w:sz w:val="24"/>
          <w:szCs w:val="24"/>
        </w:rPr>
        <w:t>（1）乙方承担费用，用合格的新设备更换有缺陷的设备或修补缺陷部分；</w:t>
      </w:r>
    </w:p>
    <w:p>
      <w:pPr>
        <w:spacing w:line="440" w:lineRule="exact"/>
        <w:ind w:firstLine="482"/>
        <w:rPr>
          <w:rFonts w:ascii="宋体" w:hAnsi="宋体"/>
          <w:bCs/>
          <w:color w:val="auto"/>
          <w:sz w:val="24"/>
          <w:szCs w:val="24"/>
        </w:rPr>
      </w:pPr>
      <w:r>
        <w:rPr>
          <w:rFonts w:ascii="宋体" w:hAnsi="宋体"/>
          <w:bCs/>
          <w:color w:val="auto"/>
          <w:sz w:val="24"/>
          <w:szCs w:val="24"/>
        </w:rPr>
        <w:t>（2）退还</w:t>
      </w:r>
      <w:r>
        <w:rPr>
          <w:rFonts w:hint="eastAsia" w:ascii="宋体" w:hAnsi="宋体"/>
          <w:bCs/>
          <w:color w:val="auto"/>
          <w:sz w:val="24"/>
          <w:szCs w:val="24"/>
        </w:rPr>
        <w:t>货物（设备）</w:t>
      </w:r>
      <w:r>
        <w:rPr>
          <w:rFonts w:ascii="宋体" w:hAnsi="宋体"/>
          <w:bCs/>
          <w:color w:val="auto"/>
          <w:sz w:val="24"/>
          <w:szCs w:val="24"/>
        </w:rPr>
        <w:t>，同时将甲方已经支付的合同价款全额退还甲方，并承担甲方因履行本合同而支出的一切费用，包括但不限于利息、银行手续费、仓储费、卸货费以及为保证退回设备所需的其他必要费用。</w:t>
      </w:r>
    </w:p>
    <w:p>
      <w:pPr>
        <w:spacing w:line="440" w:lineRule="exact"/>
        <w:ind w:firstLine="482"/>
        <w:rPr>
          <w:rFonts w:ascii="宋体" w:hAnsi="宋体"/>
          <w:bCs/>
          <w:color w:val="auto"/>
          <w:sz w:val="24"/>
          <w:szCs w:val="24"/>
        </w:rPr>
      </w:pPr>
      <w:r>
        <w:rPr>
          <w:rFonts w:hint="eastAsia" w:ascii="宋体" w:hAnsi="宋体"/>
          <w:bCs/>
          <w:color w:val="auto"/>
          <w:sz w:val="24"/>
          <w:szCs w:val="24"/>
        </w:rPr>
        <w:t>10</w:t>
      </w:r>
      <w:r>
        <w:rPr>
          <w:rFonts w:ascii="宋体" w:hAnsi="宋体"/>
          <w:bCs/>
          <w:color w:val="auto"/>
          <w:sz w:val="24"/>
          <w:szCs w:val="24"/>
        </w:rPr>
        <w:t xml:space="preserve">.4 </w:t>
      </w:r>
      <w:r>
        <w:rPr>
          <w:rFonts w:hint="eastAsia" w:ascii="宋体" w:hAnsi="宋体"/>
          <w:bCs/>
          <w:color w:val="auto"/>
          <w:sz w:val="24"/>
          <w:szCs w:val="24"/>
        </w:rPr>
        <w:t>乙方需按合同条款</w:t>
      </w:r>
      <w:r>
        <w:rPr>
          <w:rFonts w:ascii="宋体" w:hAnsi="宋体"/>
          <w:bCs/>
          <w:color w:val="auto"/>
          <w:sz w:val="24"/>
          <w:szCs w:val="24"/>
        </w:rPr>
        <w:t>5约定，</w:t>
      </w:r>
      <w:r>
        <w:rPr>
          <w:rFonts w:hint="eastAsia" w:ascii="宋体" w:hAnsi="宋体"/>
          <w:bCs/>
          <w:color w:val="auto"/>
          <w:sz w:val="24"/>
          <w:szCs w:val="24"/>
        </w:rPr>
        <w:t>如期递交履约保证金，否则甲方有权与其解除合同。（如有）</w:t>
      </w:r>
    </w:p>
    <w:p>
      <w:pPr>
        <w:spacing w:line="440" w:lineRule="exact"/>
        <w:ind w:firstLine="482"/>
        <w:rPr>
          <w:rFonts w:ascii="宋体" w:hAnsi="宋体"/>
          <w:bCs/>
          <w:color w:val="auto"/>
          <w:sz w:val="24"/>
          <w:szCs w:val="24"/>
        </w:rPr>
      </w:pPr>
      <w:r>
        <w:rPr>
          <w:rFonts w:hint="eastAsia" w:ascii="宋体" w:hAnsi="宋体"/>
          <w:bCs/>
          <w:color w:val="auto"/>
          <w:sz w:val="24"/>
          <w:szCs w:val="24"/>
        </w:rPr>
        <w:t>10</w:t>
      </w:r>
      <w:r>
        <w:rPr>
          <w:rFonts w:ascii="宋体" w:hAnsi="宋体"/>
          <w:bCs/>
          <w:color w:val="auto"/>
          <w:sz w:val="24"/>
          <w:szCs w:val="24"/>
        </w:rPr>
        <w:t>.5</w:t>
      </w:r>
      <w:r>
        <w:rPr>
          <w:rFonts w:hint="eastAsia" w:ascii="宋体" w:hAnsi="宋体"/>
          <w:bCs/>
          <w:color w:val="auto"/>
          <w:sz w:val="24"/>
          <w:szCs w:val="24"/>
        </w:rPr>
        <w:t>乙方负责质保期内的保养或其他后续服务，否则，甲方有权在履约保函中扣除甲方的损失或要求乙方赔偿损失。</w:t>
      </w:r>
      <w:bookmarkStart w:id="71" w:name="_Toc107447253"/>
      <w:bookmarkStart w:id="72" w:name="_Toc118086592"/>
      <w:bookmarkStart w:id="73" w:name="_Toc107446860"/>
      <w:bookmarkStart w:id="74" w:name="_Toc474245224"/>
      <w:bookmarkStart w:id="75" w:name="_Toc520190038"/>
      <w:bookmarkStart w:id="76" w:name="_Toc518992998"/>
      <w:bookmarkStart w:id="77" w:name="_Toc107447254"/>
      <w:bookmarkStart w:id="78" w:name="_Toc107446861"/>
    </w:p>
    <w:p>
      <w:pPr>
        <w:spacing w:line="440" w:lineRule="exact"/>
        <w:ind w:firstLine="482"/>
        <w:rPr>
          <w:rFonts w:ascii="宋体" w:hAnsi="宋体"/>
          <w:bCs/>
          <w:color w:val="auto"/>
          <w:sz w:val="24"/>
          <w:szCs w:val="24"/>
        </w:rPr>
      </w:pPr>
      <w:r>
        <w:rPr>
          <w:rFonts w:hint="eastAsia" w:ascii="宋体" w:hAnsi="宋体"/>
          <w:b/>
          <w:color w:val="auto"/>
          <w:sz w:val="24"/>
          <w:szCs w:val="24"/>
        </w:rPr>
        <w:t>第十一条</w:t>
      </w:r>
      <w:r>
        <w:rPr>
          <w:rFonts w:ascii="宋体" w:hAnsi="宋体"/>
          <w:b/>
          <w:color w:val="auto"/>
          <w:sz w:val="24"/>
          <w:szCs w:val="24"/>
        </w:rPr>
        <w:t xml:space="preserve">  合同</w:t>
      </w:r>
      <w:bookmarkEnd w:id="71"/>
      <w:bookmarkEnd w:id="72"/>
      <w:bookmarkEnd w:id="73"/>
      <w:r>
        <w:rPr>
          <w:rFonts w:hint="eastAsia" w:ascii="宋体" w:hAnsi="宋体"/>
          <w:b/>
          <w:color w:val="auto"/>
          <w:sz w:val="24"/>
          <w:szCs w:val="24"/>
        </w:rPr>
        <w:t>的解除</w:t>
      </w:r>
      <w:bookmarkEnd w:id="68"/>
      <w:bookmarkEnd w:id="69"/>
      <w:bookmarkEnd w:id="70"/>
      <w:bookmarkEnd w:id="74"/>
      <w:bookmarkEnd w:id="75"/>
      <w:bookmarkEnd w:id="76"/>
    </w:p>
    <w:bookmarkEnd w:id="77"/>
    <w:bookmarkEnd w:id="78"/>
    <w:p>
      <w:pPr>
        <w:spacing w:line="440" w:lineRule="exact"/>
        <w:ind w:firstLine="482"/>
        <w:rPr>
          <w:rFonts w:ascii="宋体" w:hAnsi="宋体"/>
          <w:bCs/>
          <w:color w:val="auto"/>
          <w:sz w:val="24"/>
          <w:szCs w:val="24"/>
        </w:rPr>
      </w:pPr>
      <w:bookmarkStart w:id="79" w:name="_Toc306350466"/>
      <w:bookmarkStart w:id="80" w:name="_Toc5786"/>
      <w:bookmarkStart w:id="81" w:name="_Toc183666530"/>
      <w:r>
        <w:rPr>
          <w:rFonts w:hint="eastAsia" w:ascii="宋体" w:hAnsi="宋体"/>
          <w:bCs/>
          <w:color w:val="auto"/>
          <w:sz w:val="24"/>
          <w:szCs w:val="24"/>
        </w:rPr>
        <w:t>11</w:t>
      </w:r>
      <w:r>
        <w:rPr>
          <w:rFonts w:ascii="宋体" w:hAnsi="宋体"/>
          <w:bCs/>
          <w:color w:val="auto"/>
          <w:sz w:val="24"/>
          <w:szCs w:val="24"/>
        </w:rPr>
        <w:t>.1 甲方解除合同</w:t>
      </w:r>
    </w:p>
    <w:p>
      <w:pPr>
        <w:spacing w:line="440" w:lineRule="exact"/>
        <w:ind w:firstLine="482"/>
        <w:rPr>
          <w:rFonts w:ascii="宋体" w:hAnsi="宋体"/>
          <w:bCs/>
          <w:color w:val="auto"/>
          <w:sz w:val="24"/>
          <w:szCs w:val="24"/>
        </w:rPr>
      </w:pPr>
      <w:r>
        <w:rPr>
          <w:rFonts w:ascii="宋体" w:hAnsi="宋体"/>
          <w:bCs/>
          <w:color w:val="auto"/>
          <w:sz w:val="24"/>
          <w:szCs w:val="24"/>
        </w:rPr>
        <w:t>如乙方存在下述情况</w:t>
      </w:r>
      <w:r>
        <w:rPr>
          <w:rFonts w:hint="eastAsia" w:ascii="宋体" w:hAnsi="宋体"/>
          <w:bCs/>
          <w:color w:val="auto"/>
          <w:sz w:val="24"/>
          <w:szCs w:val="24"/>
        </w:rPr>
        <w:t>之一</w:t>
      </w:r>
      <w:r>
        <w:rPr>
          <w:rFonts w:ascii="宋体" w:hAnsi="宋体"/>
          <w:bCs/>
          <w:color w:val="auto"/>
          <w:sz w:val="24"/>
          <w:szCs w:val="24"/>
        </w:rPr>
        <w:t>，甲方有权向乙方发出书面通知，全部或部分解除本合同：</w:t>
      </w:r>
    </w:p>
    <w:p>
      <w:pPr>
        <w:spacing w:line="440" w:lineRule="exact"/>
        <w:ind w:firstLine="482"/>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rPr>
        <w:t>1</w:t>
      </w:r>
      <w:r>
        <w:rPr>
          <w:rFonts w:ascii="宋体" w:hAnsi="宋体"/>
          <w:bCs/>
          <w:color w:val="auto"/>
          <w:sz w:val="24"/>
          <w:szCs w:val="24"/>
        </w:rPr>
        <w:t>.1.1 乙方未能在本合同约定或甲方另行指定的期限内提供部分或全部</w:t>
      </w:r>
      <w:r>
        <w:rPr>
          <w:rFonts w:hint="eastAsia" w:ascii="宋体" w:hAnsi="宋体"/>
          <w:bCs/>
          <w:color w:val="auto"/>
          <w:sz w:val="24"/>
          <w:szCs w:val="24"/>
        </w:rPr>
        <w:t>货物（设备），或提供技术服务、技术培训</w:t>
      </w:r>
      <w:r>
        <w:rPr>
          <w:rFonts w:ascii="宋体" w:hAnsi="宋体"/>
          <w:bCs/>
          <w:color w:val="auto"/>
          <w:sz w:val="24"/>
          <w:szCs w:val="24"/>
        </w:rPr>
        <w:t>，并经甲方催告后在合理期限内仍未</w:t>
      </w:r>
      <w:r>
        <w:rPr>
          <w:rFonts w:hint="eastAsia" w:ascii="宋体" w:hAnsi="宋体"/>
          <w:bCs/>
          <w:color w:val="auto"/>
          <w:sz w:val="24"/>
          <w:szCs w:val="24"/>
        </w:rPr>
        <w:t>提供</w:t>
      </w:r>
      <w:r>
        <w:rPr>
          <w:rFonts w:ascii="宋体" w:hAnsi="宋体"/>
          <w:bCs/>
          <w:color w:val="auto"/>
          <w:sz w:val="24"/>
          <w:szCs w:val="24"/>
        </w:rPr>
        <w:t xml:space="preserve">； </w:t>
      </w:r>
    </w:p>
    <w:p>
      <w:pPr>
        <w:spacing w:line="440" w:lineRule="exact"/>
        <w:ind w:firstLine="482"/>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rPr>
        <w:t>1</w:t>
      </w:r>
      <w:r>
        <w:rPr>
          <w:rFonts w:ascii="宋体" w:hAnsi="宋体"/>
          <w:bCs/>
          <w:color w:val="auto"/>
          <w:sz w:val="24"/>
          <w:szCs w:val="24"/>
        </w:rPr>
        <w:t>.1.2 乙方交付的</w:t>
      </w:r>
      <w:r>
        <w:rPr>
          <w:rFonts w:hint="eastAsia" w:ascii="宋体" w:hAnsi="宋体"/>
          <w:bCs/>
          <w:color w:val="auto"/>
          <w:sz w:val="24"/>
          <w:szCs w:val="24"/>
        </w:rPr>
        <w:t>货物（设备）</w:t>
      </w:r>
      <w:r>
        <w:rPr>
          <w:rFonts w:ascii="宋体" w:hAnsi="宋体"/>
          <w:bCs/>
          <w:color w:val="auto"/>
          <w:sz w:val="24"/>
          <w:szCs w:val="24"/>
        </w:rPr>
        <w:t>存在严重的质量问题，导致本合同目的不能实现；</w:t>
      </w:r>
    </w:p>
    <w:p>
      <w:pPr>
        <w:spacing w:line="440" w:lineRule="exact"/>
        <w:ind w:firstLine="482"/>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rPr>
        <w:t>1</w:t>
      </w:r>
      <w:r>
        <w:rPr>
          <w:rFonts w:ascii="宋体" w:hAnsi="宋体"/>
          <w:bCs/>
          <w:color w:val="auto"/>
          <w:sz w:val="24"/>
          <w:szCs w:val="24"/>
        </w:rPr>
        <w:t>.1.3 乙方存在违反合同义务的其他情形；</w:t>
      </w:r>
    </w:p>
    <w:p>
      <w:pPr>
        <w:spacing w:line="420" w:lineRule="exact"/>
        <w:ind w:firstLine="482"/>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rPr>
        <w:t>1</w:t>
      </w:r>
      <w:r>
        <w:rPr>
          <w:rFonts w:ascii="宋体" w:hAnsi="宋体"/>
          <w:bCs/>
          <w:color w:val="auto"/>
          <w:sz w:val="24"/>
          <w:szCs w:val="24"/>
        </w:rPr>
        <w:t>.2 乙方解除合同</w:t>
      </w:r>
    </w:p>
    <w:p>
      <w:pPr>
        <w:spacing w:line="420" w:lineRule="exact"/>
        <w:ind w:firstLine="482"/>
        <w:rPr>
          <w:rFonts w:ascii="宋体" w:hAnsi="宋体"/>
          <w:bCs/>
          <w:color w:val="auto"/>
          <w:sz w:val="24"/>
          <w:szCs w:val="24"/>
        </w:rPr>
      </w:pPr>
      <w:r>
        <w:rPr>
          <w:rFonts w:ascii="宋体" w:hAnsi="宋体"/>
          <w:bCs/>
          <w:color w:val="auto"/>
          <w:sz w:val="24"/>
          <w:szCs w:val="24"/>
        </w:rPr>
        <w:t>如甲方</w:t>
      </w:r>
      <w:r>
        <w:rPr>
          <w:rFonts w:hint="eastAsia" w:ascii="宋体" w:hAnsi="宋体"/>
          <w:bCs/>
          <w:color w:val="auto"/>
          <w:sz w:val="24"/>
          <w:szCs w:val="24"/>
        </w:rPr>
        <w:t>无正当理由</w:t>
      </w:r>
      <w:r>
        <w:rPr>
          <w:rFonts w:ascii="宋体" w:hAnsi="宋体"/>
          <w:bCs/>
          <w:color w:val="auto"/>
          <w:sz w:val="24"/>
          <w:szCs w:val="24"/>
        </w:rPr>
        <w:t>未能按本合同约定期限向乙方支付合同款，并经乙方催告后在合理期限内仍未支付，乙方有权以书面通知解除本合同。</w:t>
      </w:r>
    </w:p>
    <w:p>
      <w:pPr>
        <w:spacing w:line="420" w:lineRule="exact"/>
        <w:ind w:firstLine="482"/>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rPr>
        <w:t>1</w:t>
      </w:r>
      <w:r>
        <w:rPr>
          <w:rFonts w:ascii="宋体" w:hAnsi="宋体"/>
          <w:bCs/>
          <w:color w:val="auto"/>
          <w:sz w:val="24"/>
          <w:szCs w:val="24"/>
        </w:rPr>
        <w:t>.3 如本合同因买卖任何一方根据本条约定行使合同解除权而全部解除，本合同尚未履行部分终止履行；对本合同已经履行部分，行使合同解除权的一方有权根据本合同其他条款之约定采取救济措施，包括要求对方</w:t>
      </w:r>
      <w:r>
        <w:rPr>
          <w:rFonts w:hint="eastAsia" w:ascii="宋体" w:hAnsi="宋体"/>
          <w:bCs/>
          <w:color w:val="auto"/>
          <w:sz w:val="24"/>
          <w:szCs w:val="24"/>
        </w:rPr>
        <w:t>支付违约金、</w:t>
      </w:r>
      <w:r>
        <w:rPr>
          <w:rFonts w:ascii="宋体" w:hAnsi="宋体"/>
          <w:bCs/>
          <w:color w:val="auto"/>
          <w:sz w:val="24"/>
          <w:szCs w:val="24"/>
        </w:rPr>
        <w:t>赔偿</w:t>
      </w:r>
      <w:r>
        <w:rPr>
          <w:rFonts w:hint="eastAsia" w:ascii="宋体" w:hAnsi="宋体"/>
          <w:bCs/>
          <w:color w:val="auto"/>
          <w:sz w:val="24"/>
          <w:szCs w:val="24"/>
        </w:rPr>
        <w:t>守约方</w:t>
      </w:r>
      <w:r>
        <w:rPr>
          <w:rFonts w:ascii="宋体" w:hAnsi="宋体"/>
          <w:bCs/>
          <w:color w:val="auto"/>
          <w:sz w:val="24"/>
          <w:szCs w:val="24"/>
        </w:rPr>
        <w:t>因执行本合同而发生的一切支出</w:t>
      </w:r>
      <w:r>
        <w:rPr>
          <w:rFonts w:hint="eastAsia" w:ascii="宋体" w:hAnsi="宋体"/>
          <w:bCs/>
          <w:color w:val="auto"/>
          <w:sz w:val="24"/>
          <w:szCs w:val="24"/>
        </w:rPr>
        <w:t>费用及由此造成的</w:t>
      </w:r>
      <w:r>
        <w:rPr>
          <w:rFonts w:ascii="宋体" w:hAnsi="宋体"/>
          <w:bCs/>
          <w:color w:val="auto"/>
          <w:sz w:val="24"/>
          <w:szCs w:val="24"/>
        </w:rPr>
        <w:t>一切损失。</w:t>
      </w:r>
    </w:p>
    <w:p>
      <w:pPr>
        <w:spacing w:line="420" w:lineRule="exact"/>
        <w:ind w:firstLine="482"/>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rPr>
        <w:t>1</w:t>
      </w:r>
      <w:r>
        <w:rPr>
          <w:rFonts w:ascii="宋体" w:hAnsi="宋体"/>
          <w:bCs/>
          <w:color w:val="auto"/>
          <w:sz w:val="24"/>
          <w:szCs w:val="24"/>
        </w:rPr>
        <w:t>.4 如甲方根据本条的规定解除了本合同，甲方可以依其认为适当的条件购买乙方未交货部分的货物（设备），乙方应对甲方购买所支付的费用中超出本合同约定的那部分费用负责；同时</w:t>
      </w:r>
      <w:r>
        <w:rPr>
          <w:rFonts w:hint="eastAsia" w:ascii="宋体" w:hAnsi="宋体"/>
          <w:bCs/>
          <w:color w:val="auto"/>
          <w:sz w:val="24"/>
          <w:szCs w:val="24"/>
        </w:rPr>
        <w:t>不影响甲方行使</w:t>
      </w:r>
      <w:r>
        <w:rPr>
          <w:rFonts w:ascii="宋体" w:hAnsi="宋体"/>
          <w:bCs/>
          <w:color w:val="auto"/>
          <w:sz w:val="24"/>
          <w:szCs w:val="24"/>
        </w:rPr>
        <w:t>本合同</w:t>
      </w:r>
      <w:r>
        <w:rPr>
          <w:rFonts w:hint="eastAsia" w:ascii="宋体" w:hAnsi="宋体"/>
          <w:bCs/>
          <w:color w:val="auto"/>
          <w:sz w:val="24"/>
          <w:szCs w:val="24"/>
        </w:rPr>
        <w:t>约定的其他权利</w:t>
      </w:r>
      <w:r>
        <w:rPr>
          <w:rFonts w:ascii="宋体" w:hAnsi="宋体"/>
          <w:bCs/>
          <w:color w:val="auto"/>
          <w:sz w:val="24"/>
          <w:szCs w:val="24"/>
        </w:rPr>
        <w:t>。</w:t>
      </w:r>
      <w:bookmarkEnd w:id="79"/>
      <w:bookmarkEnd w:id="80"/>
      <w:bookmarkEnd w:id="81"/>
      <w:bookmarkStart w:id="82" w:name="_Toc520190040"/>
      <w:bookmarkStart w:id="83" w:name="_Toc183666531"/>
      <w:bookmarkStart w:id="84" w:name="_Toc107447255"/>
      <w:bookmarkStart w:id="85" w:name="_Toc107446862"/>
      <w:bookmarkStart w:id="86" w:name="_Toc306350467"/>
      <w:bookmarkStart w:id="87" w:name="_Toc19692"/>
      <w:bookmarkStart w:id="88" w:name="_Toc474245226"/>
      <w:bookmarkStart w:id="89" w:name="_Toc518993000"/>
    </w:p>
    <w:p>
      <w:pPr>
        <w:spacing w:line="420" w:lineRule="exact"/>
        <w:ind w:firstLine="482"/>
        <w:rPr>
          <w:rFonts w:ascii="宋体" w:hAnsi="宋体"/>
          <w:bCs/>
          <w:color w:val="auto"/>
          <w:sz w:val="24"/>
          <w:szCs w:val="24"/>
        </w:rPr>
      </w:pPr>
      <w:r>
        <w:rPr>
          <w:rFonts w:hint="eastAsia" w:ascii="宋体" w:hAnsi="宋体"/>
          <w:b/>
          <w:color w:val="auto"/>
          <w:sz w:val="24"/>
          <w:szCs w:val="24"/>
        </w:rPr>
        <w:t>第十二条</w:t>
      </w:r>
      <w:r>
        <w:rPr>
          <w:rFonts w:ascii="宋体" w:hAnsi="宋体"/>
          <w:b/>
          <w:color w:val="auto"/>
          <w:sz w:val="24"/>
          <w:szCs w:val="24"/>
        </w:rPr>
        <w:t xml:space="preserve"> 不可抗力</w:t>
      </w:r>
      <w:bookmarkEnd w:id="82"/>
      <w:bookmarkEnd w:id="83"/>
      <w:bookmarkEnd w:id="84"/>
      <w:bookmarkEnd w:id="85"/>
      <w:bookmarkEnd w:id="86"/>
      <w:bookmarkEnd w:id="87"/>
      <w:bookmarkEnd w:id="88"/>
      <w:bookmarkEnd w:id="89"/>
    </w:p>
    <w:p>
      <w:pPr>
        <w:spacing w:line="420" w:lineRule="exact"/>
        <w:ind w:firstLine="482"/>
        <w:rPr>
          <w:rFonts w:ascii="宋体" w:hAnsi="宋体"/>
          <w:bCs/>
          <w:color w:val="auto"/>
          <w:sz w:val="24"/>
          <w:szCs w:val="24"/>
        </w:rPr>
      </w:pPr>
      <w:bookmarkStart w:id="90" w:name="_Toc12010"/>
      <w:bookmarkStart w:id="91" w:name="_Toc183666532"/>
      <w:bookmarkStart w:id="92" w:name="_Toc306350468"/>
      <w:r>
        <w:rPr>
          <w:rFonts w:ascii="宋体" w:hAnsi="宋体"/>
          <w:bCs/>
          <w:color w:val="auto"/>
          <w:sz w:val="24"/>
          <w:szCs w:val="24"/>
        </w:rPr>
        <w:t>1</w:t>
      </w:r>
      <w:r>
        <w:rPr>
          <w:rFonts w:hint="eastAsia" w:ascii="宋体" w:hAnsi="宋体"/>
          <w:bCs/>
          <w:color w:val="auto"/>
          <w:sz w:val="24"/>
          <w:szCs w:val="24"/>
        </w:rPr>
        <w:t>2</w:t>
      </w:r>
      <w:r>
        <w:rPr>
          <w:rFonts w:ascii="宋体" w:hAnsi="宋体"/>
          <w:bCs/>
          <w:color w:val="auto"/>
          <w:sz w:val="24"/>
          <w:szCs w:val="24"/>
        </w:rPr>
        <w:t>.1 在本合同履行期间，</w:t>
      </w:r>
      <w:r>
        <w:rPr>
          <w:rFonts w:hint="eastAsia" w:ascii="宋体" w:hAnsi="宋体"/>
          <w:bCs/>
          <w:color w:val="auto"/>
          <w:sz w:val="24"/>
          <w:szCs w:val="24"/>
        </w:rPr>
        <w:t>甲乙</w:t>
      </w:r>
      <w:r>
        <w:rPr>
          <w:rFonts w:ascii="宋体" w:hAnsi="宋体"/>
          <w:bCs/>
          <w:color w:val="auto"/>
          <w:sz w:val="24"/>
          <w:szCs w:val="24"/>
        </w:rPr>
        <w:t>任何一方因不可抗力事件，致使该方不能全部或部分履行其合同义务或延迟履行合同义务，免除该方的违约责任。</w:t>
      </w:r>
    </w:p>
    <w:p>
      <w:pPr>
        <w:spacing w:line="420" w:lineRule="exact"/>
        <w:ind w:firstLine="482"/>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rPr>
        <w:t>2</w:t>
      </w:r>
      <w:r>
        <w:rPr>
          <w:rFonts w:ascii="宋体" w:hAnsi="宋体"/>
          <w:bCs/>
          <w:color w:val="auto"/>
          <w:sz w:val="24"/>
          <w:szCs w:val="24"/>
        </w:rPr>
        <w:t>.2受不可抗力事件影响的一方应在</w:t>
      </w:r>
      <w:r>
        <w:rPr>
          <w:rFonts w:hint="eastAsia" w:ascii="宋体" w:hAnsi="宋体"/>
          <w:bCs/>
          <w:color w:val="auto"/>
          <w:sz w:val="24"/>
          <w:szCs w:val="24"/>
        </w:rPr>
        <w:t>其后</w:t>
      </w:r>
      <w:r>
        <w:rPr>
          <w:rFonts w:ascii="宋体" w:hAnsi="宋体"/>
          <w:bCs/>
          <w:color w:val="auto"/>
          <w:sz w:val="24"/>
          <w:szCs w:val="24"/>
        </w:rPr>
        <w:t xml:space="preserve">5日内的时间内用传真或电子邮件通知另一方，说明事件发生的详情和对合同履行的影响程度； </w:t>
      </w:r>
    </w:p>
    <w:p>
      <w:pPr>
        <w:spacing w:line="420" w:lineRule="exact"/>
        <w:ind w:firstLine="482"/>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rPr>
        <w:t>2</w:t>
      </w:r>
      <w:r>
        <w:rPr>
          <w:rFonts w:ascii="宋体" w:hAnsi="宋体"/>
          <w:bCs/>
          <w:color w:val="auto"/>
          <w:sz w:val="24"/>
          <w:szCs w:val="24"/>
        </w:rPr>
        <w:t>.3受不可抗力影响的一方应尽量设法缩小不可抗力事件对合同履行的影响。</w:t>
      </w:r>
      <w:bookmarkStart w:id="93" w:name="_Toc518993001"/>
      <w:bookmarkStart w:id="94" w:name="_Toc107447257"/>
      <w:bookmarkStart w:id="95" w:name="_Toc474245227"/>
      <w:bookmarkStart w:id="96" w:name="_Toc520190041"/>
      <w:bookmarkStart w:id="97" w:name="_Toc118172294"/>
      <w:bookmarkStart w:id="98" w:name="_Toc107446864"/>
    </w:p>
    <w:p>
      <w:pPr>
        <w:spacing w:line="420" w:lineRule="exact"/>
        <w:ind w:firstLine="482"/>
        <w:rPr>
          <w:rFonts w:ascii="宋体" w:hAnsi="宋体"/>
          <w:bCs/>
          <w:color w:val="auto"/>
          <w:sz w:val="24"/>
          <w:szCs w:val="24"/>
        </w:rPr>
      </w:pPr>
      <w:r>
        <w:rPr>
          <w:rFonts w:hint="eastAsia" w:ascii="宋体" w:hAnsi="宋体"/>
          <w:b/>
          <w:color w:val="auto"/>
          <w:sz w:val="24"/>
          <w:szCs w:val="24"/>
        </w:rPr>
        <w:t xml:space="preserve">第十三条  </w:t>
      </w:r>
      <w:r>
        <w:rPr>
          <w:rFonts w:ascii="宋体" w:hAnsi="宋体"/>
          <w:b/>
          <w:color w:val="auto"/>
          <w:sz w:val="24"/>
          <w:szCs w:val="24"/>
        </w:rPr>
        <w:t>争议解决</w:t>
      </w:r>
      <w:bookmarkEnd w:id="90"/>
      <w:bookmarkEnd w:id="91"/>
      <w:bookmarkEnd w:id="92"/>
      <w:bookmarkEnd w:id="93"/>
      <w:bookmarkEnd w:id="94"/>
      <w:bookmarkEnd w:id="95"/>
      <w:bookmarkEnd w:id="96"/>
      <w:bookmarkEnd w:id="97"/>
      <w:bookmarkEnd w:id="98"/>
    </w:p>
    <w:p>
      <w:pPr>
        <w:spacing w:line="420" w:lineRule="exact"/>
        <w:ind w:firstLine="482"/>
        <w:rPr>
          <w:rFonts w:ascii="宋体" w:hAnsi="宋体"/>
          <w:bCs/>
          <w:color w:val="auto"/>
          <w:sz w:val="24"/>
          <w:szCs w:val="24"/>
        </w:rPr>
      </w:pPr>
      <w:bookmarkStart w:id="99" w:name="_Toc183666533"/>
      <w:bookmarkStart w:id="100" w:name="_Toc306350469"/>
      <w:r>
        <w:rPr>
          <w:rFonts w:ascii="宋体" w:hAnsi="宋体"/>
          <w:bCs/>
          <w:color w:val="auto"/>
          <w:sz w:val="24"/>
          <w:szCs w:val="24"/>
        </w:rPr>
        <w:t>买卖双方应通过友好协商，解决在执行本合同所发生的或与本合同有关的一切争议。如协商不能解决争议，任何一方均可</w:t>
      </w:r>
      <w:r>
        <w:rPr>
          <w:rFonts w:hint="eastAsia" w:ascii="宋体" w:hAnsi="宋体"/>
          <w:bCs/>
          <w:color w:val="auto"/>
          <w:sz w:val="24"/>
          <w:szCs w:val="24"/>
        </w:rPr>
        <w:t>向货物（设备）交货地所在人民法院起诉。</w:t>
      </w:r>
    </w:p>
    <w:bookmarkEnd w:id="99"/>
    <w:bookmarkEnd w:id="100"/>
    <w:p>
      <w:pPr>
        <w:pStyle w:val="2"/>
        <w:keepNext w:val="0"/>
        <w:keepLines w:val="0"/>
        <w:spacing w:after="0" w:line="420" w:lineRule="exact"/>
        <w:ind w:firstLine="482" w:firstLineChars="200"/>
        <w:jc w:val="left"/>
        <w:rPr>
          <w:rFonts w:ascii="宋体" w:hAnsi="宋体" w:eastAsia="宋体"/>
          <w:b/>
          <w:color w:val="auto"/>
          <w:sz w:val="24"/>
          <w:szCs w:val="24"/>
        </w:rPr>
      </w:pPr>
      <w:bookmarkStart w:id="101" w:name="_Toc474245229"/>
      <w:bookmarkStart w:id="102" w:name="_Toc520190043"/>
      <w:bookmarkStart w:id="103" w:name="_Toc518993003"/>
      <w:r>
        <w:rPr>
          <w:rFonts w:hint="eastAsia" w:ascii="宋体" w:hAnsi="宋体" w:eastAsia="宋体"/>
          <w:b/>
          <w:color w:val="auto"/>
          <w:sz w:val="24"/>
          <w:szCs w:val="24"/>
        </w:rPr>
        <w:t>第十四条</w:t>
      </w:r>
      <w:bookmarkStart w:id="104" w:name="_Toc107446871"/>
      <w:bookmarkStart w:id="105" w:name="_Toc107447264"/>
      <w:r>
        <w:rPr>
          <w:rFonts w:ascii="宋体" w:hAnsi="宋体" w:eastAsia="宋体"/>
          <w:b/>
          <w:color w:val="auto"/>
          <w:sz w:val="24"/>
          <w:szCs w:val="24"/>
        </w:rPr>
        <w:t>合同生效及其他</w:t>
      </w:r>
      <w:bookmarkEnd w:id="38"/>
      <w:bookmarkEnd w:id="39"/>
      <w:bookmarkEnd w:id="101"/>
      <w:bookmarkEnd w:id="102"/>
      <w:bookmarkEnd w:id="103"/>
      <w:bookmarkEnd w:id="104"/>
      <w:bookmarkEnd w:id="105"/>
    </w:p>
    <w:p>
      <w:pPr>
        <w:spacing w:line="420" w:lineRule="exact"/>
        <w:ind w:firstLine="480"/>
        <w:rPr>
          <w:rFonts w:ascii="宋体" w:hAnsi="宋体"/>
          <w:color w:val="auto"/>
          <w:sz w:val="24"/>
          <w:szCs w:val="24"/>
        </w:rPr>
      </w:pPr>
      <w:r>
        <w:rPr>
          <w:rFonts w:ascii="宋体" w:hAnsi="宋体"/>
          <w:color w:val="auto"/>
          <w:sz w:val="24"/>
          <w:szCs w:val="24"/>
        </w:rPr>
        <w:t>1</w:t>
      </w:r>
      <w:r>
        <w:rPr>
          <w:rFonts w:hint="eastAsia" w:ascii="宋体" w:hAnsi="宋体"/>
          <w:color w:val="auto"/>
          <w:sz w:val="24"/>
          <w:szCs w:val="24"/>
        </w:rPr>
        <w:t>4</w:t>
      </w:r>
      <w:r>
        <w:rPr>
          <w:rFonts w:ascii="宋体" w:hAnsi="宋体"/>
          <w:color w:val="auto"/>
          <w:sz w:val="24"/>
          <w:szCs w:val="24"/>
        </w:rPr>
        <w:t>.1</w:t>
      </w:r>
      <w:r>
        <w:rPr>
          <w:rFonts w:hint="eastAsia" w:ascii="宋体" w:hAnsi="宋体"/>
          <w:color w:val="auto"/>
          <w:sz w:val="24"/>
          <w:szCs w:val="24"/>
        </w:rPr>
        <w:t>本合同经买卖双方法定代表人或授权代表签字并加盖双方公章后生效</w:t>
      </w:r>
      <w:r>
        <w:rPr>
          <w:rFonts w:ascii="宋体" w:hAnsi="宋体"/>
          <w:color w:val="auto"/>
          <w:sz w:val="24"/>
          <w:szCs w:val="24"/>
        </w:rPr>
        <w:t>.</w:t>
      </w:r>
    </w:p>
    <w:p>
      <w:pPr>
        <w:spacing w:line="420" w:lineRule="exact"/>
        <w:ind w:firstLine="480"/>
        <w:rPr>
          <w:rFonts w:ascii="宋体" w:hAnsi="宋体"/>
          <w:color w:val="auto"/>
          <w:sz w:val="24"/>
          <w:szCs w:val="24"/>
        </w:rPr>
      </w:pPr>
      <w:r>
        <w:rPr>
          <w:rFonts w:hint="eastAsia" w:ascii="宋体" w:hAnsi="宋体"/>
          <w:color w:val="auto"/>
          <w:sz w:val="24"/>
          <w:szCs w:val="24"/>
        </w:rPr>
        <w:t>14</w:t>
      </w:r>
      <w:r>
        <w:rPr>
          <w:rFonts w:ascii="宋体" w:hAnsi="宋体"/>
          <w:color w:val="auto"/>
          <w:sz w:val="24"/>
          <w:szCs w:val="24"/>
        </w:rPr>
        <w:t>.2</w:t>
      </w:r>
      <w:r>
        <w:rPr>
          <w:rFonts w:hint="eastAsia" w:ascii="宋体" w:hAnsi="宋体"/>
          <w:color w:val="auto"/>
          <w:sz w:val="24"/>
          <w:szCs w:val="24"/>
        </w:rPr>
        <w:t>本合同正文一式</w:t>
      </w:r>
      <w:r>
        <w:rPr>
          <w:rFonts w:hint="eastAsia" w:ascii="宋体" w:hAnsi="宋体"/>
          <w:color w:val="auto"/>
          <w:sz w:val="24"/>
          <w:szCs w:val="24"/>
          <w:lang w:val="en-US" w:eastAsia="zh-CN"/>
        </w:rPr>
        <w:t xml:space="preserve"> </w:t>
      </w:r>
      <w:r>
        <w:rPr>
          <w:rFonts w:hint="eastAsia" w:ascii="宋体" w:hAnsi="宋体"/>
          <w:color w:val="auto"/>
          <w:sz w:val="24"/>
          <w:szCs w:val="24"/>
          <w:u w:val="single"/>
          <w:lang w:val="en-US" w:eastAsia="zh-CN"/>
        </w:rPr>
        <w:t xml:space="preserve">     </w:t>
      </w:r>
      <w:r>
        <w:rPr>
          <w:rFonts w:hint="eastAsia" w:ascii="宋体" w:hAnsi="宋体"/>
          <w:color w:val="auto"/>
          <w:sz w:val="24"/>
          <w:szCs w:val="24"/>
        </w:rPr>
        <w:t>份，其中：甲方</w:t>
      </w:r>
      <w:r>
        <w:rPr>
          <w:rFonts w:hint="eastAsia" w:ascii="宋体" w:hAnsi="宋体"/>
          <w:color w:val="auto"/>
          <w:sz w:val="24"/>
          <w:szCs w:val="24"/>
          <w:u w:val="single"/>
          <w:lang w:val="en-US" w:eastAsia="zh-CN"/>
        </w:rPr>
        <w:t xml:space="preserve">    </w:t>
      </w:r>
      <w:r>
        <w:rPr>
          <w:rFonts w:hint="eastAsia" w:ascii="宋体" w:hAnsi="宋体"/>
          <w:color w:val="auto"/>
          <w:sz w:val="24"/>
          <w:szCs w:val="24"/>
        </w:rPr>
        <w:t>份，乙方</w:t>
      </w:r>
      <w:r>
        <w:rPr>
          <w:rFonts w:hint="eastAsia" w:ascii="宋体" w:hAnsi="宋体"/>
          <w:color w:val="auto"/>
          <w:sz w:val="24"/>
          <w:szCs w:val="24"/>
          <w:u w:val="single"/>
          <w:lang w:val="en-US" w:eastAsia="zh-CN"/>
        </w:rPr>
        <w:t xml:space="preserve">    </w:t>
      </w:r>
      <w:r>
        <w:rPr>
          <w:rFonts w:hint="eastAsia" w:ascii="宋体" w:hAnsi="宋体"/>
          <w:color w:val="auto"/>
          <w:sz w:val="24"/>
          <w:szCs w:val="24"/>
        </w:rPr>
        <w:t>份。</w:t>
      </w:r>
    </w:p>
    <w:p>
      <w:pPr>
        <w:spacing w:line="420" w:lineRule="exact"/>
        <w:ind w:firstLine="480"/>
        <w:rPr>
          <w:rFonts w:hint="eastAsia" w:ascii="宋体" w:hAnsi="宋体"/>
          <w:color w:val="auto"/>
          <w:sz w:val="24"/>
          <w:szCs w:val="24"/>
        </w:rPr>
      </w:pPr>
      <w:r>
        <w:rPr>
          <w:rFonts w:hint="eastAsia" w:ascii="宋体" w:hAnsi="宋体"/>
          <w:color w:val="auto"/>
          <w:sz w:val="24"/>
          <w:szCs w:val="24"/>
        </w:rPr>
        <w:t>14</w:t>
      </w:r>
      <w:r>
        <w:rPr>
          <w:rFonts w:ascii="宋体" w:hAnsi="宋体"/>
          <w:color w:val="auto"/>
          <w:sz w:val="24"/>
          <w:szCs w:val="24"/>
        </w:rPr>
        <w:t xml:space="preserve">.3 </w:t>
      </w:r>
      <w:r>
        <w:rPr>
          <w:rFonts w:hint="eastAsia" w:ascii="宋体" w:hAnsi="宋体"/>
          <w:color w:val="auto"/>
          <w:sz w:val="24"/>
          <w:szCs w:val="24"/>
        </w:rPr>
        <w:t>如需修改或补充本合同内容，双方应签署书面修改或补充协议，该等协议将作为本合同的一个组成部分。</w:t>
      </w:r>
    </w:p>
    <w:p>
      <w:pPr>
        <w:spacing w:line="420" w:lineRule="exact"/>
        <w:ind w:firstLine="480"/>
        <w:rPr>
          <w:rFonts w:hint="eastAsia" w:ascii="宋体" w:hAnsi="宋体"/>
          <w:color w:val="auto"/>
          <w:sz w:val="24"/>
          <w:szCs w:val="24"/>
        </w:rPr>
      </w:pPr>
    </w:p>
    <w:p>
      <w:pPr>
        <w:spacing w:line="420" w:lineRule="exact"/>
        <w:ind w:firstLine="480"/>
        <w:rPr>
          <w:rFonts w:hint="eastAsia" w:ascii="宋体" w:hAnsi="宋体"/>
          <w:color w:val="auto"/>
          <w:sz w:val="24"/>
          <w:szCs w:val="24"/>
        </w:rPr>
      </w:pPr>
    </w:p>
    <w:p>
      <w:pPr>
        <w:spacing w:line="420" w:lineRule="exact"/>
        <w:ind w:firstLine="480"/>
        <w:rPr>
          <w:rFonts w:hint="eastAsia" w:ascii="宋体" w:hAnsi="宋体"/>
          <w:color w:val="auto"/>
          <w:sz w:val="24"/>
          <w:szCs w:val="24"/>
        </w:rPr>
      </w:pPr>
    </w:p>
    <w:p>
      <w:pPr>
        <w:spacing w:line="420" w:lineRule="exact"/>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附件：1.发包通知书</w:t>
      </w:r>
      <w:r>
        <w:rPr>
          <w:rFonts w:hint="eastAsia" w:asciiTheme="minorEastAsia" w:hAnsiTheme="minorEastAsia" w:eastAsiaTheme="minorEastAsia"/>
          <w:sz w:val="24"/>
        </w:rPr>
        <w:t>/委托函</w:t>
      </w:r>
    </w:p>
    <w:p>
      <w:pPr>
        <w:spacing w:line="420" w:lineRule="exact"/>
        <w:rPr>
          <w:rFonts w:ascii="宋体" w:hAnsi="宋体"/>
          <w:color w:val="auto"/>
          <w:sz w:val="24"/>
          <w:szCs w:val="24"/>
        </w:rPr>
      </w:pPr>
      <w:r>
        <w:rPr>
          <w:rFonts w:hint="eastAsia" w:ascii="宋体" w:hAnsi="宋体"/>
          <w:color w:val="auto"/>
          <w:sz w:val="24"/>
          <w:szCs w:val="24"/>
        </w:rPr>
        <w:t xml:space="preserve">          2.廉洁协议书</w:t>
      </w:r>
    </w:p>
    <w:p>
      <w:pPr>
        <w:ind w:firstLine="1200" w:firstLineChars="500"/>
        <w:rPr>
          <w:rFonts w:ascii="宋体" w:hAnsi="宋体"/>
          <w:sz w:val="24"/>
          <w:szCs w:val="24"/>
        </w:rPr>
      </w:pPr>
      <w:r>
        <w:rPr>
          <w:rFonts w:hint="eastAsia" w:ascii="宋体" w:hAnsi="宋体"/>
          <w:color w:val="auto"/>
          <w:sz w:val="24"/>
          <w:szCs w:val="24"/>
        </w:rPr>
        <w:t>3.安全管理协议书（安全办确定版本）</w:t>
      </w:r>
    </w:p>
    <w:tbl>
      <w:tblPr>
        <w:tblStyle w:val="16"/>
        <w:tblpPr w:leftFromText="180" w:rightFromText="180" w:vertAnchor="text" w:horzAnchor="page" w:tblpX="921" w:tblpY="194"/>
        <w:tblOverlap w:val="never"/>
        <w:tblW w:w="9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2"/>
        <w:gridCol w:w="4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812" w:type="dxa"/>
            <w:tcBorders>
              <w:top w:val="nil"/>
              <w:left w:val="nil"/>
              <w:bottom w:val="nil"/>
              <w:right w:val="nil"/>
            </w:tcBorders>
          </w:tcPr>
          <w:p>
            <w:pPr>
              <w:adjustRightInd w:val="0"/>
              <w:snapToGrid w:val="0"/>
              <w:spacing w:line="440" w:lineRule="exact"/>
              <w:rPr>
                <w:rFonts w:ascii="宋体" w:hAnsi="宋体"/>
                <w:color w:val="auto"/>
                <w:sz w:val="24"/>
                <w:szCs w:val="24"/>
              </w:rPr>
            </w:pPr>
            <w:r>
              <w:rPr>
                <w:rFonts w:ascii="宋体" w:hAnsi="宋体"/>
                <w:b/>
                <w:color w:val="auto"/>
                <w:sz w:val="24"/>
                <w:szCs w:val="24"/>
              </w:rPr>
              <w:t>甲方</w:t>
            </w:r>
            <w:r>
              <w:rPr>
                <w:rFonts w:ascii="宋体" w:hAnsi="宋体"/>
                <w:color w:val="auto"/>
                <w:sz w:val="24"/>
                <w:szCs w:val="24"/>
              </w:rPr>
              <w:t>：</w:t>
            </w:r>
            <w:r>
              <w:rPr>
                <w:rFonts w:hint="eastAsia" w:ascii="宋体" w:hAnsi="宋体"/>
                <w:color w:val="auto"/>
                <w:sz w:val="24"/>
                <w:szCs w:val="24"/>
              </w:rPr>
              <w:t>广州市净水有限公司</w:t>
            </w:r>
          </w:p>
          <w:p>
            <w:pPr>
              <w:adjustRightInd w:val="0"/>
              <w:snapToGrid w:val="0"/>
              <w:spacing w:line="440" w:lineRule="exact"/>
              <w:ind w:firstLine="240" w:firstLineChars="100"/>
              <w:rPr>
                <w:rFonts w:ascii="宋体" w:hAnsi="宋体"/>
                <w:color w:val="auto"/>
                <w:sz w:val="24"/>
                <w:szCs w:val="24"/>
              </w:rPr>
            </w:pPr>
          </w:p>
        </w:tc>
        <w:tc>
          <w:tcPr>
            <w:tcW w:w="4696" w:type="dxa"/>
            <w:tcBorders>
              <w:top w:val="nil"/>
              <w:left w:val="nil"/>
              <w:bottom w:val="nil"/>
              <w:right w:val="nil"/>
            </w:tcBorders>
          </w:tcPr>
          <w:p>
            <w:pPr>
              <w:adjustRightInd w:val="0"/>
              <w:snapToGrid w:val="0"/>
              <w:spacing w:line="440" w:lineRule="exact"/>
              <w:rPr>
                <w:rFonts w:ascii="宋体" w:hAnsi="宋体"/>
                <w:color w:val="auto"/>
                <w:sz w:val="24"/>
                <w:szCs w:val="24"/>
              </w:rPr>
            </w:pPr>
            <w:r>
              <w:rPr>
                <w:rFonts w:ascii="宋体" w:hAnsi="宋体"/>
                <w:b/>
                <w:color w:val="auto"/>
                <w:sz w:val="24"/>
                <w:szCs w:val="24"/>
              </w:rPr>
              <w:t>乙方</w:t>
            </w:r>
            <w:r>
              <w:rPr>
                <w:rFonts w:ascii="宋体" w:hAnsi="宋体"/>
                <w:color w:val="auto"/>
                <w:sz w:val="24"/>
                <w:szCs w:val="24"/>
              </w:rPr>
              <w:t xml:space="preserve">： </w:t>
            </w:r>
          </w:p>
          <w:p>
            <w:pPr>
              <w:adjustRightInd w:val="0"/>
              <w:snapToGrid w:val="0"/>
              <w:spacing w:line="440" w:lineRule="exact"/>
              <w:ind w:firstLine="240" w:firstLineChars="100"/>
              <w:rPr>
                <w:rFonts w:ascii="宋体" w:hAns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40" w:lineRule="exact"/>
              <w:rPr>
                <w:rFonts w:ascii="宋体" w:hAnsi="宋体"/>
                <w:color w:val="auto"/>
                <w:sz w:val="24"/>
                <w:szCs w:val="24"/>
              </w:rPr>
            </w:pPr>
            <w:r>
              <w:rPr>
                <w:rFonts w:ascii="宋体" w:hAnsi="宋体"/>
                <w:color w:val="auto"/>
                <w:sz w:val="24"/>
                <w:szCs w:val="24"/>
              </w:rPr>
              <w:t>法定代表人：</w:t>
            </w:r>
          </w:p>
        </w:tc>
        <w:tc>
          <w:tcPr>
            <w:tcW w:w="4696" w:type="dxa"/>
            <w:tcBorders>
              <w:top w:val="nil"/>
              <w:left w:val="nil"/>
              <w:bottom w:val="nil"/>
              <w:right w:val="nil"/>
            </w:tcBorders>
          </w:tcPr>
          <w:p>
            <w:pPr>
              <w:adjustRightInd w:val="0"/>
              <w:snapToGrid w:val="0"/>
              <w:spacing w:line="440" w:lineRule="exact"/>
              <w:rPr>
                <w:rFonts w:ascii="宋体" w:hAnsi="宋体"/>
                <w:color w:val="auto"/>
                <w:sz w:val="24"/>
                <w:szCs w:val="24"/>
              </w:rPr>
            </w:pPr>
            <w:r>
              <w:rPr>
                <w:rFonts w:ascii="宋体" w:hAnsi="宋体"/>
                <w:color w:val="auto"/>
                <w:sz w:val="24"/>
                <w:szCs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40" w:lineRule="exact"/>
              <w:rPr>
                <w:rFonts w:ascii="宋体" w:hAnsi="宋体"/>
                <w:color w:val="auto"/>
                <w:sz w:val="24"/>
                <w:szCs w:val="24"/>
              </w:rPr>
            </w:pPr>
            <w:r>
              <w:rPr>
                <w:rFonts w:ascii="宋体" w:hAnsi="宋体"/>
                <w:color w:val="auto"/>
                <w:sz w:val="24"/>
                <w:szCs w:val="24"/>
              </w:rPr>
              <w:t>经办人：</w:t>
            </w:r>
          </w:p>
        </w:tc>
        <w:tc>
          <w:tcPr>
            <w:tcW w:w="4696" w:type="dxa"/>
            <w:tcBorders>
              <w:top w:val="nil"/>
              <w:left w:val="nil"/>
              <w:bottom w:val="nil"/>
              <w:right w:val="nil"/>
            </w:tcBorders>
          </w:tcPr>
          <w:p>
            <w:pPr>
              <w:adjustRightInd w:val="0"/>
              <w:snapToGrid w:val="0"/>
              <w:spacing w:line="440" w:lineRule="exact"/>
              <w:rPr>
                <w:rFonts w:ascii="宋体" w:hAnsi="宋体"/>
                <w:color w:val="auto"/>
                <w:sz w:val="24"/>
                <w:szCs w:val="24"/>
              </w:rPr>
            </w:pPr>
            <w:r>
              <w:rPr>
                <w:rFonts w:ascii="宋体" w:hAnsi="宋体"/>
                <w:color w:val="auto"/>
                <w:sz w:val="24"/>
                <w:szCs w:val="24"/>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40" w:lineRule="exact"/>
              <w:rPr>
                <w:rFonts w:ascii="宋体" w:hAnsi="宋体"/>
                <w:color w:val="auto"/>
                <w:sz w:val="24"/>
                <w:szCs w:val="24"/>
              </w:rPr>
            </w:pPr>
            <w:r>
              <w:rPr>
                <w:rFonts w:ascii="宋体" w:hAnsi="宋体"/>
                <w:color w:val="auto"/>
                <w:sz w:val="24"/>
                <w:szCs w:val="24"/>
              </w:rPr>
              <w:t>电话：</w:t>
            </w:r>
          </w:p>
        </w:tc>
        <w:tc>
          <w:tcPr>
            <w:tcW w:w="4696" w:type="dxa"/>
            <w:tcBorders>
              <w:top w:val="nil"/>
              <w:left w:val="nil"/>
              <w:bottom w:val="nil"/>
              <w:right w:val="nil"/>
            </w:tcBorders>
          </w:tcPr>
          <w:p>
            <w:pPr>
              <w:adjustRightInd w:val="0"/>
              <w:snapToGrid w:val="0"/>
              <w:spacing w:line="440" w:lineRule="exact"/>
              <w:rPr>
                <w:rFonts w:ascii="宋体" w:hAnsi="宋体"/>
                <w:color w:val="auto"/>
                <w:sz w:val="24"/>
                <w:szCs w:val="24"/>
              </w:rPr>
            </w:pPr>
            <w:r>
              <w:rPr>
                <w:rFonts w:ascii="宋体" w:hAnsi="宋体"/>
                <w:color w:val="auto"/>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40" w:lineRule="exact"/>
              <w:rPr>
                <w:rFonts w:ascii="宋体" w:hAnsi="宋体"/>
                <w:color w:val="auto"/>
                <w:sz w:val="24"/>
                <w:szCs w:val="24"/>
              </w:rPr>
            </w:pPr>
            <w:r>
              <w:rPr>
                <w:rFonts w:ascii="宋体" w:hAnsi="宋体"/>
                <w:color w:val="auto"/>
                <w:sz w:val="24"/>
                <w:szCs w:val="24"/>
              </w:rPr>
              <w:t>传真：</w:t>
            </w:r>
          </w:p>
        </w:tc>
        <w:tc>
          <w:tcPr>
            <w:tcW w:w="4696" w:type="dxa"/>
            <w:tcBorders>
              <w:top w:val="nil"/>
              <w:left w:val="nil"/>
              <w:bottom w:val="nil"/>
              <w:right w:val="nil"/>
            </w:tcBorders>
          </w:tcPr>
          <w:p>
            <w:pPr>
              <w:adjustRightInd w:val="0"/>
              <w:snapToGrid w:val="0"/>
              <w:spacing w:line="440" w:lineRule="exact"/>
              <w:rPr>
                <w:rFonts w:ascii="宋体" w:hAnsi="宋体"/>
                <w:color w:val="auto"/>
                <w:sz w:val="24"/>
                <w:szCs w:val="24"/>
              </w:rPr>
            </w:pPr>
            <w:r>
              <w:rPr>
                <w:rFonts w:ascii="宋体" w:hAnsi="宋体"/>
                <w:color w:val="auto"/>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40" w:lineRule="exact"/>
              <w:ind w:left="240" w:hanging="240" w:hangingChars="100"/>
              <w:jc w:val="center"/>
              <w:rPr>
                <w:rFonts w:ascii="宋体" w:hAnsi="宋体"/>
                <w:color w:val="auto"/>
                <w:sz w:val="24"/>
                <w:szCs w:val="24"/>
              </w:rPr>
            </w:pPr>
            <w:r>
              <w:rPr>
                <w:rFonts w:hint="eastAsia" w:ascii="宋体" w:hAnsi="宋体"/>
                <w:color w:val="auto"/>
                <w:sz w:val="24"/>
                <w:szCs w:val="24"/>
              </w:rPr>
              <w:t xml:space="preserve">                                                       签订日期：</w:t>
            </w:r>
          </w:p>
        </w:tc>
        <w:tc>
          <w:tcPr>
            <w:tcW w:w="4696" w:type="dxa"/>
            <w:tcBorders>
              <w:top w:val="nil"/>
              <w:left w:val="nil"/>
              <w:bottom w:val="nil"/>
              <w:right w:val="nil"/>
            </w:tcBorders>
          </w:tcPr>
          <w:p>
            <w:pPr>
              <w:adjustRightInd w:val="0"/>
              <w:snapToGrid w:val="0"/>
              <w:spacing w:line="440" w:lineRule="exact"/>
              <w:ind w:left="4181" w:hanging="4180" w:hangingChars="1742"/>
              <w:rPr>
                <w:rFonts w:ascii="宋体" w:hAnsi="宋体"/>
                <w:color w:val="auto"/>
                <w:sz w:val="24"/>
                <w:szCs w:val="24"/>
              </w:rPr>
            </w:pPr>
          </w:p>
        </w:tc>
      </w:tr>
    </w:tbl>
    <w:p>
      <w:pPr>
        <w:spacing w:line="420" w:lineRule="exact"/>
        <w:rPr>
          <w:rFonts w:ascii="宋体" w:hAnsi="宋体"/>
          <w:color w:val="auto"/>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hint="eastAsia" w:ascii="宋体" w:hAnsi="宋体"/>
          <w:sz w:val="24"/>
          <w:szCs w:val="24"/>
          <w:lang w:eastAsia="zh-CN"/>
        </w:rPr>
      </w:pP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4"/>
        </w:rPr>
        <w:t>附件2</w:t>
      </w:r>
    </w:p>
    <w:p>
      <w:pPr>
        <w:adjustRightInd w:val="0"/>
        <w:snapToGrid w:val="0"/>
        <w:spacing w:line="440" w:lineRule="exact"/>
        <w:ind w:firstLine="480" w:firstLineChars="200"/>
        <w:jc w:val="center"/>
        <w:rPr>
          <w:rFonts w:hint="eastAsia" w:ascii="宋体" w:hAnsi="宋体"/>
          <w:sz w:val="24"/>
          <w:szCs w:val="22"/>
        </w:rPr>
      </w:pPr>
      <w:r>
        <w:rPr>
          <w:rFonts w:hint="eastAsia" w:ascii="宋体" w:hAnsi="宋体"/>
          <w:sz w:val="24"/>
          <w:szCs w:val="22"/>
        </w:rPr>
        <w:t>廉  洁  协  议</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为促进双方诚信经营、廉洁从业，防范商业贿赂，保护国家、集体和当事人的合法权益，根据国家有关法律法规和广东省、广州市廉政建设的规定，广州市净水有限公司(以下称甲方)与(以下称乙方)，特此订立本协议共同遵照执行。</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第一条甲乙双方的权利和义务</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（一）甲乙双方严格遵守国家关于市场准入、项目招标投标、市场经营活动等有关法律、法规相关政策及廉政建设的各项规定。</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（二）严格执行               合同，自觉履行合同约定的相关义务。</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（三）在业务活动中坚持公开、公正、诚信、透明的原则，不得损害国家、集体利益。</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（四）建立健全廉政制度，开展廉政教育，公布举报电话，监督并认真查处违法违纪行为。</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（五）发现对方在业务活动中有违反廉政规定的行为，应及时提醒对方纠正。情节严重的，应向其上级有关部门举报，建议给予处理，并有权要求告知处理结果。</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第二条甲方的义务</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（一）甲方及其工作人员不得索要或接受乙方的礼金、有价证券和贵重物品，不得在乙方报销任何应由甲方或个人支付的费用等。</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（三）甲方及其工作人员不得要求或者接受乙方为其住房装修、婚丧嫁娶活动、配偶子女工作安排以及出国出境、旅游等提供方便等。</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（四）甲方工作人员不得在乙方或与乙方有股权关联的企业兼职，不得向乙方介绍家属或者亲友从事与甲方业务有关的经济活动。</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（六）甲方工作人员不得利用职务之便收受乙方以回扣、手续费、加班费、咨询费、劳务费、协调费、辛苦费等各种名义给予或赠送的钱物。</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（七）甲方工作人员不得接受乙方给予或赠送的干股或红利。</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第三条乙方的义务</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（一）乙方不得以任何理由向甲方及其工作人员行贿或馈赠礼金、有价证券、贵重礼品。</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（二)乙方不得以任何名义为甲方及其工作人员报销应由甲方单位或个人支付的任何费用。</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（三）乙方不得以任何理由安排甲方工作人员参加可能影响相关业务公开、公正、公平性的宴请及娱乐活动。</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（四）乙方不得为甲方单位和个人购置或提供通讯工具和高档办公用品等物品，也不得为甲方提供与工作无关的房屋、汽车等。</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（五）乙方不得擅自与甲方工作人员就合同中的质量、数量、价格、工程量、验收等条款进行私下商谈或者达成默契。</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（六）乙方不得以回扣、手续费、加班费、咨询费、劳务费、协调费、辛苦费等各种名义向甲方工作人员给予或赠送钱物。</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（七）乙方不得向甲方工作人员提供干股或红利。</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第四条违约责任</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一）甲方及其工作人员违反本协议第一、二条。甲方按管理权限，对相关责任人依据有关规定给予党纪、政纪处分或组织处理；涉嫌犯罪的，移交司法机关追究刑事责任；给乙方单位造成经济损失的，应予以赔偿。</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甲方举报投诉联系部门：广州市净水有限公司纪检监察室，联系电话：  020-38890265 。</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（二）乙方及其工作人员违反本协议第一、三条。根据具体情节和造成的后果，甲方有权对乙方采取以下一种或多种处理办法：</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1、扣除乙方全部履约保证金；</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2、解除主合同；</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3、追究乙方合同其他违约责任；</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乙方无条件接受甲方处理意见并承担给甲方造成的损失，全额返还用不正当手段获取的非法所得，并承担相应的法律责任。</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第五条本协议由双方或双方上级单位负责监督。可由甲方或甲方上级单位的纪检监察部门约请乙方或乙方上级单位的纪检监察室对本协议履行情况进行检查。</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第六条本协议作为（合同名称）+（合同编号）合同的附件，并具有同等的法律效力，本协议自双方签字盖章之日起生效，与主合同同时终止。</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第七条本协议一式捌份，甲方伍份，乙方三份。</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br w:type="textWrapping"/>
      </w:r>
      <w:r>
        <w:rPr>
          <w:rFonts w:hint="eastAsia" w:ascii="宋体" w:hAnsi="宋体"/>
          <w:sz w:val="24"/>
          <w:szCs w:val="22"/>
        </w:rPr>
        <w:t>甲方（盖章）：                     乙方（盖章）：</w:t>
      </w:r>
    </w:p>
    <w:p>
      <w:pPr>
        <w:adjustRightInd w:val="0"/>
        <w:snapToGrid w:val="0"/>
        <w:spacing w:line="440" w:lineRule="exact"/>
        <w:ind w:firstLine="480" w:firstLineChars="200"/>
        <w:rPr>
          <w:rFonts w:hint="eastAsia" w:ascii="宋体" w:hAnsi="宋体"/>
          <w:sz w:val="24"/>
          <w:szCs w:val="22"/>
        </w:rPr>
      </w:pP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签约代表：                         签约代表：</w:t>
      </w:r>
    </w:p>
    <w:p>
      <w:pPr>
        <w:adjustRightInd w:val="0"/>
        <w:snapToGrid w:val="0"/>
        <w:spacing w:line="440" w:lineRule="exact"/>
        <w:ind w:firstLine="480" w:firstLineChars="200"/>
        <w:rPr>
          <w:rFonts w:hint="eastAsia" w:ascii="宋体" w:hAnsi="宋体"/>
          <w:sz w:val="24"/>
          <w:szCs w:val="22"/>
        </w:rPr>
      </w:pPr>
      <w:r>
        <w:rPr>
          <w:rFonts w:hint="eastAsia" w:ascii="宋体" w:hAnsi="宋体"/>
          <w:sz w:val="24"/>
          <w:szCs w:val="22"/>
        </w:rPr>
        <w:t>签字日期:    年月日</w:t>
      </w:r>
      <w:r>
        <w:rPr>
          <w:rFonts w:hint="eastAsia" w:ascii="宋体" w:hAnsi="宋体"/>
          <w:sz w:val="24"/>
          <w:szCs w:val="22"/>
          <w:lang w:val="en-US" w:eastAsia="zh-CN"/>
        </w:rPr>
        <w:t xml:space="preserve">             </w:t>
      </w:r>
      <w:r>
        <w:rPr>
          <w:rFonts w:hint="eastAsia" w:ascii="宋体" w:hAnsi="宋体"/>
          <w:sz w:val="24"/>
          <w:szCs w:val="22"/>
        </w:rPr>
        <w:tab/>
      </w:r>
      <w:r>
        <w:rPr>
          <w:rFonts w:hint="eastAsia" w:ascii="宋体" w:hAnsi="宋体"/>
          <w:sz w:val="24"/>
          <w:szCs w:val="22"/>
        </w:rPr>
        <w:t>签字日期：年月日</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spacing w:line="560" w:lineRule="exact"/>
        <w:rPr>
          <w:rFonts w:ascii="宋体"/>
          <w:b/>
          <w:sz w:val="24"/>
        </w:rPr>
      </w:pPr>
      <w:r>
        <w:rPr>
          <w:rFonts w:hint="eastAsia" w:ascii="宋体" w:hAnsi="宋体"/>
          <w:b/>
          <w:sz w:val="24"/>
        </w:rPr>
        <w:t>附件3：安全管理协议书</w:t>
      </w:r>
    </w:p>
    <w:p>
      <w:pPr>
        <w:spacing w:line="440" w:lineRule="exact"/>
        <w:jc w:val="center"/>
        <w:rPr>
          <w:b/>
          <w:bCs/>
          <w:sz w:val="32"/>
          <w:szCs w:val="32"/>
        </w:rPr>
      </w:pPr>
      <w:r>
        <w:rPr>
          <w:rFonts w:hint="eastAsia"/>
          <w:b/>
          <w:bCs/>
          <w:sz w:val="32"/>
          <w:szCs w:val="32"/>
        </w:rPr>
        <w:t>安全管理协议书</w:t>
      </w:r>
    </w:p>
    <w:p>
      <w:pPr>
        <w:spacing w:line="440" w:lineRule="exact"/>
        <w:rPr>
          <w:rFonts w:ascii="宋体" w:hAnsi="宋体"/>
          <w:sz w:val="24"/>
        </w:rPr>
      </w:pPr>
    </w:p>
    <w:p>
      <w:pPr>
        <w:adjustRightInd w:val="0"/>
        <w:snapToGrid w:val="0"/>
        <w:spacing w:line="440" w:lineRule="exact"/>
        <w:ind w:firstLine="480" w:firstLineChars="200"/>
        <w:rPr>
          <w:rFonts w:ascii="宋体" w:hAnsi="宋体"/>
          <w:sz w:val="24"/>
        </w:rPr>
      </w:pPr>
      <w:r>
        <w:rPr>
          <w:rFonts w:hint="eastAsia" w:ascii="宋体" w:hAnsi="宋体"/>
          <w:sz w:val="24"/>
        </w:rPr>
        <w:t>发包人：</w:t>
      </w:r>
      <w:r>
        <w:rPr>
          <w:rFonts w:hint="eastAsia" w:ascii="宋体" w:hAnsi="宋体"/>
          <w:sz w:val="24"/>
          <w:u w:val="single"/>
        </w:rPr>
        <w:t>广州市净水有限公司</w:t>
      </w:r>
    </w:p>
    <w:p>
      <w:pPr>
        <w:adjustRightInd w:val="0"/>
        <w:snapToGrid w:val="0"/>
        <w:spacing w:line="440" w:lineRule="exact"/>
        <w:ind w:firstLine="480" w:firstLineChars="200"/>
        <w:rPr>
          <w:rStyle w:val="19"/>
          <w:b w:val="0"/>
          <w:u w:val="single"/>
        </w:rPr>
      </w:pPr>
      <w:r>
        <w:rPr>
          <w:rFonts w:hint="eastAsia" w:ascii="宋体" w:hAnsi="宋体"/>
          <w:sz w:val="24"/>
        </w:rPr>
        <w:t xml:space="preserve">承包人: </w:t>
      </w:r>
    </w:p>
    <w:p>
      <w:pPr>
        <w:adjustRightInd w:val="0"/>
        <w:snapToGrid w:val="0"/>
        <w:spacing w:line="440" w:lineRule="exact"/>
        <w:ind w:firstLine="480" w:firstLineChars="200"/>
        <w:rPr>
          <w:rFonts w:ascii="宋体" w:hAnsi="宋体"/>
          <w:sz w:val="24"/>
        </w:rPr>
      </w:pPr>
      <w:r>
        <w:rPr>
          <w:rFonts w:ascii="宋体" w:hAnsi="宋体"/>
          <w:sz w:val="24"/>
        </w:rPr>
        <w:t>根据</w:t>
      </w:r>
      <w:r>
        <w:rPr>
          <w:rFonts w:hint="eastAsia" w:ascii="宋体" w:hAnsi="宋体"/>
          <w:sz w:val="24"/>
        </w:rPr>
        <w:t>《中华人民共和国</w:t>
      </w:r>
      <w:r>
        <w:rPr>
          <w:rFonts w:ascii="宋体" w:hAnsi="宋体"/>
          <w:sz w:val="24"/>
        </w:rPr>
        <w:t>安全生产法》</w:t>
      </w:r>
      <w:r>
        <w:rPr>
          <w:rFonts w:hint="eastAsia" w:ascii="宋体" w:hAnsi="宋体"/>
          <w:sz w:val="24"/>
        </w:rPr>
        <w:t>、《中华人民共和国建筑法》、《建设工程安全生产管理条例》、《生产安全事故报告和调查处理条例》和</w:t>
      </w:r>
      <w:r>
        <w:rPr>
          <w:rFonts w:ascii="宋体" w:hAnsi="宋体"/>
          <w:sz w:val="24"/>
        </w:rPr>
        <w:t>《</w:t>
      </w:r>
      <w:r>
        <w:rPr>
          <w:rFonts w:hint="eastAsia" w:ascii="宋体" w:hAnsi="宋体"/>
          <w:sz w:val="24"/>
        </w:rPr>
        <w:t>广州市安全生产管理规定（试行）》</w:t>
      </w:r>
      <w:r>
        <w:rPr>
          <w:rFonts w:ascii="宋体" w:hAnsi="宋体"/>
          <w:sz w:val="24"/>
        </w:rPr>
        <w:t>等一系列有关安全生产的法律法规</w:t>
      </w:r>
      <w:r>
        <w:rPr>
          <w:rFonts w:hint="eastAsia" w:ascii="宋体" w:hAnsi="宋体"/>
          <w:sz w:val="24"/>
        </w:rPr>
        <w:t>, 经</w:t>
      </w:r>
      <w:r>
        <w:rPr>
          <w:rFonts w:ascii="宋体" w:hAnsi="宋体"/>
          <w:sz w:val="24"/>
        </w:rPr>
        <w:t>双方协商，签订本</w:t>
      </w:r>
      <w:r>
        <w:rPr>
          <w:rFonts w:hint="eastAsia" w:ascii="宋体" w:hAnsi="宋体"/>
          <w:sz w:val="24"/>
        </w:rPr>
        <w:t>协议书</w:t>
      </w:r>
      <w:r>
        <w:rPr>
          <w:rFonts w:ascii="宋体" w:hAnsi="宋体"/>
          <w:sz w:val="24"/>
        </w:rPr>
        <w:t>，以明确各自的安全生产责任并共同遵守</w:t>
      </w:r>
      <w:r>
        <w:rPr>
          <w:rFonts w:hint="eastAsia" w:ascii="宋体" w:hAnsi="宋体"/>
          <w:sz w:val="24"/>
        </w:rPr>
        <w:t>。</w:t>
      </w:r>
    </w:p>
    <w:p>
      <w:pPr>
        <w:widowControl w:val="0"/>
        <w:numPr>
          <w:ilvl w:val="0"/>
          <w:numId w:val="4"/>
        </w:numPr>
        <w:adjustRightInd w:val="0"/>
        <w:snapToGrid w:val="0"/>
        <w:spacing w:after="0" w:line="440" w:lineRule="exact"/>
        <w:rPr>
          <w:rFonts w:ascii="宋体" w:hAnsi="宋体"/>
          <w:sz w:val="24"/>
        </w:rPr>
      </w:pPr>
      <w:r>
        <w:rPr>
          <w:rFonts w:hint="eastAsia" w:ascii="宋体" w:hAnsi="宋体"/>
          <w:sz w:val="24"/>
        </w:rPr>
        <w:t>本协议与主协议的关系</w:t>
      </w:r>
    </w:p>
    <w:p>
      <w:pPr>
        <w:adjustRightInd w:val="0"/>
        <w:snapToGrid w:val="0"/>
        <w:spacing w:line="440" w:lineRule="exact"/>
        <w:ind w:left="105" w:firstLine="480" w:firstLineChars="200"/>
        <w:rPr>
          <w:rFonts w:ascii="宋体" w:hAnsi="宋体"/>
          <w:sz w:val="24"/>
        </w:rPr>
      </w:pPr>
      <w:r>
        <w:rPr>
          <w:rFonts w:hint="eastAsia" w:ascii="宋体" w:hAnsi="宋体"/>
          <w:sz w:val="24"/>
        </w:rPr>
        <w:t>本协议作为的组成部分，与主合同具有同等法律</w:t>
      </w:r>
    </w:p>
    <w:p>
      <w:pPr>
        <w:adjustRightInd w:val="0"/>
        <w:snapToGrid w:val="0"/>
        <w:spacing w:line="440" w:lineRule="exact"/>
        <w:rPr>
          <w:rFonts w:ascii="宋体" w:hAnsi="宋体"/>
          <w:sz w:val="24"/>
        </w:rPr>
      </w:pPr>
      <w:r>
        <w:rPr>
          <w:rFonts w:hint="eastAsia" w:ascii="宋体" w:hAnsi="宋体"/>
          <w:sz w:val="24"/>
        </w:rPr>
        <w:t>二、甲乙双方的责任、权利和义务</w:t>
      </w:r>
    </w:p>
    <w:p>
      <w:pPr>
        <w:adjustRightInd w:val="0"/>
        <w:snapToGrid w:val="0"/>
        <w:spacing w:line="440" w:lineRule="exact"/>
        <w:rPr>
          <w:rFonts w:ascii="宋体" w:hAnsi="宋体"/>
          <w:sz w:val="24"/>
        </w:rPr>
      </w:pPr>
      <w:r>
        <w:rPr>
          <w:rFonts w:hint="eastAsia" w:ascii="宋体" w:hAnsi="宋体"/>
          <w:sz w:val="24"/>
        </w:rPr>
        <w:t>（一）发包人的责任、权利和义务</w:t>
      </w:r>
    </w:p>
    <w:p>
      <w:pPr>
        <w:adjustRightInd w:val="0"/>
        <w:snapToGrid w:val="0"/>
        <w:spacing w:line="440" w:lineRule="exact"/>
        <w:rPr>
          <w:rFonts w:ascii="宋体" w:hAnsi="宋体"/>
          <w:sz w:val="24"/>
        </w:rPr>
      </w:pPr>
      <w:r>
        <w:rPr>
          <w:rFonts w:ascii="宋体" w:hAnsi="宋体"/>
          <w:sz w:val="24"/>
        </w:rPr>
        <w:t>1.</w:t>
      </w:r>
      <w:r>
        <w:rPr>
          <w:rFonts w:hint="eastAsia" w:ascii="宋体" w:hAnsi="宋体"/>
          <w:sz w:val="24"/>
        </w:rPr>
        <w:t>贯彻落实国家、地方及发包人有关</w:t>
      </w:r>
      <w:r>
        <w:rPr>
          <w:rFonts w:ascii="宋体" w:hAnsi="宋体"/>
          <w:sz w:val="24"/>
        </w:rPr>
        <w:t>安全</w:t>
      </w:r>
      <w:r>
        <w:rPr>
          <w:rFonts w:hint="eastAsia" w:ascii="宋体" w:hAnsi="宋体"/>
          <w:sz w:val="24"/>
        </w:rPr>
        <w:t>管理的法律法规和规章制度，对承包人承包作业的</w:t>
      </w:r>
      <w:r>
        <w:rPr>
          <w:rFonts w:ascii="宋体" w:hAnsi="宋体"/>
          <w:sz w:val="24"/>
        </w:rPr>
        <w:t>安全</w:t>
      </w:r>
      <w:r>
        <w:rPr>
          <w:rFonts w:hint="eastAsia" w:ascii="宋体" w:hAnsi="宋体"/>
          <w:sz w:val="24"/>
        </w:rPr>
        <w:t>管理工作进行监督管理。</w:t>
      </w:r>
    </w:p>
    <w:p>
      <w:pPr>
        <w:adjustRightInd w:val="0"/>
        <w:snapToGrid w:val="0"/>
        <w:spacing w:line="440" w:lineRule="exac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审查承包人</w:t>
      </w:r>
      <w:r>
        <w:rPr>
          <w:rFonts w:ascii="宋体" w:hAnsi="宋体"/>
          <w:sz w:val="24"/>
        </w:rPr>
        <w:t>安全</w:t>
      </w:r>
      <w:r>
        <w:rPr>
          <w:rFonts w:hint="eastAsia" w:ascii="宋体" w:hAnsi="宋体"/>
          <w:sz w:val="24"/>
        </w:rPr>
        <w:t>资质，确保承包人具备与承包内容资质相一致的外协条件。</w:t>
      </w:r>
    </w:p>
    <w:p>
      <w:pPr>
        <w:adjustRightInd w:val="0"/>
        <w:snapToGrid w:val="0"/>
        <w:spacing w:line="440" w:lineRule="exac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要求承包人建立健全承包作业的各项</w:t>
      </w:r>
      <w:r>
        <w:rPr>
          <w:rFonts w:ascii="宋体" w:hAnsi="宋体"/>
          <w:sz w:val="24"/>
        </w:rPr>
        <w:t>安全</w:t>
      </w:r>
      <w:r>
        <w:rPr>
          <w:rFonts w:hint="eastAsia" w:ascii="宋体" w:hAnsi="宋体"/>
          <w:sz w:val="24"/>
        </w:rPr>
        <w:t>管理制度及标准，监督承包人制定相应的安全生产方案并严格落实。</w:t>
      </w:r>
    </w:p>
    <w:p>
      <w:pPr>
        <w:adjustRightInd w:val="0"/>
        <w:snapToGrid w:val="0"/>
        <w:spacing w:line="440" w:lineRule="exact"/>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对承包人技术服务过程的</w:t>
      </w:r>
      <w:r>
        <w:rPr>
          <w:rFonts w:ascii="宋体" w:hAnsi="宋体"/>
          <w:sz w:val="24"/>
        </w:rPr>
        <w:t>安全</w:t>
      </w:r>
      <w:r>
        <w:rPr>
          <w:rFonts w:hint="eastAsia" w:ascii="宋体" w:hAnsi="宋体"/>
          <w:sz w:val="24"/>
        </w:rPr>
        <w:t>管理进行监督检查；及时纠正承包人生产作业人员违章指挥、违章作业、违反劳动纪律等行为，并按照发包人的</w:t>
      </w:r>
      <w:r>
        <w:rPr>
          <w:rFonts w:ascii="宋体" w:hAnsi="宋体"/>
          <w:sz w:val="24"/>
        </w:rPr>
        <w:t>安全</w:t>
      </w:r>
      <w:r>
        <w:rPr>
          <w:rFonts w:hint="eastAsia" w:ascii="宋体" w:hAnsi="宋体"/>
          <w:sz w:val="24"/>
        </w:rPr>
        <w:t>管理制度对承包人进行经济处罚；对承包人生产区域内的事故隐患，开具隐患通知单，责令限期整改。</w:t>
      </w:r>
    </w:p>
    <w:p>
      <w:pPr>
        <w:adjustRightInd w:val="0"/>
        <w:snapToGrid w:val="0"/>
        <w:spacing w:line="440" w:lineRule="exact"/>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对承包人人员的</w:t>
      </w:r>
      <w:r>
        <w:rPr>
          <w:rFonts w:ascii="宋体" w:hAnsi="宋体"/>
          <w:sz w:val="24"/>
        </w:rPr>
        <w:t>安全</w:t>
      </w:r>
      <w:r>
        <w:rPr>
          <w:rFonts w:hint="eastAsia" w:ascii="宋体" w:hAnsi="宋体"/>
          <w:sz w:val="24"/>
        </w:rPr>
        <w:t>培训、劳动保护用品的配发和使用以及危险告知工作提出指导意见，监督落实情况，并对承包人管理人员及主要作业人员进行</w:t>
      </w:r>
      <w:r>
        <w:rPr>
          <w:rFonts w:ascii="宋体" w:hAnsi="宋体"/>
          <w:sz w:val="24"/>
        </w:rPr>
        <w:t>安全</w:t>
      </w:r>
      <w:r>
        <w:rPr>
          <w:rFonts w:hint="eastAsia" w:ascii="宋体" w:hAnsi="宋体"/>
          <w:sz w:val="24"/>
        </w:rPr>
        <w:t>教育培训，告知承包人发包人的</w:t>
      </w:r>
      <w:r>
        <w:rPr>
          <w:rFonts w:ascii="宋体" w:hAnsi="宋体"/>
          <w:sz w:val="24"/>
        </w:rPr>
        <w:t>安全</w:t>
      </w:r>
      <w:r>
        <w:rPr>
          <w:rFonts w:hint="eastAsia" w:ascii="宋体" w:hAnsi="宋体"/>
          <w:sz w:val="24"/>
        </w:rPr>
        <w:t>管理制度，对承包人提出的安全生产请求积极提供帮助。</w:t>
      </w:r>
    </w:p>
    <w:p>
      <w:pPr>
        <w:adjustRightInd w:val="0"/>
        <w:snapToGrid w:val="0"/>
        <w:spacing w:line="440" w:lineRule="exact"/>
        <w:rPr>
          <w:rFonts w:ascii="宋体" w:hAnsi="宋体"/>
          <w:sz w:val="24"/>
        </w:rPr>
      </w:pPr>
      <w:r>
        <w:rPr>
          <w:rFonts w:hint="eastAsia" w:ascii="宋体" w:hAnsi="宋体"/>
          <w:sz w:val="24"/>
        </w:rPr>
        <w:t>（二）承包人的责任、权利和义务</w:t>
      </w:r>
    </w:p>
    <w:p>
      <w:pPr>
        <w:adjustRightInd w:val="0"/>
        <w:snapToGrid w:val="0"/>
        <w:spacing w:line="440" w:lineRule="exact"/>
        <w:rPr>
          <w:rFonts w:ascii="宋体" w:hAnsi="宋体"/>
          <w:sz w:val="24"/>
        </w:rPr>
      </w:pPr>
      <w:r>
        <w:rPr>
          <w:rFonts w:ascii="宋体" w:hAnsi="宋体"/>
          <w:sz w:val="24"/>
        </w:rPr>
        <w:t>1.</w:t>
      </w:r>
      <w:r>
        <w:rPr>
          <w:rFonts w:hint="eastAsia" w:ascii="宋体" w:hAnsi="宋体"/>
          <w:sz w:val="24"/>
        </w:rPr>
        <w:t>对技术服务范围内的</w:t>
      </w:r>
      <w:r>
        <w:rPr>
          <w:rFonts w:ascii="宋体" w:hAnsi="宋体"/>
          <w:sz w:val="24"/>
        </w:rPr>
        <w:t>安全</w:t>
      </w:r>
      <w:r>
        <w:rPr>
          <w:rFonts w:hint="eastAsia" w:ascii="宋体" w:hAnsi="宋体"/>
          <w:sz w:val="24"/>
        </w:rPr>
        <w:t>管理工作负主体责任。贯彻落实国家有关</w:t>
      </w:r>
      <w:r>
        <w:rPr>
          <w:rFonts w:ascii="宋体" w:hAnsi="宋体"/>
          <w:sz w:val="24"/>
        </w:rPr>
        <w:t>安全</w:t>
      </w:r>
      <w:r>
        <w:rPr>
          <w:rFonts w:hint="eastAsia" w:ascii="宋体" w:hAnsi="宋体"/>
          <w:sz w:val="24"/>
        </w:rPr>
        <w:t>管理的法律法规和管理规定，遵守发包人的各项管理制度，建立健全安全生产责任制及各项</w:t>
      </w:r>
      <w:r>
        <w:rPr>
          <w:rFonts w:ascii="宋体" w:hAnsi="宋体"/>
          <w:sz w:val="24"/>
        </w:rPr>
        <w:t>安全</w:t>
      </w:r>
      <w:r>
        <w:rPr>
          <w:rFonts w:hint="eastAsia" w:ascii="宋体" w:hAnsi="宋体"/>
          <w:sz w:val="24"/>
        </w:rPr>
        <w:t>管理制度，并严格贯彻落实。</w:t>
      </w:r>
    </w:p>
    <w:p>
      <w:pPr>
        <w:adjustRightInd w:val="0"/>
        <w:snapToGrid w:val="0"/>
        <w:spacing w:line="440" w:lineRule="exact"/>
        <w:rPr>
          <w:rFonts w:ascii="宋体" w:hAnsi="宋体"/>
          <w:sz w:val="24"/>
        </w:rPr>
      </w:pPr>
      <w:r>
        <w:rPr>
          <w:rFonts w:ascii="宋体" w:hAnsi="宋体"/>
          <w:sz w:val="24"/>
        </w:rPr>
        <w:t>2.</w:t>
      </w:r>
      <w:r>
        <w:rPr>
          <w:rFonts w:hint="eastAsia" w:ascii="宋体" w:hAnsi="宋体"/>
          <w:sz w:val="24"/>
        </w:rPr>
        <w:t>严格按照资质范围进行作业，不得进行超资质范围的技术服务作业，不得将所承担的承包项目再次转包。</w:t>
      </w:r>
    </w:p>
    <w:p>
      <w:pPr>
        <w:adjustRightInd w:val="0"/>
        <w:snapToGrid w:val="0"/>
        <w:spacing w:line="440" w:lineRule="exact"/>
        <w:rPr>
          <w:rFonts w:ascii="宋体" w:hAnsi="宋体"/>
          <w:sz w:val="24"/>
        </w:rPr>
      </w:pPr>
      <w:r>
        <w:rPr>
          <w:rFonts w:ascii="宋体" w:hAnsi="宋体"/>
          <w:sz w:val="24"/>
        </w:rPr>
        <w:t>3.</w:t>
      </w:r>
      <w:r>
        <w:rPr>
          <w:rFonts w:hint="eastAsia" w:ascii="宋体" w:hAnsi="宋体"/>
          <w:sz w:val="24"/>
        </w:rPr>
        <w:t>承包人特种作业人员必须持有效证件上岗；新录用人员不得单独操作，须经相关安全、技能培训合格，取得特种作业资格证后方可单独操作。</w:t>
      </w:r>
    </w:p>
    <w:p>
      <w:pPr>
        <w:adjustRightInd w:val="0"/>
        <w:snapToGrid w:val="0"/>
        <w:spacing w:line="440" w:lineRule="exact"/>
        <w:rPr>
          <w:rFonts w:ascii="宋体" w:hAnsi="宋体"/>
          <w:sz w:val="24"/>
        </w:rPr>
      </w:pPr>
      <w:r>
        <w:rPr>
          <w:rFonts w:ascii="宋体" w:hAnsi="宋体"/>
          <w:sz w:val="24"/>
        </w:rPr>
        <w:t>4.</w:t>
      </w:r>
      <w:r>
        <w:rPr>
          <w:rFonts w:hint="eastAsia" w:ascii="宋体" w:hAnsi="宋体"/>
          <w:sz w:val="24"/>
        </w:rPr>
        <w:t>接受发包人对</w:t>
      </w:r>
      <w:r>
        <w:rPr>
          <w:rFonts w:ascii="宋体" w:hAnsi="宋体"/>
          <w:sz w:val="24"/>
        </w:rPr>
        <w:t>安全</w:t>
      </w:r>
      <w:r>
        <w:rPr>
          <w:rFonts w:hint="eastAsia" w:ascii="宋体" w:hAnsi="宋体"/>
          <w:sz w:val="24"/>
        </w:rPr>
        <w:t>管理工作的监督检查，服从发包人管理，对发包人口头提出或书面签发提出的隐患整改通知单应按照规定要求进行处理。</w:t>
      </w:r>
    </w:p>
    <w:p>
      <w:pPr>
        <w:adjustRightInd w:val="0"/>
        <w:snapToGrid w:val="0"/>
        <w:spacing w:line="440" w:lineRule="exact"/>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对自行携带和使用的设备负有</w:t>
      </w:r>
      <w:r>
        <w:rPr>
          <w:rFonts w:ascii="宋体" w:hAnsi="宋体"/>
          <w:sz w:val="24"/>
        </w:rPr>
        <w:t>安全</w:t>
      </w:r>
      <w:r>
        <w:rPr>
          <w:rFonts w:hint="eastAsia" w:ascii="宋体" w:hAnsi="宋体"/>
          <w:sz w:val="24"/>
        </w:rPr>
        <w:t>管理和维护保养的全部责任，并符合相关标准。使（租）用大型机械设备时，应在使用前向发包人备案。</w:t>
      </w:r>
    </w:p>
    <w:p>
      <w:pPr>
        <w:adjustRightInd w:val="0"/>
        <w:snapToGrid w:val="0"/>
        <w:spacing w:line="440" w:lineRule="exact"/>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承包人必须统一组织、严格管理，不得随意换人、加人和顶替，若需换人、加人必须向发包人提出申请，并履行书面手续。</w:t>
      </w:r>
    </w:p>
    <w:p>
      <w:pPr>
        <w:adjustRightInd w:val="0"/>
        <w:snapToGrid w:val="0"/>
        <w:spacing w:line="440" w:lineRule="exact"/>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在有毒有害、化学危险品、粉尘、噪音、高温环境、有限空间中作业施工必须按照发包人相应管理规定执行。</w:t>
      </w:r>
    </w:p>
    <w:p>
      <w:pPr>
        <w:adjustRightInd w:val="0"/>
        <w:snapToGrid w:val="0"/>
        <w:spacing w:line="440" w:lineRule="exact"/>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承包人必须组织人员进行内部安全教育，并参加我公司安全交底，确认知悉并签订安全承诺书后方可进入现场作业。</w:t>
      </w:r>
    </w:p>
    <w:p>
      <w:pPr>
        <w:adjustRightInd w:val="0"/>
        <w:snapToGrid w:val="0"/>
        <w:spacing w:line="440" w:lineRule="exact"/>
        <w:rPr>
          <w:rFonts w:ascii="宋体" w:hAnsi="宋体"/>
          <w:sz w:val="24"/>
        </w:rPr>
      </w:pPr>
      <w:r>
        <w:rPr>
          <w:rFonts w:hint="eastAsia" w:ascii="宋体" w:hAnsi="宋体"/>
          <w:sz w:val="24"/>
        </w:rPr>
        <w:t>三、协议内容</w:t>
      </w:r>
    </w:p>
    <w:p>
      <w:pPr>
        <w:adjustRightInd w:val="0"/>
        <w:snapToGrid w:val="0"/>
        <w:spacing w:line="440" w:lineRule="exact"/>
        <w:rPr>
          <w:rFonts w:ascii="宋体" w:hAnsi="宋体"/>
          <w:sz w:val="24"/>
        </w:rPr>
      </w:pPr>
      <w:r>
        <w:rPr>
          <w:rFonts w:ascii="宋体" w:hAnsi="宋体"/>
          <w:sz w:val="24"/>
        </w:rPr>
        <w:t>1.</w:t>
      </w:r>
      <w:r>
        <w:rPr>
          <w:rFonts w:hint="eastAsia" w:ascii="宋体" w:hAnsi="宋体"/>
          <w:sz w:val="24"/>
        </w:rPr>
        <w:t>甲乙双方均具有独立法人资格，按照责任权利对等的原则，承包人对承包的技术服务工作实行自主管理，负主体责任，发包人对承包人承包的工作实施监督管理。</w:t>
      </w:r>
    </w:p>
    <w:p>
      <w:pPr>
        <w:adjustRightInd w:val="0"/>
        <w:snapToGrid w:val="0"/>
        <w:spacing w:line="440" w:lineRule="exact"/>
        <w:rPr>
          <w:rFonts w:ascii="宋体" w:hAnsi="宋体"/>
          <w:sz w:val="24"/>
        </w:rPr>
      </w:pPr>
      <w:r>
        <w:rPr>
          <w:rFonts w:ascii="宋体" w:hAnsi="宋体"/>
          <w:sz w:val="24"/>
        </w:rPr>
        <w:t>2.</w:t>
      </w:r>
      <w:r>
        <w:rPr>
          <w:rFonts w:hint="eastAsia" w:ascii="宋体" w:hAnsi="宋体"/>
          <w:sz w:val="24"/>
        </w:rPr>
        <w:t>承包人必须向发包人提供</w:t>
      </w:r>
      <w:r>
        <w:rPr>
          <w:rFonts w:ascii="宋体" w:hAnsi="宋体"/>
          <w:sz w:val="24"/>
        </w:rPr>
        <w:t>安全</w:t>
      </w:r>
      <w:r>
        <w:rPr>
          <w:rFonts w:hint="eastAsia" w:ascii="宋体" w:hAnsi="宋体"/>
          <w:sz w:val="24"/>
        </w:rPr>
        <w:t>资质以待审查，审查合格后方可办理进厂手续。</w:t>
      </w:r>
    </w:p>
    <w:p>
      <w:pPr>
        <w:adjustRightInd w:val="0"/>
        <w:snapToGrid w:val="0"/>
        <w:spacing w:line="440" w:lineRule="exact"/>
        <w:rPr>
          <w:rFonts w:ascii="宋体" w:hAnsi="宋体"/>
          <w:sz w:val="24"/>
        </w:rPr>
      </w:pPr>
      <w:r>
        <w:rPr>
          <w:rFonts w:ascii="宋体" w:hAnsi="宋体"/>
          <w:sz w:val="24"/>
        </w:rPr>
        <w:t>3.</w:t>
      </w:r>
      <w:r>
        <w:rPr>
          <w:rFonts w:hint="eastAsia" w:ascii="宋体" w:hAnsi="宋体"/>
          <w:sz w:val="24"/>
        </w:rPr>
        <w:t>承包人应根据岗位需要以及作业人员数量按</w:t>
      </w:r>
      <w:r>
        <w:rPr>
          <w:rFonts w:ascii="宋体" w:hAnsi="宋体"/>
          <w:sz w:val="24"/>
        </w:rPr>
        <w:t>50:1</w:t>
      </w:r>
      <w:r>
        <w:rPr>
          <w:rFonts w:hint="eastAsia" w:ascii="宋体" w:hAnsi="宋体"/>
          <w:sz w:val="24"/>
        </w:rPr>
        <w:t>的比例配备相应的专（兼）职</w:t>
      </w:r>
      <w:r>
        <w:rPr>
          <w:rFonts w:ascii="宋体" w:hAnsi="宋体"/>
          <w:sz w:val="24"/>
        </w:rPr>
        <w:t>安全</w:t>
      </w:r>
      <w:r>
        <w:rPr>
          <w:rFonts w:hint="eastAsia" w:ascii="宋体" w:hAnsi="宋体"/>
          <w:sz w:val="24"/>
        </w:rPr>
        <w:t>管理人员（不足</w:t>
      </w:r>
      <w:r>
        <w:rPr>
          <w:rFonts w:ascii="宋体" w:hAnsi="宋体"/>
          <w:sz w:val="24"/>
        </w:rPr>
        <w:t>50</w:t>
      </w:r>
      <w:r>
        <w:rPr>
          <w:rFonts w:hint="eastAsia" w:ascii="宋体" w:hAnsi="宋体"/>
          <w:sz w:val="24"/>
        </w:rPr>
        <w:t>人时，至少配备</w:t>
      </w:r>
      <w:r>
        <w:rPr>
          <w:rFonts w:ascii="宋体" w:hAnsi="宋体"/>
          <w:sz w:val="24"/>
        </w:rPr>
        <w:t>1</w:t>
      </w:r>
      <w:r>
        <w:rPr>
          <w:rFonts w:hint="eastAsia" w:ascii="宋体" w:hAnsi="宋体"/>
          <w:sz w:val="24"/>
        </w:rPr>
        <w:t>名），进行现场</w:t>
      </w:r>
      <w:r>
        <w:rPr>
          <w:rFonts w:ascii="宋体" w:hAnsi="宋体"/>
          <w:sz w:val="24"/>
        </w:rPr>
        <w:t>安全</w:t>
      </w:r>
      <w:r>
        <w:rPr>
          <w:rFonts w:hint="eastAsia" w:ascii="宋体" w:hAnsi="宋体"/>
          <w:sz w:val="24"/>
        </w:rPr>
        <w:t>管理以及生产作业过程中的协调、联系。</w:t>
      </w:r>
    </w:p>
    <w:p>
      <w:pPr>
        <w:adjustRightInd w:val="0"/>
        <w:snapToGrid w:val="0"/>
        <w:spacing w:line="440" w:lineRule="exact"/>
        <w:rPr>
          <w:rFonts w:ascii="宋体" w:hAnsi="宋体"/>
          <w:sz w:val="24"/>
        </w:rPr>
      </w:pPr>
      <w:r>
        <w:rPr>
          <w:rFonts w:ascii="宋体" w:hAnsi="宋体"/>
          <w:sz w:val="24"/>
        </w:rPr>
        <w:t>4.</w:t>
      </w:r>
      <w:r>
        <w:rPr>
          <w:rFonts w:hint="eastAsia" w:ascii="宋体" w:hAnsi="宋体"/>
          <w:sz w:val="24"/>
        </w:rPr>
        <w:t>承包人必须严格按照国家相关规定雇佣作业人员，同时满足发包人用工条件。</w:t>
      </w:r>
    </w:p>
    <w:p>
      <w:pPr>
        <w:adjustRightInd w:val="0"/>
        <w:snapToGrid w:val="0"/>
        <w:spacing w:line="440" w:lineRule="exact"/>
        <w:rPr>
          <w:rFonts w:ascii="宋体" w:hAnsi="宋体"/>
          <w:sz w:val="24"/>
        </w:rPr>
      </w:pPr>
      <w:r>
        <w:rPr>
          <w:rFonts w:ascii="宋体" w:hAnsi="宋体"/>
          <w:sz w:val="24"/>
        </w:rPr>
        <w:t>5.</w:t>
      </w:r>
      <w:r>
        <w:rPr>
          <w:rFonts w:hint="eastAsia" w:ascii="宋体" w:hAnsi="宋体"/>
          <w:sz w:val="24"/>
        </w:rPr>
        <w:t>承包人应遵照国家相关法律标准对作业人员进行必要的</w:t>
      </w:r>
      <w:r>
        <w:rPr>
          <w:rFonts w:ascii="宋体" w:hAnsi="宋体"/>
          <w:sz w:val="24"/>
        </w:rPr>
        <w:t>安全</w:t>
      </w:r>
      <w:r>
        <w:rPr>
          <w:rFonts w:hint="eastAsia" w:ascii="宋体" w:hAnsi="宋体"/>
          <w:sz w:val="24"/>
        </w:rPr>
        <w:t>教育培训，使其知识和能力与岗位要求相匹配，并满足发包人相关要求。</w:t>
      </w:r>
    </w:p>
    <w:p>
      <w:pPr>
        <w:adjustRightInd w:val="0"/>
        <w:snapToGrid w:val="0"/>
        <w:spacing w:line="440" w:lineRule="exact"/>
        <w:rPr>
          <w:rFonts w:ascii="宋体" w:hAnsi="宋体"/>
          <w:sz w:val="24"/>
        </w:rPr>
      </w:pPr>
      <w:r>
        <w:rPr>
          <w:rFonts w:ascii="宋体" w:hAnsi="宋体"/>
          <w:sz w:val="24"/>
        </w:rPr>
        <w:t>6.</w:t>
      </w:r>
      <w:r>
        <w:rPr>
          <w:rFonts w:hint="eastAsia" w:ascii="宋体" w:hAnsi="宋体"/>
          <w:sz w:val="24"/>
        </w:rPr>
        <w:t>承包人每次作业前必须做好安全交底工作，现场负责人要定期对现场进行检查，消除隐患。</w:t>
      </w:r>
    </w:p>
    <w:p>
      <w:pPr>
        <w:adjustRightInd w:val="0"/>
        <w:snapToGrid w:val="0"/>
        <w:spacing w:line="440" w:lineRule="exact"/>
        <w:rPr>
          <w:rFonts w:ascii="宋体" w:hAnsi="宋体"/>
          <w:sz w:val="24"/>
        </w:rPr>
      </w:pPr>
      <w:r>
        <w:rPr>
          <w:rFonts w:ascii="宋体" w:hAnsi="宋体"/>
          <w:sz w:val="24"/>
        </w:rPr>
        <w:t>7.</w:t>
      </w:r>
      <w:r>
        <w:rPr>
          <w:rFonts w:hint="eastAsia" w:ascii="宋体" w:hAnsi="宋体"/>
          <w:sz w:val="24"/>
        </w:rPr>
        <w:t>发包人提供的设备、设施、器材、工具等，承包人负责全面管理，由于承包人人员的检查、维护、操作、保管等原因造成的非正常损坏，承担经济责任。</w:t>
      </w:r>
    </w:p>
    <w:p>
      <w:pPr>
        <w:adjustRightInd w:val="0"/>
        <w:snapToGrid w:val="0"/>
        <w:spacing w:line="440" w:lineRule="exact"/>
        <w:rPr>
          <w:rFonts w:ascii="宋体" w:hAnsi="宋体"/>
          <w:sz w:val="24"/>
        </w:rPr>
      </w:pPr>
      <w:r>
        <w:rPr>
          <w:rFonts w:ascii="宋体" w:hAnsi="宋体"/>
          <w:sz w:val="24"/>
        </w:rPr>
        <w:t>8.</w:t>
      </w:r>
      <w:r>
        <w:rPr>
          <w:rFonts w:hint="eastAsia" w:ascii="宋体" w:hAnsi="宋体"/>
          <w:sz w:val="24"/>
        </w:rPr>
        <w:t>承包人必须为其从业人员配备劳动防护用品并确保正确使用。</w:t>
      </w:r>
    </w:p>
    <w:p>
      <w:pPr>
        <w:adjustRightInd w:val="0"/>
        <w:snapToGrid w:val="0"/>
        <w:spacing w:line="440" w:lineRule="exact"/>
        <w:rPr>
          <w:rFonts w:ascii="宋体" w:hAnsi="宋体"/>
          <w:sz w:val="24"/>
        </w:rPr>
      </w:pPr>
      <w:r>
        <w:rPr>
          <w:rFonts w:ascii="宋体" w:hAnsi="宋体"/>
          <w:sz w:val="24"/>
        </w:rPr>
        <w:t>9.</w:t>
      </w:r>
      <w:r>
        <w:rPr>
          <w:rFonts w:hint="eastAsia" w:ascii="宋体" w:hAnsi="宋体"/>
          <w:sz w:val="24"/>
        </w:rPr>
        <w:t>承包人作业人员应在技术服务工作区域内活动，不得进入发包人或第三方生产作业现场，同时对技术服务工作区域安全文明生产管理工作负责。</w:t>
      </w:r>
    </w:p>
    <w:p>
      <w:pPr>
        <w:adjustRightInd w:val="0"/>
        <w:snapToGrid w:val="0"/>
        <w:spacing w:line="440" w:lineRule="exact"/>
        <w:rPr>
          <w:rFonts w:ascii="宋体" w:hAnsi="宋体"/>
          <w:sz w:val="24"/>
        </w:rPr>
      </w:pPr>
      <w:r>
        <w:rPr>
          <w:rFonts w:ascii="宋体" w:hAnsi="宋体"/>
          <w:sz w:val="24"/>
        </w:rPr>
        <w:t>10.</w:t>
      </w:r>
      <w:r>
        <w:rPr>
          <w:rFonts w:hint="eastAsia" w:ascii="宋体" w:hAnsi="宋体"/>
          <w:sz w:val="24"/>
        </w:rPr>
        <w:t>发包人有权随时对承包人进行</w:t>
      </w:r>
      <w:r>
        <w:rPr>
          <w:rFonts w:ascii="宋体" w:hAnsi="宋体"/>
          <w:sz w:val="24"/>
        </w:rPr>
        <w:t>安全</w:t>
      </w:r>
      <w:r>
        <w:rPr>
          <w:rFonts w:hint="eastAsia" w:ascii="宋体" w:hAnsi="宋体"/>
          <w:sz w:val="24"/>
        </w:rPr>
        <w:t>工作检查，制止违章作业，对违反发包人</w:t>
      </w:r>
      <w:r>
        <w:rPr>
          <w:rFonts w:ascii="宋体" w:hAnsi="宋体"/>
          <w:sz w:val="24"/>
        </w:rPr>
        <w:t>安全</w:t>
      </w:r>
      <w:r>
        <w:rPr>
          <w:rFonts w:hint="eastAsia" w:ascii="宋体" w:hAnsi="宋体"/>
          <w:sz w:val="24"/>
        </w:rPr>
        <w:t>规定的行为有权对承包人进行经济处罚，或根据具体情况责令承包人停工整顿。</w:t>
      </w:r>
    </w:p>
    <w:p>
      <w:pPr>
        <w:adjustRightInd w:val="0"/>
        <w:snapToGrid w:val="0"/>
        <w:spacing w:line="440" w:lineRule="exact"/>
        <w:rPr>
          <w:rFonts w:ascii="宋体" w:hAnsi="宋体"/>
          <w:sz w:val="24"/>
        </w:rPr>
      </w:pPr>
      <w:r>
        <w:rPr>
          <w:rFonts w:ascii="宋体" w:hAnsi="宋体"/>
          <w:sz w:val="24"/>
        </w:rPr>
        <w:t>11.</w:t>
      </w:r>
      <w:r>
        <w:rPr>
          <w:rFonts w:hint="eastAsia" w:ascii="宋体" w:hAnsi="宋体"/>
          <w:sz w:val="24"/>
        </w:rPr>
        <w:t>发生紧急情况时，承包人必须服从发包人统一调度指挥。</w:t>
      </w:r>
    </w:p>
    <w:p>
      <w:pPr>
        <w:adjustRightInd w:val="0"/>
        <w:snapToGrid w:val="0"/>
        <w:spacing w:line="440" w:lineRule="exact"/>
        <w:rPr>
          <w:rFonts w:ascii="宋体" w:hAnsi="宋体"/>
          <w:sz w:val="24"/>
        </w:rPr>
      </w:pPr>
      <w:r>
        <w:rPr>
          <w:rFonts w:ascii="宋体" w:hAnsi="宋体"/>
          <w:sz w:val="24"/>
        </w:rPr>
        <w:t>12.</w:t>
      </w:r>
      <w:r>
        <w:rPr>
          <w:rFonts w:hint="eastAsia" w:ascii="宋体" w:hAnsi="宋体"/>
          <w:sz w:val="24"/>
        </w:rPr>
        <w:t>承包人应严格履行</w:t>
      </w:r>
      <w:r>
        <w:rPr>
          <w:rFonts w:ascii="宋体" w:hAnsi="宋体"/>
          <w:sz w:val="24"/>
        </w:rPr>
        <w:t>安全</w:t>
      </w:r>
      <w:r>
        <w:rPr>
          <w:rFonts w:hint="eastAsia" w:ascii="宋体" w:hAnsi="宋体"/>
          <w:sz w:val="24"/>
        </w:rPr>
        <w:t>管理协议，遵守发包人各项管理规定，服从管理，否则视为违约，违约金参照发包人管理制度相关标准执行。</w:t>
      </w:r>
    </w:p>
    <w:p>
      <w:pPr>
        <w:adjustRightInd w:val="0"/>
        <w:snapToGrid w:val="0"/>
        <w:spacing w:line="440" w:lineRule="exact"/>
        <w:rPr>
          <w:rFonts w:ascii="宋体" w:hAnsi="宋体"/>
          <w:sz w:val="24"/>
        </w:rPr>
      </w:pPr>
      <w:r>
        <w:rPr>
          <w:rFonts w:hint="eastAsia" w:ascii="宋体" w:hAnsi="宋体"/>
          <w:sz w:val="24"/>
        </w:rPr>
        <w:t>四、事故责任</w:t>
      </w:r>
    </w:p>
    <w:p>
      <w:pPr>
        <w:adjustRightInd w:val="0"/>
        <w:snapToGrid w:val="0"/>
        <w:spacing w:line="440" w:lineRule="exact"/>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在承包人承包范围内，由于承包人责任发生生产安全事故时，造成的发包人、承包人或者第三方人身伤害事故，承包人负全部责任。</w:t>
      </w:r>
    </w:p>
    <w:p>
      <w:pPr>
        <w:adjustRightInd w:val="0"/>
        <w:snapToGrid w:val="0"/>
        <w:spacing w:line="440" w:lineRule="exac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承包人人员在发包人非承包区域遭受意外伤害的，承包人负全部责任。</w:t>
      </w:r>
    </w:p>
    <w:p>
      <w:pPr>
        <w:adjustRightInd w:val="0"/>
        <w:snapToGrid w:val="0"/>
        <w:spacing w:line="440" w:lineRule="exac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承包人人员违规进入发包人或第三方承包区域，造成事故的，承包人负全部事故责任；承包人人员遭受人身伤害的，承包人负全部责任。</w:t>
      </w:r>
    </w:p>
    <w:p>
      <w:pPr>
        <w:adjustRightInd w:val="0"/>
        <w:snapToGrid w:val="0"/>
        <w:spacing w:line="440" w:lineRule="exact"/>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440" w:lineRule="exact"/>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承包人在发包人生产区域内发生生产安全事故后，必须在第一时间向发包人报告，迟报或者隐瞒不报生产安全事故，承担事故的全部责任。发包人提供救援服务并协助处理善后事宜。</w:t>
      </w:r>
    </w:p>
    <w:p>
      <w:pPr>
        <w:adjustRightInd w:val="0"/>
        <w:snapToGrid w:val="0"/>
        <w:spacing w:line="440" w:lineRule="exact"/>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承包人各类人员在发包人生产区域内发生人身伤害事故和其他事故，由承包人负责调查、处理和统计上报，并报发包人安全监督部门备案。</w:t>
      </w:r>
    </w:p>
    <w:p>
      <w:pPr>
        <w:adjustRightInd w:val="0"/>
        <w:snapToGrid w:val="0"/>
        <w:spacing w:line="440" w:lineRule="exact"/>
        <w:rPr>
          <w:rFonts w:ascii="宋体" w:hAnsi="宋体"/>
          <w:sz w:val="24"/>
        </w:rPr>
      </w:pPr>
    </w:p>
    <w:p>
      <w:pPr>
        <w:pStyle w:val="31"/>
        <w:spacing w:line="440" w:lineRule="exact"/>
      </w:pPr>
      <w:r>
        <w:rPr>
          <w:rFonts w:hint="eastAsia"/>
        </w:rPr>
        <w:t>五、补充条款：</w:t>
      </w:r>
      <w:r>
        <w:rPr>
          <w:rFonts w:hint="eastAsia"/>
          <w:u w:val="single"/>
        </w:rPr>
        <w:t xml:space="preserve">         /       </w:t>
      </w:r>
      <w:r>
        <w:rPr>
          <w:rFonts w:hint="eastAsia"/>
        </w:rPr>
        <w:t>。</w:t>
      </w:r>
    </w:p>
    <w:p>
      <w:pPr>
        <w:adjustRightInd w:val="0"/>
        <w:snapToGrid w:val="0"/>
        <w:spacing w:line="440" w:lineRule="exact"/>
        <w:rPr>
          <w:rFonts w:ascii="宋体" w:hAnsi="宋体"/>
          <w:sz w:val="24"/>
        </w:rPr>
      </w:pPr>
      <w:r>
        <w:rPr>
          <w:rFonts w:hint="eastAsia" w:ascii="宋体" w:hAnsi="宋体"/>
          <w:sz w:val="24"/>
        </w:rPr>
        <w:t>六、附则</w:t>
      </w:r>
    </w:p>
    <w:p>
      <w:pPr>
        <w:adjustRightInd w:val="0"/>
        <w:snapToGrid w:val="0"/>
        <w:spacing w:line="440" w:lineRule="exact"/>
        <w:ind w:firstLine="480" w:firstLineChars="200"/>
        <w:rPr>
          <w:rFonts w:ascii="宋体" w:hAnsi="宋体"/>
          <w:sz w:val="24"/>
        </w:rPr>
      </w:pPr>
      <w:r>
        <w:rPr>
          <w:rFonts w:hint="eastAsia" w:ascii="宋体" w:hAnsi="宋体"/>
          <w:sz w:val="24"/>
        </w:rPr>
        <w:t>本协议与合同同时签订、同时终止，具有相同的法律效力。合同由甲乙双方签字、盖章生效，甲乙双方各壹份。</w:t>
      </w:r>
    </w:p>
    <w:p>
      <w:pPr>
        <w:adjustRightInd w:val="0"/>
        <w:snapToGrid w:val="0"/>
        <w:spacing w:line="440" w:lineRule="exact"/>
        <w:rPr>
          <w:rFonts w:ascii="宋体" w:hAnsi="宋体"/>
          <w:sz w:val="24"/>
        </w:rPr>
      </w:pPr>
    </w:p>
    <w:p>
      <w:pPr>
        <w:adjustRightInd w:val="0"/>
        <w:snapToGrid w:val="0"/>
        <w:spacing w:line="440" w:lineRule="exact"/>
        <w:ind w:left="1330" w:leftChars="5" w:hanging="1320" w:hangingChars="550"/>
        <w:rPr>
          <w:rFonts w:ascii="宋体" w:hAnsi="宋体"/>
          <w:sz w:val="24"/>
        </w:rPr>
      </w:pPr>
      <w:r>
        <w:rPr>
          <w:rFonts w:hint="eastAsia" w:ascii="宋体" w:hAnsi="宋体"/>
          <w:sz w:val="24"/>
        </w:rPr>
        <w:t xml:space="preserve">   发包人代表（章）：             承包人代表（章）：　　　　　　　　　</w:t>
      </w:r>
    </w:p>
    <w:p>
      <w:pPr>
        <w:adjustRightInd w:val="0"/>
        <w:snapToGrid w:val="0"/>
        <w:spacing w:line="440" w:lineRule="exact"/>
        <w:rPr>
          <w:rFonts w:ascii="宋体" w:hAnsi="宋体"/>
          <w:sz w:val="24"/>
        </w:rPr>
      </w:pPr>
      <w:r>
        <w:rPr>
          <w:rFonts w:hint="eastAsia" w:ascii="宋体" w:hAnsi="宋体"/>
          <w:sz w:val="24"/>
        </w:rPr>
        <w:t xml:space="preserve">      年　月　日　　　　　年月　日</w:t>
      </w:r>
    </w:p>
    <w:p>
      <w:pPr>
        <w:rPr>
          <w:rFonts w:ascii="宋体" w:hAnsi="宋体"/>
          <w:sz w:val="24"/>
          <w:szCs w:val="24"/>
        </w:rPr>
      </w:pPr>
    </w:p>
    <w:p>
      <w:pPr>
        <w:spacing w:line="400" w:lineRule="atLeast"/>
        <w:rPr>
          <w:rFonts w:eastAsia="仿宋_GB2312" w:cs="仿宋_GB2312" w:asciiTheme="majorHAnsi" w:hAnsiTheme="majorHAnsi"/>
          <w:sz w:val="52"/>
          <w:szCs w:val="52"/>
        </w:rPr>
      </w:pPr>
    </w:p>
    <w:p>
      <w:pPr>
        <w:spacing w:line="400" w:lineRule="atLeast"/>
        <w:rPr>
          <w:rFonts w:eastAsia="仿宋_GB2312" w:cs="仿宋_GB2312" w:asciiTheme="majorHAnsi" w:hAnsiTheme="majorHAnsi"/>
          <w:sz w:val="52"/>
          <w:szCs w:val="52"/>
        </w:rPr>
      </w:pPr>
    </w:p>
    <w:p>
      <w:pPr>
        <w:rPr>
          <w:color w:val="000000"/>
          <w:sz w:val="24"/>
          <w:szCs w:val="24"/>
        </w:rPr>
      </w:pPr>
    </w:p>
    <w:p>
      <w:pPr>
        <w:rPr>
          <w:color w:val="000000"/>
        </w:rPr>
      </w:pPr>
    </w:p>
    <w:p>
      <w:pPr>
        <w:rPr>
          <w:rFonts w:ascii="宋体" w:hAnsi="宋体"/>
          <w:color w:val="000000"/>
          <w:sz w:val="24"/>
        </w:rPr>
      </w:pPr>
    </w:p>
    <w:p>
      <w:pPr>
        <w:adjustRightInd w:val="0"/>
        <w:snapToGrid w:val="0"/>
        <w:spacing w:line="360" w:lineRule="auto"/>
        <w:rPr>
          <w:rFonts w:ascii="仿宋_GB2312"/>
          <w:sz w:val="24"/>
        </w:rPr>
      </w:pPr>
      <w:r>
        <w:rPr>
          <w:rFonts w:hint="eastAsia" w:ascii="仿宋_GB2312" w:eastAsia="仿宋_GB2312"/>
          <w:b/>
          <w:sz w:val="28"/>
          <w:szCs w:val="28"/>
        </w:rPr>
        <w:br w:type="page"/>
      </w:r>
    </w:p>
    <w:p>
      <w:pPr>
        <w:pStyle w:val="4"/>
        <w:spacing w:line="360" w:lineRule="auto"/>
        <w:jc w:val="center"/>
        <w:rPr>
          <w:rFonts w:ascii="仿宋" w:hAnsi="仿宋" w:eastAsia="仿宋" w:cs="仿宋_GB2312"/>
          <w:sz w:val="28"/>
          <w:szCs w:val="28"/>
        </w:rPr>
      </w:pPr>
      <w:r>
        <w:rPr>
          <w:rFonts w:hint="eastAsia" w:ascii="仿宋" w:hAnsi="仿宋" w:eastAsia="仿宋" w:cs="仿宋_GB2312"/>
          <w:sz w:val="28"/>
          <w:szCs w:val="28"/>
        </w:rPr>
        <w:t>第五部分　响应文件格式</w:t>
      </w:r>
    </w:p>
    <w:p>
      <w:pPr>
        <w:pStyle w:val="8"/>
        <w:tabs>
          <w:tab w:val="left" w:pos="1260"/>
        </w:tabs>
        <w:rPr>
          <w:rFonts w:ascii="仿宋" w:hAnsi="仿宋" w:eastAsia="仿宋" w:cs="仿宋_GB2312"/>
          <w:b/>
          <w:kern w:val="0"/>
          <w:sz w:val="28"/>
          <w:szCs w:val="28"/>
        </w:rPr>
      </w:pPr>
    </w:p>
    <w:p>
      <w:pPr>
        <w:pStyle w:val="8"/>
        <w:tabs>
          <w:tab w:val="left" w:pos="1260"/>
        </w:tabs>
        <w:jc w:val="center"/>
        <w:rPr>
          <w:rFonts w:ascii="仿宋" w:hAnsi="仿宋" w:eastAsia="仿宋" w:cs="仿宋_GB2312"/>
          <w:b/>
          <w:kern w:val="0"/>
          <w:sz w:val="28"/>
          <w:szCs w:val="28"/>
        </w:rPr>
      </w:pPr>
    </w:p>
    <w:p>
      <w:pPr>
        <w:pStyle w:val="8"/>
        <w:tabs>
          <w:tab w:val="left" w:pos="1260"/>
        </w:tabs>
        <w:jc w:val="center"/>
        <w:rPr>
          <w:rFonts w:ascii="仿宋" w:hAnsi="仿宋" w:eastAsia="仿宋" w:cs="仿宋_GB2312"/>
          <w:b/>
          <w:spacing w:val="100"/>
          <w:w w:val="110"/>
          <w:kern w:val="0"/>
          <w:sz w:val="28"/>
          <w:szCs w:val="28"/>
        </w:rPr>
      </w:pPr>
      <w:r>
        <w:rPr>
          <w:rFonts w:hint="eastAsia" w:ascii="仿宋" w:hAnsi="仿宋" w:eastAsia="仿宋" w:cs="仿宋_GB2312"/>
          <w:b/>
          <w:spacing w:val="100"/>
          <w:w w:val="110"/>
          <w:kern w:val="0"/>
          <w:sz w:val="28"/>
          <w:szCs w:val="28"/>
          <w:u w:val="single"/>
          <w:lang w:val="en-US" w:eastAsia="zh-CN"/>
        </w:rPr>
        <w:t xml:space="preserve">      </w:t>
      </w:r>
      <w:r>
        <w:rPr>
          <w:rFonts w:hint="eastAsia" w:ascii="仿宋" w:hAnsi="仿宋" w:eastAsia="仿宋" w:cs="仿宋_GB2312"/>
          <w:b/>
          <w:spacing w:val="100"/>
          <w:w w:val="110"/>
          <w:kern w:val="0"/>
          <w:sz w:val="28"/>
          <w:szCs w:val="28"/>
        </w:rPr>
        <w:t>项目</w:t>
      </w:r>
    </w:p>
    <w:p>
      <w:pPr>
        <w:pStyle w:val="8"/>
        <w:jc w:val="center"/>
        <w:rPr>
          <w:rFonts w:ascii="仿宋" w:hAnsi="仿宋" w:eastAsia="仿宋" w:cs="仿宋_GB2312"/>
          <w:b/>
          <w:sz w:val="28"/>
          <w:szCs w:val="28"/>
        </w:rPr>
      </w:pPr>
    </w:p>
    <w:p>
      <w:pPr>
        <w:pStyle w:val="8"/>
        <w:tabs>
          <w:tab w:val="left" w:pos="1260"/>
        </w:tabs>
        <w:jc w:val="center"/>
        <w:rPr>
          <w:rFonts w:ascii="仿宋" w:hAnsi="仿宋" w:eastAsia="仿宋" w:cs="仿宋_GB2312"/>
          <w:b/>
          <w:spacing w:val="100"/>
          <w:w w:val="110"/>
          <w:sz w:val="28"/>
          <w:szCs w:val="28"/>
        </w:rPr>
      </w:pPr>
      <w:r>
        <w:rPr>
          <w:rFonts w:hint="eastAsia" w:ascii="仿宋" w:hAnsi="仿宋" w:eastAsia="仿宋" w:cs="仿宋_GB2312"/>
          <w:b/>
          <w:spacing w:val="100"/>
          <w:w w:val="110"/>
          <w:kern w:val="0"/>
          <w:sz w:val="28"/>
          <w:szCs w:val="28"/>
        </w:rPr>
        <w:t>询价响应文件</w:t>
      </w:r>
    </w:p>
    <w:p>
      <w:pPr>
        <w:pStyle w:val="8"/>
        <w:jc w:val="center"/>
        <w:rPr>
          <w:rFonts w:ascii="仿宋" w:hAnsi="仿宋" w:eastAsia="仿宋" w:cs="仿宋_GB2312"/>
          <w:b/>
          <w:sz w:val="28"/>
          <w:szCs w:val="28"/>
        </w:rPr>
      </w:pPr>
      <w:r>
        <w:rPr>
          <w:rFonts w:hint="eastAsia" w:ascii="仿宋" w:hAnsi="仿宋" w:eastAsia="仿宋" w:cs="仿宋_GB2312"/>
          <w:b/>
          <w:sz w:val="28"/>
          <w:szCs w:val="28"/>
        </w:rPr>
        <w:t>（正本/副本）</w:t>
      </w:r>
    </w:p>
    <w:p>
      <w:pPr>
        <w:pStyle w:val="8"/>
        <w:jc w:val="center"/>
        <w:rPr>
          <w:rFonts w:ascii="仿宋" w:hAnsi="仿宋" w:eastAsia="仿宋" w:cs="仿宋_GB2312"/>
          <w:b/>
          <w:sz w:val="28"/>
          <w:szCs w:val="28"/>
        </w:rPr>
      </w:pPr>
    </w:p>
    <w:p>
      <w:pPr>
        <w:pStyle w:val="8"/>
        <w:jc w:val="center"/>
        <w:rPr>
          <w:rFonts w:ascii="仿宋" w:hAnsi="仿宋" w:eastAsia="仿宋" w:cs="仿宋_GB2312"/>
          <w:b/>
          <w:sz w:val="28"/>
          <w:szCs w:val="28"/>
        </w:rPr>
      </w:pPr>
    </w:p>
    <w:p>
      <w:pPr>
        <w:pStyle w:val="8"/>
        <w:spacing w:line="360" w:lineRule="auto"/>
        <w:ind w:firstLine="2626" w:firstLineChars="938"/>
        <w:rPr>
          <w:rFonts w:hint="default" w:ascii="仿宋" w:hAnsi="仿宋" w:eastAsia="仿宋" w:cs="仿宋_GB2312"/>
          <w:sz w:val="28"/>
          <w:szCs w:val="28"/>
          <w:u w:val="single"/>
          <w:lang w:val="en-US" w:eastAsia="zh-CN"/>
        </w:rPr>
      </w:pPr>
      <w:r>
        <w:rPr>
          <w:rFonts w:hint="eastAsia" w:ascii="仿宋" w:hAnsi="仿宋" w:eastAsia="仿宋" w:cs="仿宋_GB2312"/>
          <w:sz w:val="28"/>
          <w:szCs w:val="28"/>
        </w:rPr>
        <w:t>项目编号（包、组号）：</w:t>
      </w:r>
      <w:r>
        <w:rPr>
          <w:rFonts w:hint="eastAsia" w:ascii="仿宋" w:hAnsi="仿宋" w:eastAsia="仿宋" w:cs="仿宋_GB2312"/>
          <w:sz w:val="28"/>
          <w:szCs w:val="28"/>
          <w:u w:val="single"/>
          <w:lang w:val="en-US" w:eastAsia="zh-CN"/>
        </w:rPr>
        <w:t xml:space="preserve">                 </w:t>
      </w:r>
    </w:p>
    <w:p>
      <w:pPr>
        <w:pStyle w:val="7"/>
        <w:spacing w:line="360" w:lineRule="auto"/>
        <w:ind w:firstLine="2626" w:firstLineChars="938"/>
        <w:rPr>
          <w:rFonts w:hint="default" w:ascii="仿宋" w:hAnsi="仿宋" w:eastAsia="仿宋" w:cs="仿宋_GB2312"/>
          <w:sz w:val="28"/>
          <w:szCs w:val="28"/>
          <w:u w:val="single"/>
          <w:lang w:val="en-US" w:eastAsia="zh-CN"/>
        </w:rPr>
      </w:pPr>
      <w:r>
        <w:rPr>
          <w:rFonts w:hint="eastAsia" w:ascii="仿宋" w:hAnsi="仿宋" w:eastAsia="仿宋" w:cs="仿宋_GB2312"/>
          <w:sz w:val="28"/>
          <w:szCs w:val="28"/>
        </w:rPr>
        <w:t>项目名称：</w:t>
      </w:r>
      <w:r>
        <w:rPr>
          <w:rFonts w:hint="eastAsia" w:ascii="仿宋" w:hAnsi="仿宋" w:eastAsia="仿宋" w:cs="仿宋_GB2312"/>
          <w:sz w:val="28"/>
          <w:szCs w:val="28"/>
          <w:u w:val="single"/>
          <w:lang w:val="en-US" w:eastAsia="zh-CN"/>
        </w:rPr>
        <w:t xml:space="preserve">                </w:t>
      </w:r>
    </w:p>
    <w:p>
      <w:pPr>
        <w:pStyle w:val="8"/>
        <w:ind w:firstLine="843" w:firstLineChars="300"/>
        <w:rPr>
          <w:rFonts w:ascii="仿宋" w:hAnsi="仿宋" w:eastAsia="仿宋" w:cs="仿宋_GB2312"/>
          <w:b/>
          <w:sz w:val="28"/>
          <w:szCs w:val="28"/>
        </w:rPr>
      </w:pPr>
    </w:p>
    <w:p>
      <w:pPr>
        <w:pStyle w:val="8"/>
        <w:ind w:firstLine="843" w:firstLineChars="300"/>
        <w:rPr>
          <w:rFonts w:ascii="仿宋" w:hAnsi="仿宋" w:eastAsia="仿宋" w:cs="仿宋_GB2312"/>
          <w:b/>
          <w:sz w:val="28"/>
          <w:szCs w:val="28"/>
        </w:rPr>
      </w:pPr>
    </w:p>
    <w:p>
      <w:pPr>
        <w:pStyle w:val="8"/>
        <w:ind w:firstLine="843" w:firstLineChars="300"/>
        <w:rPr>
          <w:rFonts w:ascii="仿宋" w:hAnsi="仿宋" w:eastAsia="仿宋" w:cs="仿宋_GB2312"/>
          <w:b/>
          <w:sz w:val="28"/>
          <w:szCs w:val="28"/>
        </w:rPr>
      </w:pPr>
    </w:p>
    <w:p>
      <w:pPr>
        <w:pStyle w:val="8"/>
        <w:ind w:firstLine="843" w:firstLineChars="300"/>
        <w:rPr>
          <w:rFonts w:ascii="仿宋" w:hAnsi="仿宋" w:eastAsia="仿宋" w:cs="仿宋_GB2312"/>
          <w:b/>
          <w:sz w:val="28"/>
          <w:szCs w:val="28"/>
        </w:rPr>
      </w:pPr>
    </w:p>
    <w:p>
      <w:pPr>
        <w:pStyle w:val="8"/>
        <w:ind w:firstLine="843" w:firstLineChars="300"/>
        <w:rPr>
          <w:rFonts w:ascii="仿宋" w:hAnsi="仿宋" w:eastAsia="仿宋" w:cs="仿宋_GB2312"/>
          <w:b/>
          <w:sz w:val="28"/>
          <w:szCs w:val="28"/>
        </w:rPr>
      </w:pPr>
    </w:p>
    <w:p>
      <w:pPr>
        <w:pStyle w:val="8"/>
        <w:spacing w:line="360" w:lineRule="auto"/>
        <w:ind w:firstLine="3117" w:firstLineChars="1109"/>
        <w:rPr>
          <w:rFonts w:hint="default" w:ascii="仿宋" w:hAnsi="仿宋" w:eastAsia="仿宋" w:cs="仿宋_GB2312"/>
          <w:b/>
          <w:sz w:val="28"/>
          <w:szCs w:val="28"/>
          <w:u w:val="single"/>
          <w:lang w:val="en-US" w:eastAsia="zh-CN"/>
        </w:rPr>
      </w:pPr>
      <w:r>
        <w:rPr>
          <w:rFonts w:hint="eastAsia" w:ascii="仿宋" w:hAnsi="仿宋" w:eastAsia="仿宋" w:cs="仿宋_GB2312"/>
          <w:b/>
          <w:sz w:val="28"/>
          <w:szCs w:val="28"/>
        </w:rPr>
        <w:t>报价单位名称：</w:t>
      </w:r>
      <w:r>
        <w:rPr>
          <w:rFonts w:hint="eastAsia" w:ascii="仿宋" w:hAnsi="仿宋" w:eastAsia="仿宋" w:cs="仿宋_GB2312"/>
          <w:b/>
          <w:sz w:val="28"/>
          <w:szCs w:val="28"/>
          <w:u w:val="single"/>
          <w:lang w:val="en-US" w:eastAsia="zh-CN"/>
        </w:rPr>
        <w:t xml:space="preserve">           </w:t>
      </w:r>
    </w:p>
    <w:p>
      <w:pPr>
        <w:autoSpaceDE w:val="0"/>
        <w:autoSpaceDN w:val="0"/>
        <w:spacing w:line="240" w:lineRule="atLeast"/>
        <w:ind w:firstLine="3117" w:firstLineChars="1109"/>
        <w:rPr>
          <w:rFonts w:ascii="仿宋" w:hAnsi="仿宋" w:eastAsia="仿宋" w:cs="仿宋_GB2312"/>
          <w:b/>
          <w:sz w:val="28"/>
          <w:szCs w:val="28"/>
          <w:u w:val="single"/>
        </w:rPr>
      </w:pPr>
      <w:r>
        <w:rPr>
          <w:rFonts w:hint="eastAsia" w:ascii="仿宋" w:hAnsi="仿宋" w:eastAsia="仿宋" w:cs="仿宋_GB2312"/>
          <w:b/>
          <w:sz w:val="28"/>
          <w:szCs w:val="28"/>
        </w:rPr>
        <w:t>日期：</w:t>
      </w:r>
      <w:r>
        <w:rPr>
          <w:rFonts w:hint="eastAsia" w:ascii="仿宋" w:hAnsi="仿宋" w:eastAsia="仿宋" w:cs="仿宋_GB2312"/>
          <w:b/>
          <w:sz w:val="28"/>
          <w:szCs w:val="28"/>
          <w:u w:val="single"/>
          <w:lang w:val="en-US" w:eastAsia="zh-CN"/>
        </w:rPr>
        <w:t xml:space="preserve">     </w:t>
      </w:r>
      <w:r>
        <w:rPr>
          <w:rFonts w:hint="eastAsia" w:ascii="仿宋" w:hAnsi="仿宋" w:eastAsia="仿宋" w:cs="仿宋_GB2312"/>
          <w:b/>
          <w:sz w:val="28"/>
          <w:szCs w:val="28"/>
        </w:rPr>
        <w:t>年</w:t>
      </w:r>
      <w:r>
        <w:rPr>
          <w:rFonts w:hint="eastAsia" w:ascii="仿宋" w:hAnsi="仿宋" w:eastAsia="仿宋" w:cs="仿宋_GB2312"/>
          <w:b/>
          <w:sz w:val="28"/>
          <w:szCs w:val="28"/>
          <w:u w:val="single"/>
          <w:lang w:val="en-US" w:eastAsia="zh-CN"/>
        </w:rPr>
        <w:t xml:space="preserve">     </w:t>
      </w:r>
      <w:r>
        <w:rPr>
          <w:rFonts w:hint="eastAsia" w:ascii="仿宋" w:hAnsi="仿宋" w:eastAsia="仿宋" w:cs="仿宋_GB2312"/>
          <w:b/>
          <w:sz w:val="28"/>
          <w:szCs w:val="28"/>
        </w:rPr>
        <w:t>月</w:t>
      </w:r>
      <w:r>
        <w:rPr>
          <w:rFonts w:hint="eastAsia" w:ascii="仿宋" w:hAnsi="仿宋" w:eastAsia="仿宋" w:cs="仿宋_GB2312"/>
          <w:b/>
          <w:sz w:val="28"/>
          <w:szCs w:val="28"/>
          <w:u w:val="single"/>
          <w:lang w:val="en-US" w:eastAsia="zh-CN"/>
        </w:rPr>
        <w:t xml:space="preserve">      </w:t>
      </w:r>
      <w:r>
        <w:rPr>
          <w:rFonts w:hint="eastAsia" w:ascii="仿宋" w:hAnsi="仿宋" w:eastAsia="仿宋" w:cs="仿宋_GB2312"/>
          <w:b/>
          <w:sz w:val="28"/>
          <w:szCs w:val="28"/>
        </w:rPr>
        <w:t>日</w:t>
      </w:r>
    </w:p>
    <w:p>
      <w:pPr>
        <w:autoSpaceDE w:val="0"/>
        <w:autoSpaceDN w:val="0"/>
        <w:adjustRightInd w:val="0"/>
        <w:jc w:val="center"/>
        <w:rPr>
          <w:rFonts w:ascii="仿宋" w:hAnsi="仿宋" w:eastAsia="仿宋" w:cs="仿宋_GB2312"/>
          <w:szCs w:val="21"/>
        </w:rPr>
        <w:sectPr>
          <w:headerReference r:id="rId12" w:type="default"/>
          <w:footerReference r:id="rId14" w:type="default"/>
          <w:headerReference r:id="rId13" w:type="even"/>
          <w:pgSz w:w="11906" w:h="16838"/>
          <w:pgMar w:top="1089" w:right="1466" w:bottom="1089" w:left="1077" w:header="851" w:footer="992" w:gutter="0"/>
          <w:cols w:space="720" w:num="1"/>
          <w:docGrid w:type="lines" w:linePitch="312" w:charSpace="0"/>
        </w:sectPr>
      </w:pPr>
    </w:p>
    <w:p>
      <w:pPr>
        <w:pStyle w:val="5"/>
        <w:rPr>
          <w:rFonts w:ascii="仿宋" w:hAnsi="仿宋" w:eastAsia="仿宋" w:cs="仿宋_GB2312"/>
        </w:rPr>
      </w:pPr>
      <w:r>
        <w:rPr>
          <w:rFonts w:hint="eastAsia" w:ascii="仿宋" w:hAnsi="仿宋" w:eastAsia="仿宋" w:cs="仿宋_GB2312"/>
        </w:rPr>
        <w:t>1、法定代表人/负责人资格证明书及授权委托书</w:t>
      </w:r>
    </w:p>
    <w:p>
      <w:pPr>
        <w:spacing w:line="480" w:lineRule="exact"/>
        <w:jc w:val="center"/>
        <w:rPr>
          <w:rFonts w:ascii="仿宋" w:hAnsi="仿宋" w:eastAsia="仿宋" w:cs="仿宋_GB2312"/>
          <w:b/>
          <w:sz w:val="28"/>
          <w:szCs w:val="28"/>
        </w:rPr>
      </w:pPr>
      <w:r>
        <w:rPr>
          <w:rFonts w:hint="eastAsia" w:ascii="仿宋" w:hAnsi="仿宋" w:eastAsia="仿宋" w:cs="仿宋_GB2312"/>
          <w:b/>
          <w:sz w:val="28"/>
          <w:szCs w:val="28"/>
        </w:rPr>
        <w:t>（1）法定代表人/负责人资格证明书</w:t>
      </w:r>
    </w:p>
    <w:p>
      <w:pPr>
        <w:spacing w:line="480" w:lineRule="exact"/>
        <w:rPr>
          <w:rFonts w:ascii="仿宋" w:hAnsi="仿宋" w:eastAsia="仿宋" w:cs="仿宋_GB2312"/>
          <w:sz w:val="28"/>
          <w:szCs w:val="28"/>
        </w:rPr>
      </w:pPr>
    </w:p>
    <w:p>
      <w:pPr>
        <w:spacing w:line="480" w:lineRule="exact"/>
        <w:rPr>
          <w:rFonts w:ascii="仿宋" w:hAnsi="仿宋" w:eastAsia="仿宋" w:cs="仿宋_GB2312"/>
          <w:sz w:val="28"/>
          <w:szCs w:val="28"/>
        </w:rPr>
      </w:pPr>
      <w:r>
        <w:rPr>
          <w:rFonts w:hint="eastAsia" w:ascii="仿宋" w:hAnsi="仿宋" w:eastAsia="仿宋" w:cs="仿宋_GB2312"/>
          <w:sz w:val="28"/>
          <w:szCs w:val="28"/>
        </w:rPr>
        <w:t>致：（项目实施单位）</w:t>
      </w:r>
    </w:p>
    <w:p>
      <w:pPr>
        <w:rPr>
          <w:rFonts w:ascii="仿宋" w:hAnsi="仿宋" w:eastAsia="仿宋" w:cs="仿宋_GB2312"/>
          <w:sz w:val="28"/>
          <w:szCs w:val="28"/>
        </w:rPr>
      </w:pPr>
    </w:p>
    <w:p>
      <w:pPr>
        <w:spacing w:line="440" w:lineRule="exact"/>
        <w:ind w:firstLine="1124" w:firstLineChars="400"/>
        <w:rPr>
          <w:rFonts w:ascii="仿宋" w:hAnsi="仿宋" w:eastAsia="仿宋" w:cs="仿宋_GB2312"/>
          <w:sz w:val="28"/>
          <w:szCs w:val="28"/>
        </w:rPr>
      </w:pPr>
      <w:r>
        <w:rPr>
          <w:rFonts w:hint="eastAsia" w:ascii="仿宋" w:hAnsi="仿宋" w:eastAsia="仿宋" w:cs="仿宋_GB2312"/>
          <w:b/>
          <w:sz w:val="28"/>
          <w:szCs w:val="28"/>
          <w:u w:val="single"/>
          <w:lang w:val="en-US" w:eastAsia="zh-CN"/>
        </w:rPr>
        <w:t xml:space="preserve">          </w:t>
      </w:r>
      <w:r>
        <w:rPr>
          <w:rFonts w:hint="eastAsia" w:ascii="仿宋" w:hAnsi="仿宋" w:eastAsia="仿宋" w:cs="仿宋_GB2312"/>
          <w:sz w:val="28"/>
          <w:szCs w:val="28"/>
        </w:rPr>
        <w:t>同志为本单位法定代表人，特此证明。</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签发日期：           单位：           （盖单位公章）</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附：代表人性别：            年龄：           身份证号码：</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联系电话：</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营业执照号码：                       经济性质：</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机构代码：                           机构性质：</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主营：</w:t>
      </w:r>
    </w:p>
    <w:p>
      <w:pPr>
        <w:spacing w:line="44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兼营：</w:t>
      </w:r>
    </w:p>
    <w:p>
      <w:pPr>
        <w:spacing w:line="440" w:lineRule="exact"/>
        <w:ind w:firstLine="280" w:firstLineChars="100"/>
        <w:rPr>
          <w:rFonts w:ascii="仿宋" w:hAnsi="仿宋" w:eastAsia="仿宋" w:cs="仿宋_GB2312"/>
          <w:sz w:val="28"/>
          <w:szCs w:val="28"/>
        </w:rPr>
      </w:pPr>
    </w:p>
    <w:p>
      <w:pPr>
        <w:spacing w:line="440" w:lineRule="exact"/>
        <w:rPr>
          <w:rFonts w:ascii="仿宋" w:hAnsi="仿宋" w:eastAsia="仿宋" w:cs="仿宋_GB2312"/>
          <w:sz w:val="28"/>
          <w:szCs w:val="28"/>
        </w:rPr>
      </w:pPr>
      <w:r>
        <w:rPr>
          <w:rFonts w:hint="eastAsia" w:ascii="仿宋" w:hAnsi="仿宋" w:eastAsia="仿宋" w:cs="仿宋_GB2312"/>
          <w:sz w:val="28"/>
          <w:szCs w:val="28"/>
        </w:rPr>
        <w:t>说明：1.内容必须填写真实、清楚、涂改无效，不得转让、买卖。</w:t>
      </w:r>
    </w:p>
    <w:p>
      <w:pPr>
        <w:spacing w:line="440" w:lineRule="exact"/>
        <w:rPr>
          <w:rFonts w:ascii="仿宋" w:hAnsi="仿宋" w:eastAsia="仿宋" w:cs="仿宋_GB2312"/>
          <w:sz w:val="28"/>
          <w:szCs w:val="28"/>
        </w:rPr>
      </w:pPr>
      <w:r>
        <w:rPr>
          <w:rFonts w:hint="eastAsia" w:ascii="仿宋" w:hAnsi="仿宋" w:eastAsia="仿宋" w:cs="仿宋_GB2312"/>
          <w:sz w:val="28"/>
          <w:szCs w:val="28"/>
        </w:rPr>
        <w:t xml:space="preserve">      2.将此证明书提交对方作为合同附件</w:t>
      </w:r>
      <w:r>
        <w:rPr>
          <w:rFonts w:hint="eastAsia" w:ascii="仿宋" w:hAnsi="仿宋" w:eastAsia="仿宋" w:cs="仿宋_GB2312"/>
          <w:b/>
          <w:sz w:val="28"/>
          <w:szCs w:val="28"/>
        </w:rPr>
        <w:t>。</w:t>
      </w: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r>
        <w:rPr>
          <w:rFonts w:ascii="仿宋" w:hAnsi="仿宋" w:eastAsia="仿宋" w:cs="仿宋_GB2312"/>
          <w:b/>
          <w:sz w:val="28"/>
          <w:szCs w:val="28"/>
        </w:rPr>
        <mc:AlternateContent>
          <mc:Choice Requires="wps">
            <w:drawing>
              <wp:anchor distT="0" distB="0" distL="114300" distR="114300" simplePos="0" relativeHeight="251657216" behindDoc="0" locked="0" layoutInCell="1" allowOverlap="1">
                <wp:simplePos x="0" y="0"/>
                <wp:positionH relativeFrom="column">
                  <wp:posOffset>1619250</wp:posOffset>
                </wp:positionH>
                <wp:positionV relativeFrom="paragraph">
                  <wp:posOffset>20320</wp:posOffset>
                </wp:positionV>
                <wp:extent cx="2333625" cy="1584325"/>
                <wp:effectExtent l="7620" t="5715" r="11430" b="10160"/>
                <wp:wrapNone/>
                <wp:docPr id="6" name="AutoShape 2"/>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rot="0" vert="horz" wrap="square" lIns="91440" tIns="45720" rIns="91440" bIns="45720" anchor="t" anchorCtr="0" upright="1">
                        <a:noAutofit/>
                      </wps:bodyPr>
                    </wps:wsp>
                  </a:graphicData>
                </a:graphic>
              </wp:anchor>
            </w:drawing>
          </mc:Choice>
          <mc:Fallback>
            <w:pict>
              <v:shape id="AutoShape 2" o:spid="_x0000_s1026" o:spt="176" type="#_x0000_t176" style="position:absolute;left:0pt;margin-left:127.5pt;margin-top:1.6pt;height:124.75pt;width:183.75pt;z-index:251657216;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VnK/a1wAAAAkBAAAP&#10;AAAAAAAAAAEAIAAAACIAAABkcnMvZG93bnJldi54bWxQSwECFAAUAAAACACHTuJAL7hTGRkCAABF&#10;BAAADgAAAAAAAAABACAAAAAmAQAAZHJzL2Uyb0RvYy54bWxQSwUGAAAAAAYABgBZAQAAsQ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ascii="仿宋" w:hAnsi="仿宋" w:eastAsia="仿宋" w:cs="仿宋_GB2312"/>
          <w:b/>
          <w:sz w:val="28"/>
          <w:szCs w:val="28"/>
        </w:rPr>
      </w:pPr>
    </w:p>
    <w:p>
      <w:pPr>
        <w:rPr>
          <w:rFonts w:ascii="仿宋" w:hAnsi="仿宋" w:eastAsia="仿宋" w:cs="仿宋_GB2312"/>
          <w:b/>
          <w:sz w:val="28"/>
          <w:szCs w:val="28"/>
        </w:rPr>
      </w:pPr>
    </w:p>
    <w:p>
      <w:pPr>
        <w:rPr>
          <w:rFonts w:ascii="仿宋" w:hAnsi="仿宋" w:eastAsia="仿宋" w:cs="仿宋_GB2312"/>
          <w:b/>
          <w:sz w:val="28"/>
          <w:szCs w:val="28"/>
        </w:rPr>
      </w:pPr>
    </w:p>
    <w:p>
      <w:pPr>
        <w:tabs>
          <w:tab w:val="left" w:pos="654"/>
          <w:tab w:val="left" w:pos="1734"/>
          <w:tab w:val="left" w:pos="2814"/>
          <w:tab w:val="left" w:pos="3894"/>
          <w:tab w:val="left" w:pos="5334"/>
          <w:tab w:val="left" w:pos="6414"/>
          <w:tab w:val="left" w:pos="7254"/>
          <w:tab w:val="left" w:pos="8574"/>
          <w:tab w:val="left" w:pos="9654"/>
        </w:tabs>
        <w:rPr>
          <w:rFonts w:ascii="仿宋" w:hAnsi="仿宋" w:eastAsia="仿宋" w:cs="仿宋_GB2312"/>
          <w:sz w:val="28"/>
          <w:szCs w:val="28"/>
        </w:rPr>
      </w:pPr>
    </w:p>
    <w:p>
      <w:pPr>
        <w:spacing w:line="480" w:lineRule="exact"/>
        <w:jc w:val="center"/>
        <w:rPr>
          <w:rFonts w:ascii="仿宋" w:hAnsi="仿宋" w:eastAsia="仿宋" w:cs="仿宋_GB2312"/>
          <w:b/>
          <w:sz w:val="28"/>
          <w:szCs w:val="28"/>
        </w:rPr>
      </w:pPr>
      <w:r>
        <w:rPr>
          <w:rFonts w:hint="eastAsia" w:ascii="仿宋" w:hAnsi="仿宋" w:eastAsia="仿宋" w:cs="仿宋_GB2312"/>
          <w:b/>
          <w:sz w:val="28"/>
          <w:szCs w:val="28"/>
        </w:rPr>
        <w:t>（2）法定代表人/负责人授权委托书</w:t>
      </w:r>
    </w:p>
    <w:p>
      <w:pPr>
        <w:spacing w:line="360" w:lineRule="auto"/>
        <w:rPr>
          <w:rFonts w:ascii="仿宋" w:hAnsi="仿宋" w:eastAsia="仿宋" w:cs="仿宋_GB2312"/>
          <w:sz w:val="28"/>
          <w:szCs w:val="28"/>
        </w:rPr>
      </w:pPr>
    </w:p>
    <w:p>
      <w:pPr>
        <w:spacing w:line="360" w:lineRule="auto"/>
        <w:rPr>
          <w:rFonts w:ascii="仿宋" w:hAnsi="仿宋" w:eastAsia="仿宋" w:cs="仿宋_GB2312"/>
          <w:sz w:val="28"/>
          <w:szCs w:val="28"/>
        </w:rPr>
      </w:pPr>
      <w:r>
        <w:rPr>
          <w:rFonts w:hint="eastAsia" w:ascii="仿宋" w:hAnsi="仿宋" w:eastAsia="仿宋" w:cs="仿宋_GB2312"/>
          <w:sz w:val="28"/>
          <w:szCs w:val="28"/>
        </w:rPr>
        <w:t>致：（项目实施单位）</w:t>
      </w:r>
    </w:p>
    <w:p>
      <w:pPr>
        <w:spacing w:line="480" w:lineRule="exact"/>
        <w:ind w:firstLine="562" w:firstLineChars="200"/>
        <w:rPr>
          <w:rFonts w:ascii="仿宋" w:hAnsi="仿宋" w:eastAsia="仿宋" w:cs="仿宋_GB2312"/>
          <w:b/>
          <w:sz w:val="28"/>
          <w:szCs w:val="28"/>
        </w:rPr>
      </w:pPr>
    </w:p>
    <w:p>
      <w:pPr>
        <w:spacing w:line="48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兹授权</w:t>
      </w: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同志，为我方签订经济合同及办理其他事务代理人，其权限是：</w:t>
      </w:r>
    </w:p>
    <w:p>
      <w:pPr>
        <w:spacing w:line="480" w:lineRule="exact"/>
        <w:rPr>
          <w:rFonts w:ascii="仿宋" w:hAnsi="仿宋" w:eastAsia="仿宋" w:cs="仿宋_GB2312"/>
          <w:sz w:val="28"/>
          <w:szCs w:val="28"/>
        </w:rPr>
      </w:pPr>
      <w:r>
        <w:rPr>
          <w:rFonts w:hint="eastAsia" w:ascii="仿宋" w:hAnsi="仿宋" w:eastAsia="仿宋" w:cs="仿宋_GB2312"/>
          <w:sz w:val="28"/>
          <w:szCs w:val="28"/>
          <w:u w:val="single"/>
          <w:lang w:val="en-US" w:eastAsia="zh-CN"/>
        </w:rPr>
        <w:t xml:space="preserve">                                                              </w:t>
      </w:r>
      <w:r>
        <w:rPr>
          <w:rFonts w:hint="eastAsia" w:ascii="仿宋" w:hAnsi="仿宋" w:eastAsia="仿宋" w:cs="仿宋_GB2312"/>
          <w:sz w:val="28"/>
          <w:szCs w:val="28"/>
        </w:rPr>
        <w:t>。</w:t>
      </w:r>
    </w:p>
    <w:p>
      <w:pPr>
        <w:spacing w:line="480" w:lineRule="exact"/>
        <w:rPr>
          <w:rFonts w:ascii="仿宋" w:hAnsi="仿宋" w:eastAsia="仿宋" w:cs="仿宋_GB2312"/>
          <w:sz w:val="28"/>
          <w:szCs w:val="28"/>
        </w:rPr>
      </w:pPr>
      <w:r>
        <w:rPr>
          <w:rFonts w:hint="eastAsia" w:ascii="仿宋" w:hAnsi="仿宋" w:eastAsia="仿宋" w:cs="仿宋_GB2312"/>
          <w:sz w:val="28"/>
          <w:szCs w:val="28"/>
        </w:rPr>
        <w:t>授权单位：          （盖章）     法定代表人              （签名或盖私章）</w:t>
      </w:r>
    </w:p>
    <w:p>
      <w:pPr>
        <w:spacing w:line="480" w:lineRule="exact"/>
        <w:rPr>
          <w:rFonts w:ascii="仿宋" w:hAnsi="仿宋" w:eastAsia="仿宋" w:cs="仿宋_GB2312"/>
          <w:sz w:val="28"/>
          <w:szCs w:val="28"/>
        </w:rPr>
      </w:pPr>
      <w:r>
        <w:rPr>
          <w:rFonts w:hint="eastAsia" w:ascii="仿宋" w:hAnsi="仿宋" w:eastAsia="仿宋" w:cs="仿宋_GB2312"/>
          <w:sz w:val="28"/>
          <w:szCs w:val="28"/>
        </w:rPr>
        <w:t>有效期限：至        年       月      日       签发日期：</w:t>
      </w:r>
    </w:p>
    <w:p>
      <w:pPr>
        <w:spacing w:line="480" w:lineRule="exact"/>
        <w:rPr>
          <w:rFonts w:ascii="仿宋" w:hAnsi="仿宋" w:eastAsia="仿宋" w:cs="仿宋_GB2312"/>
          <w:sz w:val="28"/>
          <w:szCs w:val="28"/>
        </w:rPr>
      </w:pPr>
      <w:r>
        <w:rPr>
          <w:rFonts w:hint="eastAsia" w:ascii="仿宋" w:hAnsi="仿宋" w:eastAsia="仿宋" w:cs="仿宋_GB2312"/>
          <w:sz w:val="28"/>
          <w:szCs w:val="28"/>
        </w:rPr>
        <w:t>附：代理人性别：        年龄：       职务：         身份证号码：</w:t>
      </w:r>
    </w:p>
    <w:p>
      <w:pPr>
        <w:spacing w:line="480" w:lineRule="exact"/>
        <w:rPr>
          <w:rFonts w:ascii="仿宋" w:hAnsi="仿宋" w:eastAsia="仿宋" w:cs="仿宋_GB2312"/>
          <w:sz w:val="28"/>
          <w:szCs w:val="28"/>
        </w:rPr>
      </w:pPr>
      <w:r>
        <w:rPr>
          <w:rFonts w:hint="eastAsia" w:ascii="仿宋" w:hAnsi="仿宋" w:eastAsia="仿宋" w:cs="仿宋_GB2312"/>
          <w:sz w:val="28"/>
          <w:szCs w:val="28"/>
        </w:rPr>
        <w:t xml:space="preserve">  联系电话：</w:t>
      </w:r>
    </w:p>
    <w:p>
      <w:pPr>
        <w:spacing w:line="48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营业执照号码：                         经济性质：</w:t>
      </w:r>
    </w:p>
    <w:p>
      <w:pPr>
        <w:spacing w:line="48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主营（产）：</w:t>
      </w:r>
    </w:p>
    <w:p>
      <w:pPr>
        <w:spacing w:line="480" w:lineRule="exact"/>
        <w:ind w:firstLine="280" w:firstLineChars="100"/>
        <w:rPr>
          <w:rFonts w:ascii="仿宋" w:hAnsi="仿宋" w:eastAsia="仿宋" w:cs="仿宋_GB2312"/>
          <w:sz w:val="28"/>
          <w:szCs w:val="28"/>
        </w:rPr>
      </w:pPr>
      <w:r>
        <w:rPr>
          <w:rFonts w:hint="eastAsia" w:ascii="仿宋" w:hAnsi="仿宋" w:eastAsia="仿宋" w:cs="仿宋_GB2312"/>
          <w:sz w:val="28"/>
          <w:szCs w:val="28"/>
        </w:rPr>
        <w:t>兼营（产）：</w:t>
      </w:r>
    </w:p>
    <w:p>
      <w:pPr>
        <w:spacing w:line="480" w:lineRule="exact"/>
        <w:ind w:firstLine="280" w:firstLineChars="100"/>
        <w:rPr>
          <w:rFonts w:ascii="仿宋" w:hAnsi="仿宋" w:eastAsia="仿宋" w:cs="仿宋_GB2312"/>
          <w:sz w:val="28"/>
          <w:szCs w:val="28"/>
        </w:rPr>
      </w:pPr>
    </w:p>
    <w:p>
      <w:pPr>
        <w:spacing w:line="480" w:lineRule="exact"/>
        <w:rPr>
          <w:rFonts w:ascii="仿宋" w:hAnsi="仿宋" w:eastAsia="仿宋" w:cs="仿宋_GB2312"/>
          <w:sz w:val="28"/>
          <w:szCs w:val="28"/>
        </w:rPr>
      </w:pPr>
      <w:r>
        <w:rPr>
          <w:rFonts w:hint="eastAsia" w:ascii="仿宋" w:hAnsi="仿宋" w:eastAsia="仿宋" w:cs="仿宋_GB2312"/>
          <w:sz w:val="28"/>
          <w:szCs w:val="28"/>
        </w:rPr>
        <w:t>说明：1.法定代表人为企业事业单位、国家机关、社会团体的主要行政负责人。</w:t>
      </w:r>
    </w:p>
    <w:p>
      <w:pPr>
        <w:spacing w:line="480" w:lineRule="exact"/>
        <w:rPr>
          <w:rFonts w:ascii="仿宋" w:hAnsi="仿宋" w:eastAsia="仿宋" w:cs="仿宋_GB2312"/>
          <w:sz w:val="28"/>
          <w:szCs w:val="28"/>
        </w:rPr>
      </w:pPr>
      <w:r>
        <w:rPr>
          <w:rFonts w:hint="eastAsia" w:ascii="仿宋" w:hAnsi="仿宋" w:eastAsia="仿宋" w:cs="仿宋_GB2312"/>
          <w:sz w:val="28"/>
          <w:szCs w:val="28"/>
        </w:rPr>
        <w:t xml:space="preserve">      2.内容必须填写真实、清楚、涂改无效，不得转让、买卖。</w:t>
      </w:r>
    </w:p>
    <w:p>
      <w:pPr>
        <w:spacing w:line="480" w:lineRule="exact"/>
        <w:ind w:firstLine="840" w:firstLineChars="300"/>
        <w:rPr>
          <w:rFonts w:ascii="仿宋" w:hAnsi="仿宋" w:eastAsia="仿宋" w:cs="仿宋_GB2312"/>
          <w:b/>
          <w:sz w:val="28"/>
          <w:szCs w:val="28"/>
        </w:rPr>
      </w:pPr>
      <w:r>
        <w:rPr>
          <w:rFonts w:hint="eastAsia" w:ascii="仿宋" w:hAnsi="仿宋" w:eastAsia="仿宋" w:cs="仿宋_GB2312"/>
          <w:sz w:val="28"/>
          <w:szCs w:val="28"/>
        </w:rPr>
        <w:t>3.将此证明书提交对方作为合同附件</w:t>
      </w:r>
      <w:r>
        <w:rPr>
          <w:rFonts w:hint="eastAsia" w:ascii="仿宋" w:hAnsi="仿宋" w:eastAsia="仿宋" w:cs="仿宋_GB2312"/>
          <w:b/>
          <w:sz w:val="28"/>
          <w:szCs w:val="28"/>
        </w:rPr>
        <w:t>。</w:t>
      </w:r>
    </w:p>
    <w:p>
      <w:pPr>
        <w:spacing w:line="480" w:lineRule="exact"/>
        <w:ind w:firstLine="840" w:firstLineChars="300"/>
        <w:rPr>
          <w:rFonts w:ascii="仿宋" w:hAnsi="仿宋" w:eastAsia="仿宋" w:cs="仿宋_GB2312"/>
          <w:sz w:val="28"/>
          <w:szCs w:val="28"/>
        </w:rPr>
      </w:pPr>
      <w:r>
        <w:rPr>
          <w:rFonts w:hint="eastAsia" w:ascii="仿宋" w:hAnsi="仿宋" w:eastAsia="仿宋" w:cs="仿宋_GB2312"/>
          <w:sz w:val="28"/>
          <w:szCs w:val="28"/>
        </w:rPr>
        <w:t>4.授权权限：全权代表本公司参与上述项目的谈判，负责提供与签署确认一切文书资料，以及向贵方递交的任何补充承诺。</w:t>
      </w:r>
    </w:p>
    <w:p>
      <w:pPr>
        <w:spacing w:line="440" w:lineRule="exact"/>
        <w:ind w:firstLine="859" w:firstLineChars="307"/>
        <w:rPr>
          <w:rFonts w:ascii="仿宋" w:hAnsi="仿宋" w:eastAsia="仿宋" w:cs="仿宋_GB2312"/>
          <w:sz w:val="28"/>
          <w:szCs w:val="28"/>
        </w:rPr>
      </w:pPr>
      <w:r>
        <w:rPr>
          <w:rFonts w:hint="eastAsia" w:ascii="仿宋" w:hAnsi="仿宋" w:eastAsia="仿宋" w:cs="仿宋_GB2312"/>
          <w:sz w:val="28"/>
          <w:szCs w:val="28"/>
        </w:rPr>
        <w:t>5.有效期限：与本公司响应文件成交注的谈判有效期相同，自本单位盖公章之日起生效。</w:t>
      </w:r>
    </w:p>
    <w:p>
      <w:pPr>
        <w:spacing w:line="440" w:lineRule="exact"/>
        <w:ind w:firstLine="859" w:firstLineChars="307"/>
        <w:rPr>
          <w:rFonts w:ascii="仿宋" w:hAnsi="仿宋" w:eastAsia="仿宋" w:cs="仿宋_GB2312"/>
          <w:sz w:val="28"/>
          <w:szCs w:val="28"/>
        </w:rPr>
      </w:pPr>
      <w:r>
        <w:rPr>
          <w:rFonts w:hint="eastAsia" w:ascii="仿宋" w:hAnsi="仿宋" w:eastAsia="仿宋" w:cs="仿宋_GB2312"/>
          <w:sz w:val="28"/>
          <w:szCs w:val="28"/>
        </w:rPr>
        <w:t>6.谈判签字代表为法定代表人，则本表不适用。</w:t>
      </w:r>
    </w:p>
    <w:p>
      <w:pPr>
        <w:spacing w:line="480" w:lineRule="exact"/>
        <w:ind w:firstLine="843" w:firstLineChars="300"/>
        <w:rPr>
          <w:rFonts w:ascii="仿宋" w:hAnsi="仿宋" w:eastAsia="仿宋" w:cs="仿宋_GB2312"/>
          <w:b/>
          <w:sz w:val="28"/>
          <w:szCs w:val="28"/>
        </w:rPr>
      </w:pPr>
    </w:p>
    <w:p>
      <w:pPr>
        <w:jc w:val="center"/>
        <w:rPr>
          <w:rFonts w:ascii="仿宋" w:hAnsi="仿宋" w:eastAsia="仿宋" w:cs="仿宋_GB2312"/>
          <w:sz w:val="28"/>
          <w:szCs w:val="28"/>
        </w:rPr>
      </w:pPr>
      <w:r>
        <w:rPr>
          <w:rFonts w:ascii="仿宋" w:hAnsi="仿宋" w:eastAsia="仿宋" w:cs="仿宋_GB2312"/>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48260</wp:posOffset>
                </wp:positionV>
                <wp:extent cx="2333625" cy="1584325"/>
                <wp:effectExtent l="7620" t="8255" r="11430" b="7620"/>
                <wp:wrapNone/>
                <wp:docPr id="5" name="AutoShape 3"/>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rot="0" vert="horz" wrap="square" lIns="91440" tIns="45720" rIns="91440" bIns="45720" anchor="t" anchorCtr="0" upright="1">
                        <a:noAutofit/>
                      </wps:bodyPr>
                    </wps:wsp>
                  </a:graphicData>
                </a:graphic>
              </wp:anchor>
            </w:drawing>
          </mc:Choice>
          <mc:Fallback>
            <w:pict>
              <v:shape id="AutoShape 3" o:spid="_x0000_s1026" o:spt="176" type="#_x0000_t176" style="position:absolute;left:0pt;margin-left:126pt;margin-top:3.8pt;height:124.75pt;width:183.75pt;z-index:251658240;mso-width-relative:page;mso-height-relative:page;" fillcolor="#FFFFFF" filled="t" stroked="t" coordsize="21600,21600" o:gfxdata="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bJvytcAAAAJAQAADwAA&#10;AAAAAAABACAAAAAiAAAAZHJzL2Rvd25yZXYueG1sUEsBAhQAFAAAAAgAh07iQJQSoJIXAgAARQQA&#10;AA4AAAAAAAAAAQAgAAAAJgEAAGRycy9lMm9Eb2MueG1sUEsFBgAAAAAGAAYAWQEAAK8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p>
    <w:p>
      <w:pPr>
        <w:jc w:val="center"/>
        <w:rPr>
          <w:rFonts w:ascii="仿宋" w:hAnsi="仿宋" w:eastAsia="仿宋" w:cs="仿宋_GB2312"/>
          <w:sz w:val="28"/>
          <w:szCs w:val="28"/>
        </w:rPr>
      </w:pPr>
    </w:p>
    <w:p>
      <w:pPr>
        <w:spacing w:line="360" w:lineRule="auto"/>
        <w:ind w:firstLine="420"/>
        <w:rPr>
          <w:rFonts w:ascii="仿宋" w:hAnsi="仿宋" w:eastAsia="仿宋" w:cs="仿宋_GB2312"/>
          <w:sz w:val="28"/>
          <w:szCs w:val="28"/>
          <w:u w:val="single"/>
        </w:rPr>
      </w:pPr>
    </w:p>
    <w:p>
      <w:pPr>
        <w:spacing w:line="480" w:lineRule="exact"/>
        <w:rPr>
          <w:rFonts w:ascii="仿宋" w:hAnsi="仿宋" w:eastAsia="仿宋" w:cs="仿宋_GB2312"/>
          <w:b/>
          <w:bCs/>
          <w:sz w:val="28"/>
          <w:szCs w:val="28"/>
        </w:rPr>
      </w:pPr>
    </w:p>
    <w:p>
      <w:pPr>
        <w:spacing w:line="300" w:lineRule="auto"/>
        <w:jc w:val="center"/>
        <w:rPr>
          <w:rFonts w:hint="eastAsia" w:ascii="仿宋" w:hAnsi="仿宋" w:eastAsia="仿宋" w:cs="仿宋_GB2312"/>
          <w:b/>
          <w:sz w:val="28"/>
          <w:szCs w:val="28"/>
        </w:rPr>
      </w:pPr>
    </w:p>
    <w:p>
      <w:pPr>
        <w:spacing w:line="300" w:lineRule="auto"/>
        <w:jc w:val="center"/>
        <w:rPr>
          <w:rFonts w:ascii="仿宋" w:hAnsi="仿宋" w:eastAsia="仿宋" w:cs="仿宋_GB2312"/>
          <w:b/>
          <w:sz w:val="28"/>
          <w:szCs w:val="28"/>
        </w:rPr>
      </w:pPr>
      <w:r>
        <w:rPr>
          <w:rFonts w:hint="eastAsia" w:ascii="仿宋" w:hAnsi="仿宋" w:eastAsia="仿宋" w:cs="仿宋_GB2312"/>
          <w:b/>
          <w:sz w:val="28"/>
          <w:szCs w:val="28"/>
        </w:rPr>
        <w:t>2资格证明文件</w:t>
      </w:r>
    </w:p>
    <w:p>
      <w:pPr>
        <w:spacing w:line="300" w:lineRule="auto"/>
        <w:jc w:val="center"/>
        <w:rPr>
          <w:rFonts w:ascii="仿宋" w:hAnsi="仿宋" w:eastAsia="仿宋" w:cs="仿宋_GB2312"/>
          <w:b/>
          <w:sz w:val="28"/>
          <w:szCs w:val="28"/>
        </w:rPr>
      </w:pPr>
      <w:r>
        <w:rPr>
          <w:rFonts w:hint="eastAsia" w:ascii="仿宋" w:hAnsi="仿宋" w:eastAsia="仿宋" w:cs="仿宋_GB2312"/>
          <w:b/>
          <w:sz w:val="28"/>
          <w:szCs w:val="28"/>
        </w:rPr>
        <w:t>关于资格的声明函</w:t>
      </w:r>
    </w:p>
    <w:p>
      <w:pPr>
        <w:spacing w:line="480" w:lineRule="exact"/>
        <w:rPr>
          <w:rFonts w:ascii="仿宋" w:hAnsi="仿宋" w:eastAsia="仿宋" w:cs="仿宋_GB2312"/>
          <w:sz w:val="28"/>
          <w:szCs w:val="28"/>
        </w:rPr>
      </w:pPr>
      <w:r>
        <w:rPr>
          <w:rFonts w:hint="eastAsia" w:ascii="仿宋" w:hAnsi="仿宋" w:eastAsia="仿宋" w:cs="仿宋_GB2312"/>
          <w:sz w:val="28"/>
          <w:szCs w:val="28"/>
        </w:rPr>
        <w:t>致：（项目实施单位）</w:t>
      </w:r>
    </w:p>
    <w:p>
      <w:pPr>
        <w:spacing w:line="480" w:lineRule="exact"/>
        <w:rPr>
          <w:rFonts w:ascii="仿宋" w:hAnsi="仿宋" w:eastAsia="仿宋" w:cs="仿宋_GB2312"/>
          <w:sz w:val="28"/>
          <w:szCs w:val="28"/>
        </w:rPr>
      </w:pPr>
      <w:r>
        <w:rPr>
          <w:rFonts w:hint="eastAsia" w:ascii="仿宋" w:hAnsi="仿宋" w:eastAsia="仿宋" w:cs="仿宋_GB2312"/>
          <w:sz w:val="28"/>
          <w:szCs w:val="28"/>
        </w:rPr>
        <w:t xml:space="preserve">    关于贵方项目名称:____________项目编号：   询价项目，本单位愿意提交报价响应文件，并证明提交的下列文件和说明是准确的和真实的。</w:t>
      </w:r>
    </w:p>
    <w:p>
      <w:pPr>
        <w:tabs>
          <w:tab w:val="left" w:pos="1680"/>
        </w:tabs>
        <w:autoSpaceDE w:val="0"/>
        <w:autoSpaceDN w:val="0"/>
        <w:adjustRightInd w:val="0"/>
        <w:spacing w:line="480" w:lineRule="exact"/>
        <w:ind w:left="510"/>
        <w:jc w:val="left"/>
        <w:textAlignment w:val="baseline"/>
        <w:rPr>
          <w:rFonts w:ascii="仿宋" w:hAnsi="仿宋" w:eastAsia="仿宋" w:cs="仿宋_GB2312"/>
          <w:sz w:val="28"/>
          <w:szCs w:val="28"/>
        </w:rPr>
      </w:pPr>
      <w:r>
        <w:rPr>
          <w:rFonts w:hint="eastAsia" w:ascii="仿宋" w:hAnsi="仿宋" w:eastAsia="仿宋" w:cs="仿宋_GB2312"/>
          <w:sz w:val="28"/>
          <w:szCs w:val="28"/>
        </w:rPr>
        <w:t xml:space="preserve">1. </w:t>
      </w:r>
    </w:p>
    <w:p>
      <w:pPr>
        <w:tabs>
          <w:tab w:val="left" w:pos="1680"/>
        </w:tabs>
        <w:autoSpaceDE w:val="0"/>
        <w:autoSpaceDN w:val="0"/>
        <w:adjustRightInd w:val="0"/>
        <w:spacing w:line="480" w:lineRule="exact"/>
        <w:ind w:left="510"/>
        <w:jc w:val="left"/>
        <w:textAlignment w:val="baseline"/>
        <w:rPr>
          <w:rFonts w:ascii="仿宋" w:hAnsi="仿宋" w:eastAsia="仿宋" w:cs="仿宋_GB2312"/>
          <w:sz w:val="28"/>
          <w:szCs w:val="28"/>
        </w:rPr>
      </w:pPr>
      <w:r>
        <w:rPr>
          <w:rFonts w:hint="eastAsia" w:ascii="仿宋" w:hAnsi="仿宋" w:eastAsia="仿宋" w:cs="仿宋_GB2312"/>
          <w:sz w:val="28"/>
          <w:szCs w:val="28"/>
        </w:rPr>
        <w:t xml:space="preserve">2. </w:t>
      </w:r>
    </w:p>
    <w:p>
      <w:pPr>
        <w:spacing w:line="480" w:lineRule="exact"/>
        <w:rPr>
          <w:rFonts w:ascii="仿宋" w:hAnsi="仿宋" w:eastAsia="仿宋" w:cs="仿宋_GB2312"/>
          <w:b/>
          <w:bCs/>
          <w:sz w:val="28"/>
          <w:szCs w:val="28"/>
        </w:rPr>
      </w:pPr>
      <w:r>
        <w:rPr>
          <w:rFonts w:hint="eastAsia" w:ascii="仿宋" w:hAnsi="仿宋" w:eastAsia="仿宋" w:cs="仿宋_GB2312"/>
          <w:b/>
          <w:bCs/>
          <w:sz w:val="28"/>
          <w:szCs w:val="28"/>
        </w:rPr>
        <w:t>（相关证明文件附后）</w:t>
      </w:r>
    </w:p>
    <w:p>
      <w:pPr>
        <w:adjustRightInd w:val="0"/>
        <w:snapToGrid w:val="0"/>
        <w:spacing w:line="30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w:t>
      </w:r>
    </w:p>
    <w:p>
      <w:pPr>
        <w:adjustRightInd w:val="0"/>
        <w:snapToGrid w:val="0"/>
        <w:spacing w:line="300" w:lineRule="auto"/>
        <w:ind w:firstLine="560" w:firstLineChars="200"/>
        <w:rPr>
          <w:rFonts w:ascii="仿宋" w:hAnsi="仿宋" w:eastAsia="仿宋" w:cs="仿宋_GB2312"/>
          <w:sz w:val="28"/>
          <w:szCs w:val="28"/>
        </w:rPr>
      </w:pPr>
    </w:p>
    <w:p>
      <w:pPr>
        <w:adjustRightInd w:val="0"/>
        <w:snapToGrid w:val="0"/>
        <w:spacing w:line="30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本单位保证全部申请文件和问题的回答是真实和有效的，并对所提供资料的真实性负责。</w:t>
      </w:r>
    </w:p>
    <w:p>
      <w:pPr>
        <w:adjustRightInd w:val="0"/>
        <w:snapToGrid w:val="0"/>
        <w:spacing w:line="300" w:lineRule="auto"/>
        <w:rPr>
          <w:rFonts w:ascii="仿宋" w:hAnsi="仿宋" w:eastAsia="仿宋" w:cs="仿宋_GB2312"/>
          <w:sz w:val="28"/>
          <w:szCs w:val="28"/>
        </w:rPr>
      </w:pPr>
    </w:p>
    <w:p>
      <w:pPr>
        <w:adjustRightInd w:val="0"/>
        <w:snapToGrid w:val="0"/>
        <w:spacing w:line="300" w:lineRule="auto"/>
        <w:rPr>
          <w:rFonts w:ascii="仿宋" w:hAnsi="仿宋" w:eastAsia="仿宋" w:cs="仿宋_GB2312"/>
          <w:sz w:val="28"/>
          <w:szCs w:val="28"/>
        </w:rPr>
      </w:pPr>
    </w:p>
    <w:p>
      <w:pPr>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报价单位代表（签名或盖私章）：</w:t>
      </w:r>
    </w:p>
    <w:p>
      <w:pPr>
        <w:adjustRightInd w:val="0"/>
        <w:snapToGrid w:val="0"/>
        <w:spacing w:line="300" w:lineRule="auto"/>
        <w:rPr>
          <w:rFonts w:ascii="仿宋" w:hAnsi="仿宋" w:eastAsia="仿宋" w:cs="仿宋_GB2312"/>
          <w:sz w:val="28"/>
          <w:szCs w:val="28"/>
          <w:u w:val="single"/>
        </w:rPr>
      </w:pPr>
      <w:r>
        <w:rPr>
          <w:rFonts w:hint="eastAsia" w:ascii="仿宋" w:hAnsi="仿宋" w:eastAsia="仿宋" w:cs="仿宋_GB2312"/>
          <w:sz w:val="28"/>
          <w:szCs w:val="28"/>
        </w:rPr>
        <w:t>报价单位名称（盖单位公章）：</w:t>
      </w:r>
    </w:p>
    <w:p>
      <w:pPr>
        <w:adjustRightInd w:val="0"/>
        <w:snapToGrid w:val="0"/>
        <w:spacing w:line="300" w:lineRule="auto"/>
        <w:rPr>
          <w:rFonts w:ascii="仿宋" w:hAnsi="仿宋" w:eastAsia="仿宋" w:cs="仿宋_GB2312"/>
          <w:sz w:val="28"/>
          <w:szCs w:val="28"/>
        </w:rPr>
        <w:sectPr>
          <w:pgSz w:w="11906" w:h="16838"/>
          <w:pgMar w:top="1089" w:right="1077" w:bottom="1089" w:left="777" w:header="851" w:footer="992" w:gutter="0"/>
          <w:cols w:space="720" w:num="1"/>
          <w:docGrid w:type="lines" w:linePitch="312" w:charSpace="0"/>
        </w:sectPr>
      </w:pPr>
      <w:r>
        <w:rPr>
          <w:rFonts w:hint="eastAsia" w:ascii="仿宋" w:hAnsi="仿宋" w:eastAsia="仿宋" w:cs="仿宋_GB2312"/>
          <w:sz w:val="28"/>
          <w:szCs w:val="28"/>
        </w:rPr>
        <w:t>日期：年 月 日</w:t>
      </w:r>
    </w:p>
    <w:p>
      <w:pPr>
        <w:jc w:val="center"/>
        <w:rPr>
          <w:rFonts w:ascii="仿宋" w:hAnsi="仿宋" w:eastAsia="仿宋" w:cs="仿宋_GB2312"/>
          <w:b/>
          <w:sz w:val="28"/>
          <w:szCs w:val="28"/>
        </w:rPr>
      </w:pPr>
      <w:r>
        <w:rPr>
          <w:rFonts w:hint="eastAsia" w:ascii="仿宋" w:hAnsi="仿宋" w:eastAsia="仿宋" w:cs="仿宋_GB2312"/>
          <w:b/>
          <w:sz w:val="28"/>
          <w:szCs w:val="28"/>
        </w:rPr>
        <w:t>3 报价意向承诺及声明函</w:t>
      </w:r>
    </w:p>
    <w:p>
      <w:pPr>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报 价 意 向 承 诺 及 声 明 函</w:t>
      </w:r>
    </w:p>
    <w:p>
      <w:pPr>
        <w:pStyle w:val="26"/>
        <w:adjustRightInd w:val="0"/>
        <w:ind w:right="-1" w:firstLine="0"/>
        <w:jc w:val="left"/>
        <w:rPr>
          <w:rFonts w:ascii="仿宋" w:hAnsi="仿宋" w:eastAsia="仿宋" w:cs="仿宋_GB2312"/>
          <w:color w:val="auto"/>
          <w:sz w:val="24"/>
          <w:szCs w:val="24"/>
        </w:rPr>
      </w:pPr>
      <w:r>
        <w:rPr>
          <w:rFonts w:hint="eastAsia" w:ascii="仿宋" w:hAnsi="仿宋" w:eastAsia="仿宋" w:cs="仿宋_GB2312"/>
          <w:color w:val="auto"/>
          <w:sz w:val="24"/>
          <w:szCs w:val="24"/>
        </w:rPr>
        <w:t>致：</w:t>
      </w:r>
      <w:r>
        <w:rPr>
          <w:rFonts w:hint="eastAsia" w:ascii="仿宋" w:hAnsi="仿宋" w:eastAsia="仿宋" w:cs="仿宋_GB2312"/>
          <w:color w:val="auto"/>
          <w:sz w:val="24"/>
          <w:szCs w:val="24"/>
          <w:u w:val="single"/>
        </w:rPr>
        <w:t xml:space="preserve">（项目实施单位） </w:t>
      </w:r>
    </w:p>
    <w:p>
      <w:pPr>
        <w:autoSpaceDE w:val="0"/>
        <w:autoSpaceDN w:val="0"/>
        <w:adjustRightInd w:val="0"/>
        <w:spacing w:line="360" w:lineRule="auto"/>
        <w:ind w:left="-539" w:leftChars="-257" w:firstLine="480" w:firstLineChars="200"/>
        <w:rPr>
          <w:rFonts w:ascii="仿宋" w:hAnsi="仿宋" w:eastAsia="仿宋" w:cs="仿宋_GB2312"/>
          <w:kern w:val="0"/>
          <w:sz w:val="24"/>
        </w:rPr>
      </w:pPr>
      <w:r>
        <w:rPr>
          <w:rFonts w:hint="eastAsia" w:ascii="仿宋" w:hAnsi="仿宋" w:eastAsia="仿宋" w:cs="仿宋_GB2312"/>
          <w:kern w:val="0"/>
          <w:sz w:val="24"/>
        </w:rPr>
        <w:t>1.</w:t>
      </w:r>
      <w:r>
        <w:rPr>
          <w:rFonts w:hint="eastAsia" w:ascii="仿宋" w:hAnsi="仿宋" w:eastAsia="仿宋" w:cs="仿宋_GB2312"/>
          <w:sz w:val="24"/>
        </w:rPr>
        <w:t>根据询价人发出的项目编号</w:t>
      </w:r>
      <w:r>
        <w:rPr>
          <w:rFonts w:hint="eastAsia" w:ascii="仿宋" w:hAnsi="仿宋" w:eastAsia="仿宋" w:cs="仿宋_GB2312"/>
          <w:sz w:val="24"/>
          <w:u w:val="single"/>
          <w:lang w:val="en-US" w:eastAsia="zh-CN"/>
        </w:rPr>
        <w:t xml:space="preserve">        </w:t>
      </w:r>
      <w:r>
        <w:rPr>
          <w:rFonts w:hint="eastAsia" w:ascii="仿宋" w:hAnsi="仿宋" w:eastAsia="仿宋" w:cs="仿宋_GB2312"/>
          <w:sz w:val="24"/>
        </w:rPr>
        <w:t>为</w:t>
      </w:r>
      <w:r>
        <w:rPr>
          <w:rFonts w:hint="eastAsia" w:ascii="仿宋" w:hAnsi="仿宋" w:eastAsia="仿宋" w:cs="仿宋_GB2312"/>
          <w:sz w:val="24"/>
          <w:u w:val="single"/>
          <w:lang w:val="en-US" w:eastAsia="zh-CN"/>
        </w:rPr>
        <w:t xml:space="preserve">           </w:t>
      </w:r>
      <w:r>
        <w:rPr>
          <w:rFonts w:hint="eastAsia" w:ascii="仿宋" w:hAnsi="仿宋" w:eastAsia="仿宋" w:cs="仿宋_GB2312"/>
          <w:sz w:val="24"/>
        </w:rPr>
        <w:t>的工程的询价文件，我方已详细审查了全部内容，并无异议。</w:t>
      </w:r>
    </w:p>
    <w:p>
      <w:pPr>
        <w:autoSpaceDE w:val="0"/>
        <w:autoSpaceDN w:val="0"/>
        <w:adjustRightInd w:val="0"/>
        <w:spacing w:line="360" w:lineRule="auto"/>
        <w:ind w:left="-539" w:leftChars="-257" w:firstLine="480" w:firstLineChars="200"/>
        <w:rPr>
          <w:rFonts w:ascii="仿宋" w:hAnsi="仿宋" w:eastAsia="仿宋" w:cs="仿宋_GB2312"/>
          <w:kern w:val="0"/>
          <w:sz w:val="24"/>
        </w:rPr>
      </w:pPr>
      <w:r>
        <w:rPr>
          <w:rFonts w:hint="eastAsia" w:ascii="仿宋" w:hAnsi="仿宋" w:eastAsia="仿宋" w:cs="仿宋_GB2312"/>
          <w:sz w:val="24"/>
        </w:rPr>
        <w:t>2.现我方承诺：</w:t>
      </w:r>
      <w:r>
        <w:rPr>
          <w:rFonts w:hint="eastAsia" w:ascii="仿宋" w:hAnsi="仿宋" w:eastAsia="仿宋" w:cs="仿宋_GB2312"/>
          <w:kern w:val="0"/>
          <w:sz w:val="24"/>
        </w:rPr>
        <w:t>愿以人民币</w:t>
      </w:r>
      <w:r>
        <w:rPr>
          <w:rFonts w:hint="eastAsia" w:ascii="仿宋" w:hAnsi="仿宋" w:eastAsia="仿宋" w:cs="仿宋_GB2312"/>
          <w:kern w:val="0"/>
          <w:sz w:val="24"/>
          <w:u w:val="single"/>
          <w:lang w:val="en-US" w:eastAsia="zh-CN"/>
        </w:rPr>
        <w:t xml:space="preserve">         </w:t>
      </w:r>
      <w:r>
        <w:rPr>
          <w:rFonts w:hint="eastAsia" w:ascii="仿宋" w:hAnsi="仿宋" w:eastAsia="仿宋" w:cs="仿宋_GB2312"/>
          <w:kern w:val="0"/>
          <w:sz w:val="24"/>
        </w:rPr>
        <w:t>元（小写：</w:t>
      </w:r>
      <w:r>
        <w:rPr>
          <w:rFonts w:hint="eastAsia" w:ascii="仿宋" w:hAnsi="仿宋" w:eastAsia="仿宋" w:cs="仿宋_GB2312"/>
          <w:kern w:val="0"/>
          <w:sz w:val="24"/>
          <w:u w:val="single"/>
        </w:rPr>
        <w:t xml:space="preserve">￥       </w:t>
      </w:r>
      <w:r>
        <w:rPr>
          <w:rFonts w:hint="eastAsia" w:ascii="仿宋" w:hAnsi="仿宋" w:eastAsia="仿宋" w:cs="仿宋_GB2312"/>
          <w:kern w:val="0"/>
          <w:sz w:val="24"/>
        </w:rPr>
        <w:t>元）的报价，承包本次交易所包含的所有工作，并承担任何质量缺陷责任。</w:t>
      </w:r>
    </w:p>
    <w:p>
      <w:pPr>
        <w:autoSpaceDE w:val="0"/>
        <w:autoSpaceDN w:val="0"/>
        <w:adjustRightInd w:val="0"/>
        <w:spacing w:line="360" w:lineRule="auto"/>
        <w:ind w:left="-539" w:leftChars="-257" w:firstLine="480" w:firstLineChars="200"/>
        <w:rPr>
          <w:rFonts w:ascii="仿宋" w:hAnsi="仿宋" w:eastAsia="仿宋" w:cs="仿宋_GB2312"/>
          <w:kern w:val="0"/>
          <w:sz w:val="24"/>
        </w:rPr>
      </w:pPr>
      <w:r>
        <w:rPr>
          <w:rFonts w:hint="eastAsia" w:ascii="仿宋" w:hAnsi="仿宋" w:eastAsia="仿宋" w:cs="仿宋_GB2312"/>
          <w:sz w:val="24"/>
        </w:rPr>
        <w:t>3.我方保证将按照本项目询价文件第二部分项目内容的技术、商务要求完成本项目。</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4.我方同意承包意向在询价文件规定的交易有效期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5.如果我方获得承包资格，我方保证将</w:t>
      </w:r>
      <w:r>
        <w:rPr>
          <w:rFonts w:hint="eastAsia" w:ascii="仿宋" w:hAnsi="仿宋" w:eastAsia="仿宋" w:cs="仿宋_GB2312"/>
          <w:kern w:val="0"/>
          <w:sz w:val="24"/>
        </w:rPr>
        <w:t>在合同要求的服务期内开展工作，在规定的时间内，按照上述文件完成项目，并严格履行合同。</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6.如果我方获得承包资格，我方将实行项目经理负责制，我方拟委派的项目负责人为</w:t>
      </w:r>
      <w:r>
        <w:rPr>
          <w:rFonts w:hint="eastAsia" w:ascii="仿宋" w:hAnsi="仿宋" w:eastAsia="仿宋" w:cs="仿宋_GB2312"/>
          <w:sz w:val="24"/>
          <w:u w:val="single"/>
          <w:lang w:val="en-US" w:eastAsia="zh-CN"/>
        </w:rPr>
        <w:t xml:space="preserve">           </w:t>
      </w:r>
      <w:r>
        <w:rPr>
          <w:rFonts w:hint="eastAsia" w:ascii="仿宋" w:hAnsi="仿宋" w:eastAsia="仿宋" w:cs="仿宋_GB2312"/>
          <w:sz w:val="24"/>
        </w:rPr>
        <w:t>（证书编号为：</w:t>
      </w:r>
      <w:r>
        <w:rPr>
          <w:rFonts w:hint="eastAsia" w:ascii="仿宋" w:hAnsi="仿宋" w:eastAsia="仿宋" w:cs="仿宋_GB2312"/>
          <w:sz w:val="24"/>
          <w:u w:val="single"/>
          <w:lang w:val="en-US" w:eastAsia="zh-CN"/>
        </w:rPr>
        <w:t xml:space="preserve">            </w:t>
      </w:r>
      <w:r>
        <w:rPr>
          <w:rFonts w:hint="eastAsia" w:ascii="仿宋" w:hAnsi="仿宋" w:eastAsia="仿宋" w:cs="仿宋_GB2312"/>
          <w:sz w:val="24"/>
        </w:rPr>
        <w:t>），并按询价人要求配备项目管理班子。如未经询价人同意更换项目班子成员，询价人有权取消我公司的承包资格或单方面终止合同，由此造成的违约责任由我公司承担。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7.我方就参加本项目交易工作，作出以下郑重声明：</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⑴ 本公司保证报价资料及其后提供的一切材料都是真实的。</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⑵ 本公司保证在本项目交易中不给其他单位挂靠，不出让交易资格，不向询价人行贿。</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⑶ 本公司没有处于被责令停业的状态；没有处于被建设行政主管部门取消</w:t>
      </w:r>
      <w:r>
        <w:rPr>
          <w:rFonts w:hint="eastAsia" w:ascii="仿宋" w:hAnsi="仿宋" w:eastAsia="仿宋" w:cs="仿宋_GB2312"/>
          <w:sz w:val="24"/>
          <w:lang w:val="en-US" w:eastAsia="zh-CN"/>
        </w:rPr>
        <w:t>承包</w:t>
      </w:r>
      <w:r>
        <w:rPr>
          <w:rFonts w:hint="eastAsia" w:ascii="仿宋" w:hAnsi="仿宋" w:eastAsia="仿宋" w:cs="仿宋_GB2312"/>
          <w:sz w:val="24"/>
        </w:rPr>
        <w:t>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left="-539" w:leftChars="-257" w:firstLine="480" w:firstLineChars="200"/>
        <w:rPr>
          <w:rFonts w:ascii="仿宋" w:hAnsi="仿宋" w:eastAsia="仿宋" w:cs="仿宋_GB2312"/>
          <w:sz w:val="24"/>
        </w:rPr>
      </w:pPr>
      <w:r>
        <w:rPr>
          <w:rFonts w:hint="eastAsia" w:ascii="仿宋" w:hAnsi="仿宋" w:eastAsia="仿宋" w:cs="仿宋_GB2312"/>
          <w:sz w:val="24"/>
        </w:rPr>
        <w:t>⑷ 本公司及其有隶属关系的机构没有参加本项目的前期工作编写工作。</w:t>
      </w:r>
    </w:p>
    <w:p>
      <w:pPr>
        <w:pStyle w:val="24"/>
        <w:ind w:left="-539" w:leftChars="-257" w:firstLine="496"/>
        <w:rPr>
          <w:rFonts w:ascii="仿宋" w:hAnsi="仿宋" w:eastAsia="仿宋" w:cs="仿宋_GB2312"/>
        </w:rPr>
      </w:pPr>
      <w:r>
        <w:rPr>
          <w:rFonts w:hint="eastAsia" w:ascii="仿宋" w:hAnsi="仿宋" w:eastAsia="仿宋" w:cs="仿宋_GB2312"/>
        </w:rPr>
        <w:t>本公司违反上述承诺，或本声明陈述与事实不符，经查实，本公司愿意接受公开通报，承担由此带来的法律后果。</w:t>
      </w:r>
    </w:p>
    <w:p>
      <w:pPr>
        <w:pStyle w:val="24"/>
        <w:ind w:firstLine="496"/>
        <w:rPr>
          <w:rFonts w:ascii="仿宋" w:hAnsi="仿宋" w:eastAsia="仿宋" w:cs="仿宋_GB2312"/>
        </w:rPr>
      </w:pPr>
    </w:p>
    <w:p>
      <w:pPr>
        <w:pStyle w:val="24"/>
        <w:ind w:firstLine="496"/>
        <w:rPr>
          <w:rFonts w:ascii="仿宋" w:hAnsi="仿宋" w:eastAsia="仿宋" w:cs="仿宋_GB2312"/>
          <w:u w:val="single"/>
        </w:rPr>
      </w:pPr>
      <w:r>
        <w:rPr>
          <w:rFonts w:hint="eastAsia" w:ascii="仿宋" w:hAnsi="仿宋" w:eastAsia="仿宋" w:cs="仿宋_GB2312"/>
        </w:rPr>
        <w:t>承包意向人：(盖公章)</w:t>
      </w:r>
    </w:p>
    <w:p>
      <w:pPr>
        <w:pStyle w:val="24"/>
        <w:ind w:firstLine="496"/>
        <w:rPr>
          <w:rFonts w:ascii="仿宋" w:hAnsi="仿宋" w:eastAsia="仿宋" w:cs="仿宋_GB2312"/>
        </w:rPr>
      </w:pPr>
      <w:r>
        <w:rPr>
          <w:rFonts w:hint="eastAsia" w:ascii="仿宋" w:hAnsi="仿宋" w:eastAsia="仿宋" w:cs="仿宋_GB2312"/>
        </w:rPr>
        <w:t>法定代表人（签名或盖章）：</w:t>
      </w:r>
    </w:p>
    <w:p>
      <w:pPr>
        <w:autoSpaceDE w:val="0"/>
        <w:autoSpaceDN w:val="0"/>
        <w:adjustRightInd w:val="0"/>
        <w:spacing w:line="360" w:lineRule="auto"/>
        <w:ind w:left="-539" w:leftChars="-257" w:firstLine="1006" w:firstLineChars="406"/>
        <w:rPr>
          <w:rFonts w:ascii="仿宋" w:hAnsi="仿宋" w:eastAsia="仿宋" w:cs="仿宋_GB2312"/>
          <w:snapToGrid w:val="0"/>
          <w:spacing w:val="4"/>
          <w:kern w:val="0"/>
          <w:sz w:val="24"/>
        </w:rPr>
      </w:pPr>
      <w:r>
        <w:rPr>
          <w:rFonts w:hint="eastAsia" w:ascii="仿宋" w:hAnsi="仿宋" w:eastAsia="仿宋" w:cs="仿宋_GB2312"/>
          <w:snapToGrid w:val="0"/>
          <w:spacing w:val="4"/>
          <w:kern w:val="0"/>
          <w:sz w:val="24"/>
        </w:rPr>
        <w:t xml:space="preserve">日    期：  年 月 日    </w:t>
      </w:r>
    </w:p>
    <w:p>
      <w:pPr>
        <w:pStyle w:val="24"/>
        <w:ind w:firstLine="496"/>
        <w:rPr>
          <w:rFonts w:ascii="仿宋" w:hAnsi="仿宋" w:eastAsia="仿宋" w:cs="仿宋_GB2312"/>
        </w:rPr>
        <w:sectPr>
          <w:endnotePr>
            <w:numFmt w:val="decimal"/>
          </w:endnotePr>
          <w:pgSz w:w="11907" w:h="16840"/>
          <w:pgMar w:top="1247" w:right="1418" w:bottom="1134" w:left="1418" w:header="851" w:footer="907" w:gutter="567"/>
          <w:cols w:space="720" w:num="1"/>
          <w:docGrid w:type="linesAndChars" w:linePitch="312" w:charSpace="0"/>
        </w:sectPr>
      </w:pPr>
    </w:p>
    <w:p>
      <w:pPr>
        <w:jc w:val="center"/>
        <w:rPr>
          <w:rFonts w:ascii="仿宋" w:hAnsi="仿宋" w:eastAsia="仿宋" w:cs="仿宋_GB2312"/>
          <w:b/>
          <w:sz w:val="28"/>
          <w:szCs w:val="28"/>
        </w:rPr>
      </w:pPr>
      <w:r>
        <w:rPr>
          <w:rFonts w:hint="eastAsia" w:ascii="仿宋" w:hAnsi="仿宋" w:eastAsia="仿宋" w:cs="仿宋_GB2312"/>
          <w:b/>
          <w:sz w:val="28"/>
          <w:szCs w:val="28"/>
        </w:rPr>
        <w:t>4 拟投入本项目的项目负责人情况表</w:t>
      </w:r>
    </w:p>
    <w:tbl>
      <w:tblPr>
        <w:tblStyle w:val="16"/>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jc w:val="center"/>
              <w:rPr>
                <w:rFonts w:ascii="仿宋" w:hAnsi="仿宋" w:eastAsia="仿宋" w:cs="仿宋_GB2312"/>
                <w:b/>
                <w:sz w:val="28"/>
                <w:szCs w:val="28"/>
              </w:rPr>
            </w:pPr>
            <w:r>
              <w:rPr>
                <w:rFonts w:hint="eastAsia" w:ascii="仿宋" w:hAnsi="仿宋" w:eastAsia="仿宋" w:cs="仿宋_GB2312"/>
                <w:b/>
                <w:sz w:val="28"/>
                <w:szCs w:val="28"/>
              </w:rPr>
              <w:t>姓名</w:t>
            </w:r>
          </w:p>
        </w:tc>
        <w:tc>
          <w:tcPr>
            <w:tcW w:w="1661" w:type="dxa"/>
            <w:gridSpan w:val="2"/>
          </w:tcPr>
          <w:p>
            <w:pPr>
              <w:jc w:val="center"/>
              <w:rPr>
                <w:rFonts w:ascii="仿宋" w:hAnsi="仿宋" w:eastAsia="仿宋" w:cs="仿宋_GB2312"/>
                <w:b/>
                <w:sz w:val="28"/>
                <w:szCs w:val="28"/>
              </w:rPr>
            </w:pPr>
          </w:p>
        </w:tc>
        <w:tc>
          <w:tcPr>
            <w:tcW w:w="1661"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出生年月</w:t>
            </w:r>
          </w:p>
        </w:tc>
        <w:tc>
          <w:tcPr>
            <w:tcW w:w="1661" w:type="dxa"/>
            <w:gridSpan w:val="2"/>
          </w:tcPr>
          <w:p>
            <w:pPr>
              <w:jc w:val="center"/>
              <w:rPr>
                <w:rFonts w:ascii="仿宋" w:hAnsi="仿宋" w:eastAsia="仿宋" w:cs="仿宋_GB2312"/>
                <w:b/>
                <w:sz w:val="28"/>
                <w:szCs w:val="28"/>
              </w:rPr>
            </w:pPr>
          </w:p>
        </w:tc>
        <w:tc>
          <w:tcPr>
            <w:tcW w:w="1662"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学历</w:t>
            </w:r>
          </w:p>
        </w:tc>
        <w:tc>
          <w:tcPr>
            <w:tcW w:w="1662" w:type="dxa"/>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职称</w:t>
            </w:r>
          </w:p>
        </w:tc>
        <w:tc>
          <w:tcPr>
            <w:tcW w:w="1661" w:type="dxa"/>
            <w:gridSpan w:val="2"/>
          </w:tcPr>
          <w:p>
            <w:pPr>
              <w:spacing w:line="360" w:lineRule="exact"/>
              <w:jc w:val="center"/>
              <w:rPr>
                <w:rFonts w:ascii="仿宋" w:hAnsi="仿宋" w:eastAsia="仿宋" w:cs="仿宋_GB2312"/>
                <w:b/>
                <w:sz w:val="28"/>
                <w:szCs w:val="28"/>
              </w:rPr>
            </w:pPr>
          </w:p>
        </w:tc>
        <w:tc>
          <w:tcPr>
            <w:tcW w:w="1661"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职务</w:t>
            </w:r>
          </w:p>
        </w:tc>
        <w:tc>
          <w:tcPr>
            <w:tcW w:w="1661" w:type="dxa"/>
            <w:gridSpan w:val="2"/>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从事本工作时间</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毕业院校</w:t>
            </w:r>
          </w:p>
        </w:tc>
        <w:tc>
          <w:tcPr>
            <w:tcW w:w="1661" w:type="dxa"/>
            <w:gridSpan w:val="2"/>
          </w:tcPr>
          <w:p>
            <w:pPr>
              <w:spacing w:line="360" w:lineRule="exact"/>
              <w:jc w:val="center"/>
              <w:rPr>
                <w:rFonts w:ascii="仿宋" w:hAnsi="仿宋" w:eastAsia="仿宋" w:cs="仿宋_GB2312"/>
                <w:b/>
                <w:sz w:val="28"/>
                <w:szCs w:val="28"/>
              </w:rPr>
            </w:pPr>
          </w:p>
        </w:tc>
        <w:tc>
          <w:tcPr>
            <w:tcW w:w="1661"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毕业时间</w:t>
            </w:r>
          </w:p>
        </w:tc>
        <w:tc>
          <w:tcPr>
            <w:tcW w:w="1661" w:type="dxa"/>
            <w:gridSpan w:val="2"/>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专业</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注册证书等级</w:t>
            </w:r>
          </w:p>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和专业</w:t>
            </w:r>
          </w:p>
        </w:tc>
        <w:tc>
          <w:tcPr>
            <w:tcW w:w="3322" w:type="dxa"/>
            <w:gridSpan w:val="4"/>
          </w:tcPr>
          <w:p>
            <w:pPr>
              <w:spacing w:line="360" w:lineRule="exact"/>
              <w:jc w:val="center"/>
              <w:rPr>
                <w:rFonts w:ascii="仿宋" w:hAnsi="仿宋" w:eastAsia="仿宋" w:cs="仿宋_GB2312"/>
                <w:b/>
                <w:sz w:val="28"/>
                <w:szCs w:val="28"/>
              </w:rPr>
            </w:pPr>
          </w:p>
        </w:tc>
        <w:tc>
          <w:tcPr>
            <w:tcW w:w="1662" w:type="dxa"/>
            <w:gridSpan w:val="2"/>
          </w:tcPr>
          <w:p>
            <w:pPr>
              <w:spacing w:line="360" w:lineRule="exact"/>
              <w:jc w:val="center"/>
              <w:rPr>
                <w:rFonts w:ascii="仿宋" w:hAnsi="仿宋" w:eastAsia="仿宋" w:cs="仿宋_GB2312"/>
                <w:b/>
                <w:sz w:val="28"/>
                <w:szCs w:val="28"/>
              </w:rPr>
            </w:pPr>
            <w:r>
              <w:rPr>
                <w:rFonts w:hint="eastAsia" w:ascii="仿宋" w:hAnsi="仿宋" w:eastAsia="仿宋" w:cs="仿宋_GB2312"/>
                <w:b/>
                <w:sz w:val="28"/>
                <w:szCs w:val="28"/>
              </w:rPr>
              <w:t>证书编号</w:t>
            </w:r>
          </w:p>
        </w:tc>
        <w:tc>
          <w:tcPr>
            <w:tcW w:w="1662" w:type="dxa"/>
          </w:tcPr>
          <w:p>
            <w:pPr>
              <w:spacing w:line="360" w:lineRule="exact"/>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jc w:val="center"/>
              <w:rPr>
                <w:rFonts w:ascii="仿宋" w:hAnsi="仿宋" w:eastAsia="仿宋" w:cs="仿宋_GB2312"/>
                <w:b/>
                <w:sz w:val="28"/>
                <w:szCs w:val="28"/>
              </w:rPr>
            </w:pPr>
            <w:r>
              <w:rPr>
                <w:rFonts w:hint="eastAsia" w:ascii="仿宋" w:hAnsi="仿宋" w:eastAsia="仿宋" w:cs="仿宋_GB2312"/>
                <w:b/>
                <w:sz w:val="28"/>
                <w:szCs w:val="28"/>
              </w:rPr>
              <w:t>职称证专业</w:t>
            </w:r>
          </w:p>
        </w:tc>
        <w:tc>
          <w:tcPr>
            <w:tcW w:w="3322" w:type="dxa"/>
            <w:gridSpan w:val="4"/>
          </w:tcPr>
          <w:p>
            <w:pPr>
              <w:jc w:val="center"/>
              <w:rPr>
                <w:rFonts w:ascii="仿宋" w:hAnsi="仿宋" w:eastAsia="仿宋" w:cs="仿宋_GB2312"/>
                <w:b/>
                <w:sz w:val="28"/>
                <w:szCs w:val="28"/>
              </w:rPr>
            </w:pPr>
          </w:p>
        </w:tc>
        <w:tc>
          <w:tcPr>
            <w:tcW w:w="1662"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证书编号</w:t>
            </w:r>
          </w:p>
        </w:tc>
        <w:tc>
          <w:tcPr>
            <w:tcW w:w="1662" w:type="dxa"/>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10"/>
          </w:tcPr>
          <w:p>
            <w:pPr>
              <w:jc w:val="center"/>
              <w:rPr>
                <w:rFonts w:ascii="仿宋" w:hAnsi="仿宋" w:eastAsia="仿宋" w:cs="仿宋_GB2312"/>
                <w:b/>
                <w:sz w:val="28"/>
                <w:szCs w:val="28"/>
              </w:rPr>
            </w:pPr>
            <w:r>
              <w:rPr>
                <w:rFonts w:hint="eastAsia" w:ascii="仿宋" w:hAnsi="仿宋" w:eastAsia="仿宋" w:cs="仿宋_GB2312"/>
                <w:b/>
                <w:sz w:val="28"/>
                <w:szCs w:val="28"/>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项目名称</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合同金额</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开、竣工时间</w:t>
            </w:r>
          </w:p>
        </w:tc>
        <w:tc>
          <w:tcPr>
            <w:tcW w:w="1993"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担任职务</w:t>
            </w:r>
          </w:p>
        </w:tc>
        <w:tc>
          <w:tcPr>
            <w:tcW w:w="1996" w:type="dxa"/>
            <w:gridSpan w:val="2"/>
          </w:tcPr>
          <w:p>
            <w:pPr>
              <w:jc w:val="center"/>
              <w:rPr>
                <w:rFonts w:ascii="仿宋" w:hAnsi="仿宋" w:eastAsia="仿宋" w:cs="仿宋_GB2312"/>
                <w:b/>
                <w:sz w:val="28"/>
                <w:szCs w:val="28"/>
              </w:rPr>
            </w:pPr>
            <w:r>
              <w:rPr>
                <w:rFonts w:hint="eastAsia" w:ascii="仿宋" w:hAnsi="仿宋" w:eastAsia="仿宋" w:cs="仿宋_GB2312"/>
                <w:b/>
                <w:sz w:val="28"/>
                <w:szCs w:val="28"/>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3" w:type="dxa"/>
            <w:gridSpan w:val="2"/>
          </w:tcPr>
          <w:p>
            <w:pPr>
              <w:jc w:val="center"/>
              <w:rPr>
                <w:rFonts w:ascii="仿宋" w:hAnsi="仿宋" w:eastAsia="仿宋" w:cs="仿宋_GB2312"/>
                <w:b/>
                <w:sz w:val="28"/>
                <w:szCs w:val="28"/>
              </w:rPr>
            </w:pPr>
          </w:p>
        </w:tc>
        <w:tc>
          <w:tcPr>
            <w:tcW w:w="1996" w:type="dxa"/>
            <w:gridSpan w:val="2"/>
          </w:tcPr>
          <w:p>
            <w:pPr>
              <w:jc w:val="center"/>
              <w:rPr>
                <w:rFonts w:ascii="仿宋" w:hAnsi="仿宋" w:eastAsia="仿宋" w:cs="仿宋_GB2312"/>
                <w:b/>
                <w:sz w:val="28"/>
                <w:szCs w:val="28"/>
              </w:rPr>
            </w:pPr>
          </w:p>
        </w:tc>
      </w:tr>
    </w:tbl>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adjustRightInd w:val="0"/>
        <w:snapToGrid w:val="0"/>
        <w:spacing w:line="300" w:lineRule="auto"/>
        <w:rPr>
          <w:rFonts w:ascii="仿宋" w:hAnsi="仿宋" w:eastAsia="仿宋" w:cs="仿宋_GB2312"/>
          <w:sz w:val="28"/>
          <w:szCs w:val="28"/>
        </w:rPr>
      </w:pPr>
      <w:r>
        <w:rPr>
          <w:rFonts w:hint="eastAsia" w:ascii="仿宋" w:hAnsi="仿宋" w:eastAsia="仿宋" w:cs="仿宋_GB2312"/>
          <w:sz w:val="28"/>
          <w:szCs w:val="28"/>
        </w:rPr>
        <w:t>报价单位代表（签名或盖私章）：</w:t>
      </w:r>
    </w:p>
    <w:p>
      <w:pPr>
        <w:adjustRightInd w:val="0"/>
        <w:snapToGrid w:val="0"/>
        <w:spacing w:line="300" w:lineRule="auto"/>
        <w:rPr>
          <w:rFonts w:ascii="仿宋" w:hAnsi="仿宋" w:eastAsia="仿宋" w:cs="仿宋_GB2312"/>
          <w:sz w:val="28"/>
          <w:szCs w:val="28"/>
          <w:u w:val="single"/>
        </w:rPr>
      </w:pPr>
      <w:r>
        <w:rPr>
          <w:rFonts w:hint="eastAsia" w:ascii="仿宋" w:hAnsi="仿宋" w:eastAsia="仿宋" w:cs="仿宋_GB2312"/>
          <w:sz w:val="28"/>
          <w:szCs w:val="28"/>
        </w:rPr>
        <w:t>报价单位名称（盖单位公章）：</w:t>
      </w:r>
    </w:p>
    <w:p>
      <w:pPr>
        <w:adjustRightInd w:val="0"/>
        <w:snapToGrid w:val="0"/>
        <w:spacing w:line="300" w:lineRule="auto"/>
        <w:rPr>
          <w:rFonts w:ascii="仿宋" w:hAnsi="仿宋" w:eastAsia="仿宋" w:cs="仿宋_GB2312"/>
          <w:b/>
          <w:sz w:val="28"/>
          <w:szCs w:val="28"/>
        </w:rPr>
      </w:pPr>
      <w:r>
        <w:rPr>
          <w:rFonts w:hint="eastAsia" w:ascii="仿宋" w:hAnsi="仿宋" w:eastAsia="仿宋" w:cs="仿宋_GB2312"/>
          <w:sz w:val="28"/>
          <w:szCs w:val="28"/>
        </w:rPr>
        <w:t>日期：年 月 日</w:t>
      </w: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jc w:val="center"/>
        <w:rPr>
          <w:rFonts w:ascii="仿宋" w:hAnsi="仿宋" w:eastAsia="仿宋" w:cs="仿宋_GB2312"/>
          <w:b/>
          <w:sz w:val="28"/>
          <w:szCs w:val="28"/>
        </w:rPr>
      </w:pPr>
    </w:p>
    <w:p>
      <w:pPr>
        <w:rPr>
          <w:rFonts w:ascii="宋体" w:hAnsi="宋体"/>
          <w:b/>
          <w:bCs/>
          <w:sz w:val="28"/>
          <w:szCs w:val="28"/>
        </w:rPr>
      </w:pPr>
    </w:p>
    <w:p>
      <w:pPr>
        <w:numPr>
          <w:ilvl w:val="0"/>
          <w:numId w:val="5"/>
        </w:numPr>
        <w:rPr>
          <w:rFonts w:hint="eastAsia" w:ascii="宋体" w:hAnsi="宋体"/>
          <w:b/>
          <w:bCs/>
          <w:sz w:val="28"/>
          <w:szCs w:val="28"/>
          <w:lang w:val="en-US" w:eastAsia="zh-CN"/>
        </w:rPr>
      </w:pPr>
      <w:r>
        <w:rPr>
          <w:rFonts w:hint="eastAsia" w:ascii="宋体" w:hAnsi="宋体"/>
          <w:b/>
          <w:bCs/>
          <w:sz w:val="28"/>
          <w:szCs w:val="28"/>
          <w:lang w:val="en-US" w:eastAsia="zh-CN"/>
        </w:rPr>
        <w:t>采购配件成分报价表</w:t>
      </w:r>
    </w:p>
    <w:p>
      <w:pPr>
        <w:keepNext w:val="0"/>
        <w:keepLines w:val="0"/>
        <w:widowControl/>
        <w:suppressLineNumbers w:val="0"/>
        <w:jc w:val="center"/>
        <w:rPr>
          <w:rFonts w:hint="eastAsia" w:ascii="仿宋" w:hAnsi="仿宋" w:eastAsia="仿宋" w:cs="仿宋_GB2312"/>
          <w:sz w:val="28"/>
          <w:szCs w:val="28"/>
          <w:lang w:eastAsia="zh-CN"/>
        </w:rPr>
      </w:pPr>
      <w:r>
        <w:rPr>
          <w:rFonts w:hint="eastAsia" w:ascii="仿宋" w:hAnsi="仿宋" w:eastAsia="仿宋" w:cs="仿宋_GB2312"/>
          <w:sz w:val="28"/>
          <w:szCs w:val="28"/>
        </w:rPr>
        <w:t>一二期外回流泵</w:t>
      </w:r>
    </w:p>
    <w:p>
      <w:pPr>
        <w:keepNext w:val="0"/>
        <w:keepLines w:val="0"/>
        <w:widowControl/>
        <w:suppressLineNumbers w:val="0"/>
        <w:jc w:val="left"/>
        <w:rPr>
          <w:rFonts w:hint="eastAsia" w:ascii="宋体" w:hAnsi="宋体" w:eastAsia="宋体" w:cs="宋体"/>
          <w:b/>
          <w:color w:val="000000"/>
          <w:kern w:val="0"/>
          <w:sz w:val="18"/>
          <w:szCs w:val="18"/>
          <w:lang w:val="en-US" w:eastAsia="zh-CN" w:bidi="ar"/>
        </w:rPr>
      </w:pPr>
      <w:r>
        <w:rPr>
          <w:rFonts w:hint="eastAsia" w:ascii="仿宋" w:hAnsi="仿宋" w:eastAsia="仿宋" w:cs="仿宋_GB2312"/>
          <w:sz w:val="28"/>
          <w:szCs w:val="28"/>
          <w:lang w:val="en-US" w:eastAsia="zh-CN"/>
        </w:rPr>
        <w:t>型号：NP3202.180LT615 22kW</w:t>
      </w:r>
    </w:p>
    <w:p>
      <w:pPr>
        <w:keepNext w:val="0"/>
        <w:keepLines w:val="0"/>
        <w:widowControl/>
        <w:suppressLineNumbers w:val="0"/>
        <w:jc w:val="left"/>
        <w:rPr>
          <w:rFonts w:hint="eastAsia" w:ascii="仿宋" w:hAnsi="仿宋" w:eastAsia="仿宋" w:cs="仿宋_GB2312"/>
          <w:sz w:val="28"/>
          <w:szCs w:val="28"/>
          <w:lang w:eastAsia="zh-CN"/>
        </w:rPr>
      </w:pPr>
      <w:r>
        <w:rPr>
          <w:rFonts w:hint="eastAsia" w:ascii="仿宋" w:hAnsi="仿宋" w:eastAsia="仿宋" w:cs="仿宋_GB2312"/>
          <w:sz w:val="28"/>
          <w:szCs w:val="28"/>
          <w:lang w:val="en-US" w:eastAsia="zh-CN"/>
        </w:rPr>
        <w:t>品牌：飞力（Flygt）</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15"/>
        <w:gridCol w:w="3810"/>
        <w:gridCol w:w="14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Pr>
          <w:p>
            <w:pPr>
              <w:jc w:val="center"/>
              <w:rPr>
                <w:rFonts w:ascii="楷体" w:hAnsi="楷体" w:eastAsia="楷体"/>
                <w:sz w:val="24"/>
                <w:szCs w:val="24"/>
              </w:rPr>
            </w:pPr>
            <w:r>
              <w:rPr>
                <w:rFonts w:hint="eastAsia" w:ascii="楷体" w:hAnsi="楷体" w:eastAsia="楷体"/>
                <w:sz w:val="24"/>
                <w:szCs w:val="24"/>
              </w:rPr>
              <w:t>序号</w:t>
            </w:r>
          </w:p>
        </w:tc>
        <w:tc>
          <w:tcPr>
            <w:tcW w:w="1515" w:type="dxa"/>
          </w:tcPr>
          <w:p>
            <w:pPr>
              <w:jc w:val="center"/>
              <w:rPr>
                <w:rFonts w:ascii="楷体" w:hAnsi="楷体" w:eastAsia="楷体"/>
                <w:sz w:val="24"/>
                <w:szCs w:val="24"/>
              </w:rPr>
            </w:pPr>
            <w:r>
              <w:rPr>
                <w:rFonts w:hint="eastAsia" w:ascii="楷体" w:hAnsi="楷体" w:eastAsia="楷体"/>
                <w:sz w:val="24"/>
                <w:szCs w:val="24"/>
              </w:rPr>
              <w:t>名称</w:t>
            </w:r>
          </w:p>
        </w:tc>
        <w:tc>
          <w:tcPr>
            <w:tcW w:w="3810" w:type="dxa"/>
          </w:tcPr>
          <w:p>
            <w:pPr>
              <w:jc w:val="center"/>
              <w:rPr>
                <w:rFonts w:ascii="楷体" w:hAnsi="楷体" w:eastAsia="楷体"/>
                <w:sz w:val="24"/>
                <w:szCs w:val="24"/>
              </w:rPr>
            </w:pPr>
            <w:r>
              <w:rPr>
                <w:rFonts w:hint="eastAsia" w:ascii="楷体" w:hAnsi="楷体" w:eastAsia="楷体"/>
                <w:sz w:val="24"/>
                <w:szCs w:val="24"/>
              </w:rPr>
              <w:t>型号</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单位</w:t>
            </w:r>
          </w:p>
        </w:tc>
        <w:tc>
          <w:tcPr>
            <w:tcW w:w="1755" w:type="dxa"/>
            <w:vAlign w:val="center"/>
          </w:tcPr>
          <w:p>
            <w:pPr>
              <w:jc w:val="center"/>
              <w:rPr>
                <w:rFonts w:ascii="楷体" w:hAnsi="楷体" w:eastAsia="楷体"/>
                <w:sz w:val="24"/>
                <w:szCs w:val="24"/>
              </w:rPr>
            </w:pPr>
            <w:r>
              <w:rPr>
                <w:rFonts w:hint="eastAsia" w:ascii="楷体" w:hAnsi="楷体" w:eastAsia="楷体"/>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80" w:type="dxa"/>
          </w:tcPr>
          <w:p>
            <w:pPr>
              <w:jc w:val="center"/>
              <w:rPr>
                <w:rFonts w:ascii="楷体" w:hAnsi="楷体" w:eastAsia="楷体"/>
                <w:sz w:val="24"/>
                <w:szCs w:val="24"/>
              </w:rPr>
            </w:pPr>
            <w:r>
              <w:rPr>
                <w:rFonts w:hint="eastAsia" w:ascii="楷体" w:hAnsi="楷体" w:eastAsia="楷体"/>
                <w:sz w:val="24"/>
                <w:szCs w:val="24"/>
              </w:rPr>
              <w:t>1</w:t>
            </w:r>
          </w:p>
        </w:tc>
        <w:tc>
          <w:tcPr>
            <w:tcW w:w="1515" w:type="dxa"/>
          </w:tcPr>
          <w:p>
            <w:pPr>
              <w:jc w:val="center"/>
              <w:rPr>
                <w:rFonts w:ascii="楷体" w:hAnsi="楷体" w:eastAsia="楷体"/>
                <w:sz w:val="24"/>
                <w:szCs w:val="24"/>
              </w:rPr>
            </w:pPr>
            <w:r>
              <w:rPr>
                <w:rFonts w:hint="eastAsia" w:ascii="楷体" w:hAnsi="楷体" w:eastAsia="楷体"/>
                <w:sz w:val="24"/>
                <w:szCs w:val="24"/>
              </w:rPr>
              <w:t>泵头</w:t>
            </w:r>
          </w:p>
        </w:tc>
        <w:tc>
          <w:tcPr>
            <w:tcW w:w="3810" w:type="dxa"/>
          </w:tcPr>
          <w:p>
            <w:pPr>
              <w:jc w:val="center"/>
              <w:rPr>
                <w:rFonts w:ascii="楷体" w:hAnsi="楷体" w:eastAsia="楷体"/>
                <w:sz w:val="24"/>
                <w:szCs w:val="24"/>
              </w:rPr>
            </w:pPr>
            <w:r>
              <w:rPr>
                <w:rFonts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hint="eastAsia"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2</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蜗壳</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hint="eastAsia"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3</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电机</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hint="eastAsia"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4</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泵轴</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5</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叶轮</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6</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机械密封</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7</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轴承</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8</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潜水电缆</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9</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保护器</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NP3202.180LT615-22kw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3</w:t>
            </w:r>
          </w:p>
        </w:tc>
      </w:tr>
    </w:tbl>
    <w:p>
      <w:pPr>
        <w:ind w:firstLine="560" w:firstLineChars="200"/>
        <w:jc w:val="center"/>
        <w:rPr>
          <w:rFonts w:hint="eastAsia" w:ascii="仿宋" w:hAnsi="仿宋" w:eastAsia="仿宋" w:cs="仿宋_GB2312"/>
          <w:sz w:val="28"/>
          <w:szCs w:val="28"/>
        </w:rPr>
      </w:pPr>
    </w:p>
    <w:p>
      <w:pPr>
        <w:keepNext w:val="0"/>
        <w:keepLines w:val="0"/>
        <w:widowControl/>
        <w:suppressLineNumbers w:val="0"/>
        <w:jc w:val="center"/>
        <w:rPr>
          <w:rFonts w:hint="eastAsia" w:ascii="仿宋" w:hAnsi="仿宋" w:eastAsia="仿宋" w:cs="仿宋_GB2312"/>
          <w:sz w:val="28"/>
          <w:szCs w:val="28"/>
        </w:rPr>
      </w:pPr>
      <w:r>
        <w:rPr>
          <w:rFonts w:hint="eastAsia" w:ascii="仿宋" w:hAnsi="仿宋" w:eastAsia="仿宋" w:cs="仿宋_GB2312"/>
          <w:sz w:val="28"/>
          <w:szCs w:val="28"/>
        </w:rPr>
        <w:t>三期外回流泵</w:t>
      </w:r>
    </w:p>
    <w:p>
      <w:pPr>
        <w:keepNext w:val="0"/>
        <w:keepLines w:val="0"/>
        <w:widowControl/>
        <w:suppressLineNumbers w:val="0"/>
        <w:jc w:val="left"/>
        <w:rPr>
          <w:rFonts w:hint="eastAsia" w:ascii="仿宋" w:hAnsi="仿宋" w:eastAsia="仿宋" w:cs="仿宋_GB2312"/>
          <w:sz w:val="28"/>
          <w:szCs w:val="28"/>
          <w:lang w:val="en-US" w:eastAsia="zh-CN"/>
        </w:rPr>
      </w:pPr>
      <w:r>
        <w:rPr>
          <w:rFonts w:hint="eastAsia" w:ascii="仿宋" w:hAnsi="仿宋" w:eastAsia="仿宋" w:cs="仿宋_GB2312"/>
          <w:sz w:val="28"/>
          <w:szCs w:val="28"/>
          <w:lang w:val="en-US" w:eastAsia="zh-CN"/>
        </w:rPr>
        <w:t>型号：PL7030.180LT414 33kW</w:t>
      </w:r>
    </w:p>
    <w:p>
      <w:pPr>
        <w:keepNext w:val="0"/>
        <w:keepLines w:val="0"/>
        <w:widowControl/>
        <w:suppressLineNumbers w:val="0"/>
        <w:jc w:val="left"/>
        <w:rPr>
          <w:rFonts w:hint="eastAsia" w:ascii="仿宋" w:hAnsi="仿宋" w:eastAsia="仿宋" w:cs="仿宋_GB2312"/>
          <w:sz w:val="28"/>
          <w:szCs w:val="28"/>
          <w:lang w:eastAsia="zh-CN"/>
        </w:rPr>
      </w:pPr>
      <w:r>
        <w:rPr>
          <w:rFonts w:hint="eastAsia" w:ascii="仿宋" w:hAnsi="仿宋" w:eastAsia="仿宋" w:cs="仿宋_GB2312"/>
          <w:sz w:val="28"/>
          <w:szCs w:val="28"/>
          <w:lang w:val="en-US" w:eastAsia="zh-CN"/>
        </w:rPr>
        <w:t>品牌：飞力（Flygt）</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515"/>
        <w:gridCol w:w="3810"/>
        <w:gridCol w:w="14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tcPr>
          <w:p>
            <w:pPr>
              <w:jc w:val="center"/>
              <w:rPr>
                <w:rFonts w:ascii="楷体" w:hAnsi="楷体" w:eastAsia="楷体"/>
                <w:sz w:val="24"/>
                <w:szCs w:val="24"/>
              </w:rPr>
            </w:pPr>
            <w:r>
              <w:rPr>
                <w:rFonts w:hint="eastAsia" w:ascii="楷体" w:hAnsi="楷体" w:eastAsia="楷体"/>
                <w:sz w:val="24"/>
                <w:szCs w:val="24"/>
              </w:rPr>
              <w:t>序号</w:t>
            </w:r>
          </w:p>
        </w:tc>
        <w:tc>
          <w:tcPr>
            <w:tcW w:w="1515" w:type="dxa"/>
          </w:tcPr>
          <w:p>
            <w:pPr>
              <w:jc w:val="center"/>
              <w:rPr>
                <w:rFonts w:ascii="楷体" w:hAnsi="楷体" w:eastAsia="楷体"/>
                <w:sz w:val="24"/>
                <w:szCs w:val="24"/>
              </w:rPr>
            </w:pPr>
            <w:r>
              <w:rPr>
                <w:rFonts w:hint="eastAsia" w:ascii="楷体" w:hAnsi="楷体" w:eastAsia="楷体"/>
                <w:sz w:val="24"/>
                <w:szCs w:val="24"/>
              </w:rPr>
              <w:t>名称</w:t>
            </w:r>
          </w:p>
        </w:tc>
        <w:tc>
          <w:tcPr>
            <w:tcW w:w="3810" w:type="dxa"/>
          </w:tcPr>
          <w:p>
            <w:pPr>
              <w:jc w:val="center"/>
              <w:rPr>
                <w:rFonts w:ascii="楷体" w:hAnsi="楷体" w:eastAsia="楷体"/>
                <w:sz w:val="24"/>
                <w:szCs w:val="24"/>
              </w:rPr>
            </w:pPr>
            <w:r>
              <w:rPr>
                <w:rFonts w:hint="eastAsia" w:ascii="楷体" w:hAnsi="楷体" w:eastAsia="楷体"/>
                <w:sz w:val="24"/>
                <w:szCs w:val="24"/>
              </w:rPr>
              <w:t>型号</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单位</w:t>
            </w:r>
          </w:p>
        </w:tc>
        <w:tc>
          <w:tcPr>
            <w:tcW w:w="1755" w:type="dxa"/>
            <w:vAlign w:val="center"/>
          </w:tcPr>
          <w:p>
            <w:pPr>
              <w:jc w:val="center"/>
              <w:rPr>
                <w:rFonts w:ascii="楷体" w:hAnsi="楷体" w:eastAsia="楷体"/>
                <w:sz w:val="24"/>
                <w:szCs w:val="24"/>
              </w:rPr>
            </w:pPr>
            <w:r>
              <w:rPr>
                <w:rFonts w:hint="eastAsia" w:ascii="楷体" w:hAnsi="楷体" w:eastAsia="楷体"/>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80" w:type="dxa"/>
          </w:tcPr>
          <w:p>
            <w:pPr>
              <w:jc w:val="center"/>
              <w:rPr>
                <w:rFonts w:ascii="楷体" w:hAnsi="楷体" w:eastAsia="楷体"/>
                <w:sz w:val="24"/>
                <w:szCs w:val="24"/>
              </w:rPr>
            </w:pPr>
            <w:r>
              <w:rPr>
                <w:rFonts w:hint="eastAsia" w:ascii="楷体" w:hAnsi="楷体" w:eastAsia="楷体"/>
                <w:sz w:val="24"/>
                <w:szCs w:val="24"/>
              </w:rPr>
              <w:t>1</w:t>
            </w:r>
          </w:p>
        </w:tc>
        <w:tc>
          <w:tcPr>
            <w:tcW w:w="1515" w:type="dxa"/>
          </w:tcPr>
          <w:p>
            <w:pPr>
              <w:jc w:val="center"/>
              <w:rPr>
                <w:rFonts w:ascii="楷体" w:hAnsi="楷体" w:eastAsia="楷体"/>
                <w:sz w:val="24"/>
                <w:szCs w:val="24"/>
              </w:rPr>
            </w:pPr>
            <w:r>
              <w:rPr>
                <w:rFonts w:hint="eastAsia" w:ascii="楷体" w:hAnsi="楷体" w:eastAsia="楷体"/>
                <w:sz w:val="24"/>
                <w:szCs w:val="24"/>
              </w:rPr>
              <w:t>泵头</w:t>
            </w:r>
          </w:p>
        </w:tc>
        <w:tc>
          <w:tcPr>
            <w:tcW w:w="3810" w:type="dxa"/>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2</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导流体</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3</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电机</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4</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泵轴</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hint="eastAsia"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5</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叶轮</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6</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机械密封</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7</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轴承</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8</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潜水电缆</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jc w:val="center"/>
              <w:rPr>
                <w:rFonts w:ascii="楷体" w:hAnsi="楷体" w:eastAsia="楷体"/>
                <w:sz w:val="24"/>
                <w:szCs w:val="24"/>
              </w:rPr>
            </w:pPr>
            <w:r>
              <w:rPr>
                <w:rFonts w:hint="eastAsia" w:ascii="楷体" w:hAnsi="楷体" w:eastAsia="楷体"/>
                <w:sz w:val="24"/>
                <w:szCs w:val="24"/>
              </w:rPr>
              <w:t>9</w:t>
            </w:r>
          </w:p>
        </w:tc>
        <w:tc>
          <w:tcPr>
            <w:tcW w:w="1515" w:type="dxa"/>
            <w:vAlign w:val="center"/>
          </w:tcPr>
          <w:p>
            <w:pPr>
              <w:jc w:val="center"/>
              <w:rPr>
                <w:rFonts w:ascii="楷体" w:hAnsi="楷体" w:eastAsia="楷体"/>
                <w:sz w:val="24"/>
                <w:szCs w:val="24"/>
              </w:rPr>
            </w:pPr>
            <w:r>
              <w:rPr>
                <w:rFonts w:hint="eastAsia" w:ascii="楷体" w:hAnsi="楷体" w:eastAsia="楷体"/>
                <w:sz w:val="24"/>
                <w:szCs w:val="24"/>
              </w:rPr>
              <w:t>适配器</w:t>
            </w:r>
          </w:p>
        </w:tc>
        <w:tc>
          <w:tcPr>
            <w:tcW w:w="3810" w:type="dxa"/>
            <w:vAlign w:val="center"/>
          </w:tcPr>
          <w:p>
            <w:pPr>
              <w:jc w:val="center"/>
              <w:rPr>
                <w:rFonts w:ascii="楷体" w:hAnsi="楷体" w:eastAsia="楷体"/>
                <w:sz w:val="24"/>
                <w:szCs w:val="24"/>
              </w:rPr>
            </w:pPr>
            <w:r>
              <w:rPr>
                <w:rFonts w:hint="eastAsia" w:ascii="楷体" w:hAnsi="楷体" w:eastAsia="楷体"/>
                <w:sz w:val="24"/>
                <w:szCs w:val="24"/>
              </w:rPr>
              <w:t>PL7030.180LT414-33kw</w:t>
            </w:r>
          </w:p>
        </w:tc>
        <w:tc>
          <w:tcPr>
            <w:tcW w:w="1455" w:type="dxa"/>
            <w:vAlign w:val="center"/>
          </w:tcPr>
          <w:p>
            <w:pPr>
              <w:jc w:val="center"/>
              <w:rPr>
                <w:rFonts w:ascii="楷体" w:hAnsi="楷体" w:eastAsia="楷体"/>
                <w:sz w:val="24"/>
                <w:szCs w:val="24"/>
              </w:rPr>
            </w:pPr>
            <w:r>
              <w:rPr>
                <w:rFonts w:hint="eastAsia" w:ascii="楷体" w:hAnsi="楷体" w:eastAsia="楷体"/>
                <w:sz w:val="24"/>
                <w:szCs w:val="24"/>
              </w:rPr>
              <w:t>套</w:t>
            </w:r>
          </w:p>
        </w:tc>
        <w:tc>
          <w:tcPr>
            <w:tcW w:w="1755" w:type="dxa"/>
            <w:vAlign w:val="center"/>
          </w:tcPr>
          <w:p>
            <w:pPr>
              <w:jc w:val="center"/>
              <w:rPr>
                <w:rFonts w:ascii="楷体" w:hAnsi="楷体" w:eastAsia="楷体"/>
                <w:sz w:val="24"/>
                <w:szCs w:val="24"/>
              </w:rPr>
            </w:pPr>
            <w:r>
              <w:rPr>
                <w:rFonts w:ascii="楷体" w:hAnsi="楷体" w:eastAsia="楷体"/>
                <w:sz w:val="24"/>
                <w:szCs w:val="24"/>
              </w:rPr>
              <w:t>2</w:t>
            </w:r>
          </w:p>
        </w:tc>
      </w:tr>
    </w:tbl>
    <w:p>
      <w:pPr>
        <w:numPr>
          <w:ilvl w:val="0"/>
          <w:numId w:val="0"/>
        </w:numPr>
        <w:rPr>
          <w:rFonts w:hint="default" w:ascii="宋体" w:hAnsi="宋体"/>
          <w:b/>
          <w:bCs/>
          <w:sz w:val="28"/>
          <w:szCs w:val="28"/>
          <w:lang w:val="en-US" w:eastAsia="zh-CN"/>
        </w:rPr>
      </w:pPr>
    </w:p>
    <w:sectPr>
      <w:headerReference r:id="rId15" w:type="default"/>
      <w:footerReference r:id="rId16" w:type="default"/>
      <w:pgSz w:w="11907" w:h="16840"/>
      <w:pgMar w:top="1588" w:right="1021" w:bottom="779" w:left="1134" w:header="737" w:footer="45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altName w:val="方正舒体"/>
    <w:panose1 w:val="03000509000000000000"/>
    <w:charset w:val="86"/>
    <w:family w:val="script"/>
    <w:pitch w:val="default"/>
    <w:sig w:usb0="00000000" w:usb1="00000000" w:usb2="00000000" w:usb3="00000000" w:csb0="00040000" w:csb1="00000000"/>
  </w:font>
  <w:font w:name="STSong-Light">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3175" b="3810"/>
              <wp:wrapNone/>
              <wp:docPr id="4" name="Text Box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1"/>
                            <w:jc w:val="center"/>
                          </w:pPr>
                          <w:r>
                            <w:fldChar w:fldCharType="begin"/>
                          </w:r>
                          <w:r>
                            <w:instrText xml:space="preserve"> PAGE   \* MERGEFORMAT </w:instrText>
                          </w:r>
                          <w:r>
                            <w:fldChar w:fldCharType="separate"/>
                          </w:r>
                          <w:r>
                            <w:rPr>
                              <w:lang w:val="zh-CN"/>
                            </w:rPr>
                            <w:t>4</w:t>
                          </w:r>
                          <w:r>
                            <w:rPr>
                              <w:lang w:val="zh-CN"/>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L3UTQAAAAAgEAAA8AAAAAAAAAAQAg&#10;AAAAIgAAAGRycy9kb3ducmV2LnhtbFBLAQIUABQAAAAIAIdO4kDVhcI13QEAALIDAAAOAAAAAAAA&#10;AAEAIAAAAB8BAABkcnMvZTJvRG9jLnhtbFBLBQYAAAAABgAGAFkBAABuBQAAAAA=&#10;">
              <v:fill on="f" focussize="0,0"/>
              <v:stroke on="f"/>
              <v:imagedata o:title=""/>
              <o:lock v:ext="edit" aspectratio="f"/>
              <v:textbox inset="0mm,0mm,0mm,0mm" style="mso-fit-shape-to-text:t;">
                <w:txbxContent>
                  <w:p>
                    <w:pPr>
                      <w:pStyle w:val="11"/>
                      <w:jc w:val="center"/>
                    </w:pPr>
                    <w:r>
                      <w:fldChar w:fldCharType="begin"/>
                    </w:r>
                    <w:r>
                      <w:instrText xml:space="preserve"> PAGE   \* MERGEFORMAT </w:instrText>
                    </w:r>
                    <w:r>
                      <w:fldChar w:fldCharType="separate"/>
                    </w:r>
                    <w:r>
                      <w:rPr>
                        <w:lang w:val="zh-CN"/>
                      </w:rPr>
                      <w:t>4</w:t>
                    </w:r>
                    <w:r>
                      <w:rPr>
                        <w:lang w:val="zh-CN"/>
                      </w:rPr>
                      <w:fldChar w:fldCharType="end"/>
                    </w: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23</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8505"/>
      </w:tabs>
      <w:ind w:firstLine="7840" w:firstLineChars="280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1905" b="381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1"/>
                          </w:pPr>
                          <w:r>
                            <w:fldChar w:fldCharType="begin"/>
                          </w:r>
                          <w:r>
                            <w:instrText xml:space="preserve"> PAGE  \* MERGEFORMAT </w:instrText>
                          </w:r>
                          <w:r>
                            <w:fldChar w:fldCharType="separate"/>
                          </w:r>
                          <w:r>
                            <w:t>5</w:t>
                          </w:r>
                          <w: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4vdRNAAAAACAQAADwAAAAAAAAAB&#10;ACAAAAAiAAAAZHJzL2Rvd25yZXYueG1sUEsBAhQAFAAAAAgAh07iQMTn533fAQAAsgMAAA4AAAAA&#10;AAAAAQAgAAAAHwEAAGRycy9lMm9Eb2MueG1sUEsFBgAAAAAGAAYAWQEAAHA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8923801"/>
      <w:docPartObj>
        <w:docPartGallery w:val="autotext"/>
      </w:docPartObj>
    </w:sdtPr>
    <w:sdtContent>
      <w:p>
        <w:pPr>
          <w:pStyle w:val="11"/>
          <w:ind w:left="2250" w:hanging="1200"/>
          <w:jc w:val="center"/>
        </w:pPr>
        <w:r>
          <w:fldChar w:fldCharType="begin"/>
        </w:r>
        <w:r>
          <w:instrText xml:space="preserve">PAGE   \* MERGEFORMAT</w:instrText>
        </w:r>
        <w:r>
          <w:fldChar w:fldCharType="separate"/>
        </w:r>
        <w:r>
          <w:rPr>
            <w:lang w:val="zh-CN"/>
          </w:rPr>
          <w:t>1</w:t>
        </w:r>
        <w:r>
          <w:fldChar w:fldCharType="end"/>
        </w:r>
      </w:p>
    </w:sdtContent>
  </w:sdt>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24</w:t>
    </w:r>
    <w:r>
      <w:fldChar w:fldCharType="end"/>
    </w:r>
  </w:p>
  <w:p>
    <w:pPr>
      <w:pStyle w:val="1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8505"/>
      </w:tabs>
      <w:ind w:firstLine="7840" w:firstLineChars="2800"/>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3175" b="1905"/>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1"/>
                          </w:pPr>
                          <w:r>
                            <w:fldChar w:fldCharType="begin"/>
                          </w:r>
                          <w:r>
                            <w:instrText xml:space="preserve"> PAGE  \* MERGEFORMAT </w:instrText>
                          </w:r>
                          <w:r>
                            <w:fldChar w:fldCharType="separate"/>
                          </w:r>
                          <w:r>
                            <w:t>40</w:t>
                          </w:r>
                          <w:r>
                            <w:fldChar w:fldCharType="end"/>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V+SdAAAAADAQAADwAAAAAAAAAB&#10;ACAAAAAiAAAAZHJzL2Rvd25yZXYueG1sUEsBAhQAFAAAAAgAh07iQNKYZHvfAQAAswMAAA4AAAAA&#10;AAAAAQAgAAAAHwEAAGRycy9lMm9Eb2MueG1sUEsFBgAAAAAGAAYAWQEAAHA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righ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4445" t="0" r="4445" b="0"/>
              <wp:wrapNone/>
              <wp:docPr id="1"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1"/>
                          </w:pPr>
                          <w:r>
                            <w:fldChar w:fldCharType="begin"/>
                          </w:r>
                          <w:r>
                            <w:instrText xml:space="preserve"> PAGE  \* MERGEFORMAT </w:instrText>
                          </w:r>
                          <w:r>
                            <w:fldChar w:fldCharType="separate"/>
                          </w:r>
                          <w:r>
                            <w:t>42</w:t>
                          </w:r>
                          <w: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D5X5J0AAAAAMBAAAPAAAAAAAAAAEA&#10;IAAAACIAAABkcnMvZG93bnJldi54bWxQSwECFAAUAAAACACHTuJAjVkh/d4BAACzAwAADgAAAAAA&#10;AAABACAAAAAfAQAAZHJzL2Uyb0RvYy54bWxQSwUGAAAAAAYABgBZAQAAb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42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79D09B7"/>
    <w:multiLevelType w:val="singleLevel"/>
    <w:tmpl w:val="079D09B7"/>
    <w:lvl w:ilvl="0" w:tentative="0">
      <w:start w:val="5"/>
      <w:numFmt w:val="decimal"/>
      <w:suff w:val="nothing"/>
      <w:lvlText w:val="%1、"/>
      <w:lvlJc w:val="left"/>
    </w:lvl>
  </w:abstractNum>
  <w:abstractNum w:abstractNumId="2">
    <w:nsid w:val="512963EC"/>
    <w:multiLevelType w:val="multilevel"/>
    <w:tmpl w:val="512963EC"/>
    <w:lvl w:ilvl="0" w:tentative="0">
      <w:start w:val="1"/>
      <w:numFmt w:val="japaneseCounting"/>
      <w:lvlText w:val="%1、"/>
      <w:lvlJc w:val="left"/>
      <w:pPr>
        <w:ind w:left="585" w:hanging="48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3">
    <w:nsid w:val="534B5C71"/>
    <w:multiLevelType w:val="singleLevel"/>
    <w:tmpl w:val="534B5C71"/>
    <w:lvl w:ilvl="0" w:tentative="0">
      <w:start w:val="2"/>
      <w:numFmt w:val="decimal"/>
      <w:suff w:val="nothing"/>
      <w:lvlText w:val="%1、"/>
      <w:lvlJc w:val="left"/>
    </w:lvl>
  </w:abstractNum>
  <w:abstractNum w:abstractNumId="4">
    <w:nsid w:val="5BB90352"/>
    <w:multiLevelType w:val="multilevel"/>
    <w:tmpl w:val="5BB90352"/>
    <w:lvl w:ilvl="0" w:tentative="0">
      <w:start w:val="1"/>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85E"/>
    <w:rsid w:val="00041B68"/>
    <w:rsid w:val="00052162"/>
    <w:rsid w:val="00070C10"/>
    <w:rsid w:val="00084479"/>
    <w:rsid w:val="000A2943"/>
    <w:rsid w:val="000B06D3"/>
    <w:rsid w:val="000C64FD"/>
    <w:rsid w:val="000C7027"/>
    <w:rsid w:val="000E18AB"/>
    <w:rsid w:val="000E2172"/>
    <w:rsid w:val="000E752D"/>
    <w:rsid w:val="000F3A9E"/>
    <w:rsid w:val="001033F4"/>
    <w:rsid w:val="00113C90"/>
    <w:rsid w:val="00144AA7"/>
    <w:rsid w:val="00152204"/>
    <w:rsid w:val="00153184"/>
    <w:rsid w:val="001573AC"/>
    <w:rsid w:val="00160D3D"/>
    <w:rsid w:val="00162126"/>
    <w:rsid w:val="00166B31"/>
    <w:rsid w:val="00170F56"/>
    <w:rsid w:val="00172A27"/>
    <w:rsid w:val="00192EE4"/>
    <w:rsid w:val="00196B6C"/>
    <w:rsid w:val="001D1803"/>
    <w:rsid w:val="00213AE2"/>
    <w:rsid w:val="00222862"/>
    <w:rsid w:val="00226167"/>
    <w:rsid w:val="002438CA"/>
    <w:rsid w:val="00254D9C"/>
    <w:rsid w:val="0026203E"/>
    <w:rsid w:val="00267C54"/>
    <w:rsid w:val="00283D77"/>
    <w:rsid w:val="002A3598"/>
    <w:rsid w:val="002A7252"/>
    <w:rsid w:val="002B098E"/>
    <w:rsid w:val="002B5A58"/>
    <w:rsid w:val="002C7724"/>
    <w:rsid w:val="002D112B"/>
    <w:rsid w:val="002E2957"/>
    <w:rsid w:val="002E79BF"/>
    <w:rsid w:val="002E7C15"/>
    <w:rsid w:val="002F6823"/>
    <w:rsid w:val="00300BCD"/>
    <w:rsid w:val="003113D8"/>
    <w:rsid w:val="0031790D"/>
    <w:rsid w:val="00324CDE"/>
    <w:rsid w:val="0033207F"/>
    <w:rsid w:val="003434F2"/>
    <w:rsid w:val="003641AF"/>
    <w:rsid w:val="00370A26"/>
    <w:rsid w:val="00371D56"/>
    <w:rsid w:val="003747B6"/>
    <w:rsid w:val="003767EA"/>
    <w:rsid w:val="00380BCD"/>
    <w:rsid w:val="00384239"/>
    <w:rsid w:val="00384B94"/>
    <w:rsid w:val="00385312"/>
    <w:rsid w:val="00391EE2"/>
    <w:rsid w:val="00396686"/>
    <w:rsid w:val="003A005D"/>
    <w:rsid w:val="003A12D5"/>
    <w:rsid w:val="003B47BD"/>
    <w:rsid w:val="003E3E57"/>
    <w:rsid w:val="003E6B3F"/>
    <w:rsid w:val="003F2C41"/>
    <w:rsid w:val="003F2F12"/>
    <w:rsid w:val="003F3724"/>
    <w:rsid w:val="003F677F"/>
    <w:rsid w:val="004059DD"/>
    <w:rsid w:val="00410FFE"/>
    <w:rsid w:val="00414C19"/>
    <w:rsid w:val="004249D1"/>
    <w:rsid w:val="004458B2"/>
    <w:rsid w:val="0045683F"/>
    <w:rsid w:val="0045782F"/>
    <w:rsid w:val="00466EF3"/>
    <w:rsid w:val="00470E2B"/>
    <w:rsid w:val="00475FF3"/>
    <w:rsid w:val="00477FB4"/>
    <w:rsid w:val="004814E2"/>
    <w:rsid w:val="004846D9"/>
    <w:rsid w:val="00491E5B"/>
    <w:rsid w:val="004B1764"/>
    <w:rsid w:val="004B661F"/>
    <w:rsid w:val="004D2A92"/>
    <w:rsid w:val="004E7CF2"/>
    <w:rsid w:val="0051725B"/>
    <w:rsid w:val="00520A3B"/>
    <w:rsid w:val="005255BD"/>
    <w:rsid w:val="00525E26"/>
    <w:rsid w:val="00527E41"/>
    <w:rsid w:val="00533816"/>
    <w:rsid w:val="005367AF"/>
    <w:rsid w:val="00542B54"/>
    <w:rsid w:val="005856CF"/>
    <w:rsid w:val="00592274"/>
    <w:rsid w:val="005A6DBB"/>
    <w:rsid w:val="005B127B"/>
    <w:rsid w:val="005B3623"/>
    <w:rsid w:val="005C0D4B"/>
    <w:rsid w:val="005C44F4"/>
    <w:rsid w:val="005D7143"/>
    <w:rsid w:val="005F3B1A"/>
    <w:rsid w:val="005F45E6"/>
    <w:rsid w:val="00603F5E"/>
    <w:rsid w:val="00611396"/>
    <w:rsid w:val="00621CAD"/>
    <w:rsid w:val="00626B1D"/>
    <w:rsid w:val="006375A4"/>
    <w:rsid w:val="00663714"/>
    <w:rsid w:val="006658E3"/>
    <w:rsid w:val="00690EC3"/>
    <w:rsid w:val="006913F4"/>
    <w:rsid w:val="00695773"/>
    <w:rsid w:val="00697FED"/>
    <w:rsid w:val="006A3C32"/>
    <w:rsid w:val="006A4BAF"/>
    <w:rsid w:val="006B062A"/>
    <w:rsid w:val="006B5BEE"/>
    <w:rsid w:val="006D71A0"/>
    <w:rsid w:val="006F52D5"/>
    <w:rsid w:val="006F55FA"/>
    <w:rsid w:val="007268DC"/>
    <w:rsid w:val="00754E8B"/>
    <w:rsid w:val="00755775"/>
    <w:rsid w:val="00760BA5"/>
    <w:rsid w:val="00770221"/>
    <w:rsid w:val="007955CF"/>
    <w:rsid w:val="00796FAA"/>
    <w:rsid w:val="007A691D"/>
    <w:rsid w:val="007B4EC7"/>
    <w:rsid w:val="007C208C"/>
    <w:rsid w:val="007F1070"/>
    <w:rsid w:val="007F6D27"/>
    <w:rsid w:val="007F7283"/>
    <w:rsid w:val="007F785A"/>
    <w:rsid w:val="00807A07"/>
    <w:rsid w:val="00826A0C"/>
    <w:rsid w:val="00844FD9"/>
    <w:rsid w:val="00855717"/>
    <w:rsid w:val="00870CE2"/>
    <w:rsid w:val="0087285C"/>
    <w:rsid w:val="008B1EF9"/>
    <w:rsid w:val="008B642B"/>
    <w:rsid w:val="008C0158"/>
    <w:rsid w:val="008C0BE1"/>
    <w:rsid w:val="008D0175"/>
    <w:rsid w:val="008F55E6"/>
    <w:rsid w:val="008F7374"/>
    <w:rsid w:val="0090201C"/>
    <w:rsid w:val="0092031D"/>
    <w:rsid w:val="00922EF6"/>
    <w:rsid w:val="009243E1"/>
    <w:rsid w:val="00940F94"/>
    <w:rsid w:val="0094645C"/>
    <w:rsid w:val="00950872"/>
    <w:rsid w:val="009517B4"/>
    <w:rsid w:val="009529B1"/>
    <w:rsid w:val="00953AD0"/>
    <w:rsid w:val="009572E2"/>
    <w:rsid w:val="00964E4F"/>
    <w:rsid w:val="009670D3"/>
    <w:rsid w:val="009749DD"/>
    <w:rsid w:val="00982CDA"/>
    <w:rsid w:val="00991A10"/>
    <w:rsid w:val="009A178E"/>
    <w:rsid w:val="009A4DDC"/>
    <w:rsid w:val="009C02C7"/>
    <w:rsid w:val="009C597F"/>
    <w:rsid w:val="009C62A0"/>
    <w:rsid w:val="009D63C9"/>
    <w:rsid w:val="009E2D1A"/>
    <w:rsid w:val="009E4870"/>
    <w:rsid w:val="009E78E2"/>
    <w:rsid w:val="009E7E94"/>
    <w:rsid w:val="00A22BA8"/>
    <w:rsid w:val="00A24121"/>
    <w:rsid w:val="00A34E63"/>
    <w:rsid w:val="00A433C7"/>
    <w:rsid w:val="00A51E44"/>
    <w:rsid w:val="00A61BC6"/>
    <w:rsid w:val="00A621BC"/>
    <w:rsid w:val="00A82DB7"/>
    <w:rsid w:val="00A8461C"/>
    <w:rsid w:val="00AA1F7D"/>
    <w:rsid w:val="00AA44DE"/>
    <w:rsid w:val="00AB49A4"/>
    <w:rsid w:val="00AC4B22"/>
    <w:rsid w:val="00AC4DB9"/>
    <w:rsid w:val="00AE0316"/>
    <w:rsid w:val="00B20F47"/>
    <w:rsid w:val="00B26505"/>
    <w:rsid w:val="00B40533"/>
    <w:rsid w:val="00B40A8D"/>
    <w:rsid w:val="00B52256"/>
    <w:rsid w:val="00B55009"/>
    <w:rsid w:val="00B6029C"/>
    <w:rsid w:val="00B76876"/>
    <w:rsid w:val="00B857E9"/>
    <w:rsid w:val="00BA6570"/>
    <w:rsid w:val="00BB3B5F"/>
    <w:rsid w:val="00BD3A21"/>
    <w:rsid w:val="00BF7E39"/>
    <w:rsid w:val="00C006ED"/>
    <w:rsid w:val="00C07E8B"/>
    <w:rsid w:val="00C319EA"/>
    <w:rsid w:val="00C64AEC"/>
    <w:rsid w:val="00C81E11"/>
    <w:rsid w:val="00C94326"/>
    <w:rsid w:val="00C94FB5"/>
    <w:rsid w:val="00CA02D7"/>
    <w:rsid w:val="00CA59E1"/>
    <w:rsid w:val="00CB5F30"/>
    <w:rsid w:val="00CC46F4"/>
    <w:rsid w:val="00CD5B71"/>
    <w:rsid w:val="00CD6955"/>
    <w:rsid w:val="00CF0253"/>
    <w:rsid w:val="00CF1882"/>
    <w:rsid w:val="00CF4C91"/>
    <w:rsid w:val="00CF7EFD"/>
    <w:rsid w:val="00D378B5"/>
    <w:rsid w:val="00D4562B"/>
    <w:rsid w:val="00D51D4D"/>
    <w:rsid w:val="00D61B90"/>
    <w:rsid w:val="00D62DFF"/>
    <w:rsid w:val="00D62E29"/>
    <w:rsid w:val="00D63310"/>
    <w:rsid w:val="00D757CE"/>
    <w:rsid w:val="00D97205"/>
    <w:rsid w:val="00DA1E37"/>
    <w:rsid w:val="00DB37E4"/>
    <w:rsid w:val="00DC6966"/>
    <w:rsid w:val="00DD55F9"/>
    <w:rsid w:val="00DE0F5E"/>
    <w:rsid w:val="00DE1E3F"/>
    <w:rsid w:val="00DE42EC"/>
    <w:rsid w:val="00DE79D5"/>
    <w:rsid w:val="00E01D8B"/>
    <w:rsid w:val="00E0313E"/>
    <w:rsid w:val="00E11164"/>
    <w:rsid w:val="00E21E73"/>
    <w:rsid w:val="00E25222"/>
    <w:rsid w:val="00E253BE"/>
    <w:rsid w:val="00E44008"/>
    <w:rsid w:val="00E6148C"/>
    <w:rsid w:val="00E62F88"/>
    <w:rsid w:val="00E647BE"/>
    <w:rsid w:val="00E74990"/>
    <w:rsid w:val="00E77173"/>
    <w:rsid w:val="00E81A2A"/>
    <w:rsid w:val="00E85A24"/>
    <w:rsid w:val="00E8657E"/>
    <w:rsid w:val="00E92AB2"/>
    <w:rsid w:val="00E97087"/>
    <w:rsid w:val="00EB3419"/>
    <w:rsid w:val="00EC56F7"/>
    <w:rsid w:val="00EC6CAD"/>
    <w:rsid w:val="00EF619B"/>
    <w:rsid w:val="00F11E9E"/>
    <w:rsid w:val="00F3648A"/>
    <w:rsid w:val="00F368B2"/>
    <w:rsid w:val="00F41DE8"/>
    <w:rsid w:val="00F44B81"/>
    <w:rsid w:val="00F52DE0"/>
    <w:rsid w:val="00F65255"/>
    <w:rsid w:val="00F72CFB"/>
    <w:rsid w:val="00F737C8"/>
    <w:rsid w:val="00F854ED"/>
    <w:rsid w:val="00F92C4C"/>
    <w:rsid w:val="00F94ABE"/>
    <w:rsid w:val="00FA24F8"/>
    <w:rsid w:val="00FA3628"/>
    <w:rsid w:val="00FB2F7B"/>
    <w:rsid w:val="00FB4623"/>
    <w:rsid w:val="00FD4864"/>
    <w:rsid w:val="00FE7A2E"/>
    <w:rsid w:val="00FF20F2"/>
    <w:rsid w:val="01BA7C98"/>
    <w:rsid w:val="027A5F7E"/>
    <w:rsid w:val="02E72EC5"/>
    <w:rsid w:val="03F97C93"/>
    <w:rsid w:val="05087E50"/>
    <w:rsid w:val="06F253F2"/>
    <w:rsid w:val="07DF75F9"/>
    <w:rsid w:val="09036FEC"/>
    <w:rsid w:val="09B207F9"/>
    <w:rsid w:val="0B021542"/>
    <w:rsid w:val="0B284092"/>
    <w:rsid w:val="0B856175"/>
    <w:rsid w:val="0E5D5EC0"/>
    <w:rsid w:val="0E871FE6"/>
    <w:rsid w:val="0F0A2BA4"/>
    <w:rsid w:val="0F8D020F"/>
    <w:rsid w:val="0FC61FD5"/>
    <w:rsid w:val="11A021F8"/>
    <w:rsid w:val="120072B8"/>
    <w:rsid w:val="1266003C"/>
    <w:rsid w:val="134F7030"/>
    <w:rsid w:val="1457366A"/>
    <w:rsid w:val="14E57AA8"/>
    <w:rsid w:val="151C4BDE"/>
    <w:rsid w:val="153910DC"/>
    <w:rsid w:val="156E33B1"/>
    <w:rsid w:val="16732FEB"/>
    <w:rsid w:val="176E7480"/>
    <w:rsid w:val="187F72BD"/>
    <w:rsid w:val="18A93985"/>
    <w:rsid w:val="19110CDD"/>
    <w:rsid w:val="194C5F03"/>
    <w:rsid w:val="1E5828D6"/>
    <w:rsid w:val="1E8A1A2E"/>
    <w:rsid w:val="1EF13B44"/>
    <w:rsid w:val="1F516372"/>
    <w:rsid w:val="1FD430C8"/>
    <w:rsid w:val="206531C5"/>
    <w:rsid w:val="20E33285"/>
    <w:rsid w:val="20E806AD"/>
    <w:rsid w:val="22551E62"/>
    <w:rsid w:val="230D1610"/>
    <w:rsid w:val="23A52A88"/>
    <w:rsid w:val="24121125"/>
    <w:rsid w:val="250B3654"/>
    <w:rsid w:val="269221D6"/>
    <w:rsid w:val="269C0568"/>
    <w:rsid w:val="27563635"/>
    <w:rsid w:val="27567996"/>
    <w:rsid w:val="27B45138"/>
    <w:rsid w:val="28116657"/>
    <w:rsid w:val="29777355"/>
    <w:rsid w:val="2A2464AD"/>
    <w:rsid w:val="2B52084C"/>
    <w:rsid w:val="2BB36041"/>
    <w:rsid w:val="2BCA23E3"/>
    <w:rsid w:val="2D6119E0"/>
    <w:rsid w:val="2EC64439"/>
    <w:rsid w:val="2FDA6411"/>
    <w:rsid w:val="308974AE"/>
    <w:rsid w:val="325B51AB"/>
    <w:rsid w:val="33766BFC"/>
    <w:rsid w:val="33F21E15"/>
    <w:rsid w:val="352765C3"/>
    <w:rsid w:val="370050B8"/>
    <w:rsid w:val="37152C21"/>
    <w:rsid w:val="392F3EDF"/>
    <w:rsid w:val="39704948"/>
    <w:rsid w:val="39DD52FC"/>
    <w:rsid w:val="3A72433B"/>
    <w:rsid w:val="3B8E0546"/>
    <w:rsid w:val="3C071DB2"/>
    <w:rsid w:val="3E3402C7"/>
    <w:rsid w:val="3F34383F"/>
    <w:rsid w:val="415E1BCB"/>
    <w:rsid w:val="426C494D"/>
    <w:rsid w:val="43714570"/>
    <w:rsid w:val="44C2005E"/>
    <w:rsid w:val="46F6477A"/>
    <w:rsid w:val="48DF209C"/>
    <w:rsid w:val="4A0465FC"/>
    <w:rsid w:val="4AA82956"/>
    <w:rsid w:val="4B6A26DA"/>
    <w:rsid w:val="4BDF19BC"/>
    <w:rsid w:val="4CDC3FF1"/>
    <w:rsid w:val="4D4664B0"/>
    <w:rsid w:val="4DB53509"/>
    <w:rsid w:val="4DF57B76"/>
    <w:rsid w:val="4E0C3F18"/>
    <w:rsid w:val="4E3605DF"/>
    <w:rsid w:val="4F105D44"/>
    <w:rsid w:val="51A32C5C"/>
    <w:rsid w:val="51A61200"/>
    <w:rsid w:val="520F5999"/>
    <w:rsid w:val="53211D72"/>
    <w:rsid w:val="53412C33"/>
    <w:rsid w:val="54C93027"/>
    <w:rsid w:val="560F58BD"/>
    <w:rsid w:val="574350D0"/>
    <w:rsid w:val="5A4801C7"/>
    <w:rsid w:val="5B1B3736"/>
    <w:rsid w:val="5BB167FD"/>
    <w:rsid w:val="5BE80ED6"/>
    <w:rsid w:val="5CFA2F86"/>
    <w:rsid w:val="5DBD3388"/>
    <w:rsid w:val="5F8D7DD2"/>
    <w:rsid w:val="6271592E"/>
    <w:rsid w:val="631F10E8"/>
    <w:rsid w:val="64E220BE"/>
    <w:rsid w:val="65E800F2"/>
    <w:rsid w:val="66007D67"/>
    <w:rsid w:val="663F0B50"/>
    <w:rsid w:val="66C17038"/>
    <w:rsid w:val="683943C0"/>
    <w:rsid w:val="69855AF6"/>
    <w:rsid w:val="69C61397"/>
    <w:rsid w:val="6A00633A"/>
    <w:rsid w:val="6C105A58"/>
    <w:rsid w:val="6CCC13C2"/>
    <w:rsid w:val="6D095C70"/>
    <w:rsid w:val="6D4B1F5D"/>
    <w:rsid w:val="6D8238A7"/>
    <w:rsid w:val="6E7E6173"/>
    <w:rsid w:val="6E8F7310"/>
    <w:rsid w:val="6EAB7723"/>
    <w:rsid w:val="6EF17CF3"/>
    <w:rsid w:val="6F483FA1"/>
    <w:rsid w:val="70954020"/>
    <w:rsid w:val="70D67AA8"/>
    <w:rsid w:val="72120CF5"/>
    <w:rsid w:val="72B976DF"/>
    <w:rsid w:val="732E3907"/>
    <w:rsid w:val="737D5B53"/>
    <w:rsid w:val="73D16993"/>
    <w:rsid w:val="744F3062"/>
    <w:rsid w:val="75011284"/>
    <w:rsid w:val="75200B56"/>
    <w:rsid w:val="75435570"/>
    <w:rsid w:val="75E73041"/>
    <w:rsid w:val="77A62481"/>
    <w:rsid w:val="77B274F6"/>
    <w:rsid w:val="781A002A"/>
    <w:rsid w:val="79602845"/>
    <w:rsid w:val="796075AF"/>
    <w:rsid w:val="7A026DB8"/>
    <w:rsid w:val="7B1227F8"/>
    <w:rsid w:val="7B74043C"/>
    <w:rsid w:val="7C00467F"/>
    <w:rsid w:val="7C343B2F"/>
    <w:rsid w:val="7C42096C"/>
    <w:rsid w:val="7CD24952"/>
    <w:rsid w:val="7D72325C"/>
    <w:rsid w:val="7D9D7924"/>
    <w:rsid w:val="7DDE038D"/>
    <w:rsid w:val="7E6150E3"/>
    <w:rsid w:val="7E9633BF"/>
    <w:rsid w:val="7EE96631"/>
    <w:rsid w:val="7F0401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Body Text"/>
    <w:basedOn w:val="1"/>
    <w:unhideWhenUsed/>
    <w:qFormat/>
    <w:uiPriority w:val="99"/>
    <w:rPr>
      <w:sz w:val="28"/>
    </w:rPr>
  </w:style>
  <w:style w:type="paragraph" w:styleId="7">
    <w:name w:val="Body Text Indent"/>
    <w:basedOn w:val="1"/>
    <w:unhideWhenUsed/>
    <w:qFormat/>
    <w:uiPriority w:val="99"/>
    <w:pPr>
      <w:ind w:firstLine="830" w:firstLineChars="352"/>
    </w:pPr>
    <w:rPr>
      <w:rFonts w:ascii="仿宋_GB2312" w:eastAsia="仿宋_GB2312"/>
      <w:sz w:val="32"/>
    </w:rPr>
  </w:style>
  <w:style w:type="paragraph" w:styleId="8">
    <w:name w:val="Plain Text"/>
    <w:basedOn w:val="1"/>
    <w:link w:val="29"/>
    <w:unhideWhenUsed/>
    <w:qFormat/>
    <w:uiPriority w:val="0"/>
    <w:rPr>
      <w:rFonts w:ascii="宋体" w:hAnsi="Courier New" w:cs="Courier New"/>
      <w:szCs w:val="21"/>
    </w:rPr>
  </w:style>
  <w:style w:type="paragraph" w:styleId="9">
    <w:name w:val="Body Text Indent 2"/>
    <w:basedOn w:val="1"/>
    <w:unhideWhenUsed/>
    <w:qFormat/>
    <w:uiPriority w:val="99"/>
    <w:pPr>
      <w:adjustRightInd w:val="0"/>
      <w:spacing w:after="120" w:line="480" w:lineRule="auto"/>
      <w:ind w:left="420" w:leftChars="200" w:firstLine="567"/>
      <w:jc w:val="left"/>
      <w:textAlignment w:val="baseline"/>
    </w:pPr>
    <w:rPr>
      <w:sz w:val="28"/>
    </w:rPr>
  </w:style>
  <w:style w:type="paragraph" w:styleId="10">
    <w:name w:val="Balloon Text"/>
    <w:basedOn w:val="1"/>
    <w:link w:val="32"/>
    <w:semiHidden/>
    <w:unhideWhenUsed/>
    <w:qFormat/>
    <w:uiPriority w:val="99"/>
    <w:rPr>
      <w:sz w:val="18"/>
      <w:szCs w:val="18"/>
    </w:rPr>
  </w:style>
  <w:style w:type="paragraph" w:styleId="11">
    <w:name w:val="footer"/>
    <w:basedOn w:val="1"/>
    <w:link w:val="27"/>
    <w:unhideWhenUsed/>
    <w:qFormat/>
    <w:uiPriority w:val="99"/>
    <w:pPr>
      <w:tabs>
        <w:tab w:val="center" w:pos="4153"/>
        <w:tab w:val="right" w:pos="8306"/>
      </w:tabs>
      <w:snapToGrid w:val="0"/>
      <w:jc w:val="left"/>
    </w:pPr>
    <w:rPr>
      <w:sz w:val="18"/>
    </w:rPr>
  </w:style>
  <w:style w:type="paragraph" w:styleId="12">
    <w:name w:val="header"/>
    <w:basedOn w:val="1"/>
    <w:link w:val="28"/>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unhideWhenUsed/>
    <w:qFormat/>
    <w:uiPriority w:val="39"/>
  </w:style>
  <w:style w:type="paragraph" w:styleId="14">
    <w:name w:val="Body Text Indent 3"/>
    <w:basedOn w:val="1"/>
    <w:qFormat/>
    <w:uiPriority w:val="0"/>
    <w:pPr>
      <w:widowControl w:val="0"/>
      <w:adjustRightInd w:val="0"/>
      <w:spacing w:after="120" w:line="312" w:lineRule="atLeast"/>
      <w:ind w:left="420"/>
      <w:jc w:val="both"/>
      <w:textAlignment w:val="baseline"/>
    </w:pPr>
    <w:rPr>
      <w:rFonts w:ascii="Times New Roman" w:hAnsi="Times New Roman" w:cs="Times New Roman"/>
      <w:color w:val="auto"/>
      <w:kern w:val="0"/>
      <w:sz w:val="16"/>
      <w:szCs w:val="16"/>
    </w:rPr>
  </w:style>
  <w:style w:type="paragraph" w:styleId="15">
    <w:name w:val="Normal (Web)"/>
    <w:basedOn w:val="1"/>
    <w:qFormat/>
    <w:uiPriority w:val="99"/>
    <w:pPr>
      <w:widowControl/>
      <w:spacing w:before="100" w:beforeAutospacing="1" w:after="100" w:afterAutospacing="1"/>
      <w:jc w:val="left"/>
    </w:pPr>
    <w:rPr>
      <w:rFonts w:ascii="宋体" w:hAnsi="宋体"/>
      <w:color w:val="000000"/>
      <w:kern w:val="0"/>
      <w:sz w:val="24"/>
    </w:r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page number"/>
    <w:basedOn w:val="18"/>
    <w:unhideWhenUsed/>
    <w:qFormat/>
    <w:uiPriority w:val="99"/>
  </w:style>
  <w:style w:type="character" w:styleId="21">
    <w:name w:val="FollowedHyperlink"/>
    <w:basedOn w:val="18"/>
    <w:semiHidden/>
    <w:unhideWhenUsed/>
    <w:qFormat/>
    <w:uiPriority w:val="99"/>
    <w:rPr>
      <w:color w:val="2777A7"/>
      <w:u w:val="none"/>
    </w:rPr>
  </w:style>
  <w:style w:type="character" w:styleId="22">
    <w:name w:val="Emphasis"/>
    <w:basedOn w:val="18"/>
    <w:qFormat/>
    <w:uiPriority w:val="20"/>
  </w:style>
  <w:style w:type="character" w:styleId="23">
    <w:name w:val="Hyperlink"/>
    <w:basedOn w:val="18"/>
    <w:unhideWhenUsed/>
    <w:qFormat/>
    <w:uiPriority w:val="99"/>
    <w:rPr>
      <w:color w:val="0000FF"/>
      <w:u w:val="single"/>
    </w:rPr>
  </w:style>
  <w:style w:type="paragraph" w:customStyle="1" w:styleId="24">
    <w:name w:val="文一"/>
    <w:basedOn w:val="1"/>
    <w:qFormat/>
    <w:uiPriority w:val="0"/>
    <w:pPr>
      <w:topLinePunct/>
      <w:adjustRightInd w:val="0"/>
      <w:snapToGrid w:val="0"/>
      <w:spacing w:line="360" w:lineRule="auto"/>
      <w:ind w:firstLine="200" w:firstLineChars="200"/>
    </w:pPr>
    <w:rPr>
      <w:snapToGrid w:val="0"/>
      <w:spacing w:val="4"/>
      <w:kern w:val="0"/>
      <w:sz w:val="24"/>
      <w:szCs w:val="24"/>
    </w:rPr>
  </w:style>
  <w:style w:type="paragraph" w:customStyle="1" w:styleId="25">
    <w:name w:val="Char"/>
    <w:basedOn w:val="1"/>
    <w:qFormat/>
    <w:uiPriority w:val="0"/>
    <w:pPr>
      <w:spacing w:line="480" w:lineRule="exact"/>
    </w:pPr>
    <w:rPr>
      <w:sz w:val="24"/>
      <w:szCs w:val="24"/>
    </w:rPr>
  </w:style>
  <w:style w:type="paragraph" w:customStyle="1" w:styleId="26">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character" w:customStyle="1" w:styleId="27">
    <w:name w:val="页脚 字符"/>
    <w:basedOn w:val="18"/>
    <w:link w:val="11"/>
    <w:qFormat/>
    <w:uiPriority w:val="99"/>
    <w:rPr>
      <w:sz w:val="18"/>
    </w:rPr>
  </w:style>
  <w:style w:type="character" w:customStyle="1" w:styleId="28">
    <w:name w:val="页眉 字符"/>
    <w:link w:val="12"/>
    <w:qFormat/>
    <w:uiPriority w:val="0"/>
    <w:rPr>
      <w:kern w:val="2"/>
      <w:sz w:val="18"/>
    </w:rPr>
  </w:style>
  <w:style w:type="character" w:customStyle="1" w:styleId="29">
    <w:name w:val="纯文本 字符"/>
    <w:basedOn w:val="18"/>
    <w:link w:val="8"/>
    <w:qFormat/>
    <w:uiPriority w:val="0"/>
    <w:rPr>
      <w:rFonts w:ascii="宋体" w:hAnsi="Courier New" w:cs="Courier New"/>
      <w:sz w:val="21"/>
      <w:szCs w:val="21"/>
    </w:rPr>
  </w:style>
  <w:style w:type="paragraph" w:styleId="30">
    <w:name w:val="List Paragraph"/>
    <w:basedOn w:val="1"/>
    <w:qFormat/>
    <w:uiPriority w:val="34"/>
    <w:pPr>
      <w:ind w:firstLine="420" w:firstLineChars="200"/>
    </w:pPr>
  </w:style>
  <w:style w:type="paragraph" w:styleId="3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2">
    <w:name w:val="批注框文本 字符"/>
    <w:basedOn w:val="18"/>
    <w:link w:val="10"/>
    <w:semiHidden/>
    <w:qFormat/>
    <w:uiPriority w:val="99"/>
    <w:rPr>
      <w:kern w:val="2"/>
      <w:sz w:val="18"/>
      <w:szCs w:val="18"/>
    </w:rPr>
  </w:style>
  <w:style w:type="character" w:customStyle="1" w:styleId="33">
    <w:name w:val="delete_con"/>
    <w:basedOn w:val="18"/>
    <w:qFormat/>
    <w:uiPriority w:val="0"/>
  </w:style>
  <w:style w:type="character" w:customStyle="1" w:styleId="34">
    <w:name w:val="delete_con1"/>
    <w:basedOn w:val="18"/>
    <w:qFormat/>
    <w:uiPriority w:val="0"/>
  </w:style>
  <w:style w:type="character" w:customStyle="1" w:styleId="35">
    <w:name w:val="fe-font"/>
    <w:basedOn w:val="18"/>
    <w:qFormat/>
    <w:uiPriority w:val="0"/>
    <w:rPr>
      <w:sz w:val="30"/>
      <w:szCs w:val="30"/>
    </w:rPr>
  </w:style>
  <w:style w:type="character" w:customStyle="1" w:styleId="36">
    <w:name w:val="fe-font1"/>
    <w:basedOn w:val="18"/>
    <w:qFormat/>
    <w:uiPriority w:val="0"/>
    <w:rPr>
      <w:color w:val="00B4FF"/>
      <w:sz w:val="27"/>
      <w:szCs w:val="27"/>
    </w:rPr>
  </w:style>
  <w:style w:type="character" w:customStyle="1" w:styleId="37">
    <w:name w:val="icon_search"/>
    <w:basedOn w:val="18"/>
    <w:qFormat/>
    <w:uiPriority w:val="0"/>
  </w:style>
  <w:style w:type="character" w:customStyle="1" w:styleId="38">
    <w:name w:val="icon_search1"/>
    <w:basedOn w:val="18"/>
    <w:qFormat/>
    <w:uiPriority w:val="0"/>
  </w:style>
  <w:style w:type="character" w:customStyle="1" w:styleId="39">
    <w:name w:val="look_show_list"/>
    <w:basedOn w:val="18"/>
    <w:qFormat/>
    <w:uiPriority w:val="0"/>
  </w:style>
  <w:style w:type="character" w:customStyle="1" w:styleId="40">
    <w:name w:val="cdropright"/>
    <w:basedOn w:val="18"/>
    <w:qFormat/>
    <w:uiPriority w:val="0"/>
  </w:style>
  <w:style w:type="character" w:customStyle="1" w:styleId="41">
    <w:name w:val="fl2"/>
    <w:basedOn w:val="18"/>
    <w:qFormat/>
    <w:uiPriority w:val="0"/>
    <w:rPr>
      <w:color w:val="999999"/>
    </w:rPr>
  </w:style>
  <w:style w:type="character" w:customStyle="1" w:styleId="42">
    <w:name w:val="fl3"/>
    <w:basedOn w:val="18"/>
    <w:qFormat/>
    <w:uiPriority w:val="0"/>
  </w:style>
  <w:style w:type="character" w:customStyle="1" w:styleId="43">
    <w:name w:val="media_progress_loading"/>
    <w:basedOn w:val="18"/>
    <w:qFormat/>
    <w:uiPriority w:val="0"/>
    <w:rPr>
      <w:shd w:val="clear" w:fill="5089C0"/>
    </w:rPr>
  </w:style>
  <w:style w:type="character" w:customStyle="1" w:styleId="44">
    <w:name w:val="media_progress_loading1"/>
    <w:basedOn w:val="18"/>
    <w:qFormat/>
    <w:uiPriority w:val="0"/>
    <w:rPr>
      <w:shd w:val="clear" w:fill="5089C0"/>
    </w:rPr>
  </w:style>
  <w:style w:type="character" w:customStyle="1" w:styleId="45">
    <w:name w:val="media_progress_done"/>
    <w:basedOn w:val="18"/>
    <w:qFormat/>
    <w:uiPriority w:val="0"/>
    <w:rPr>
      <w:shd w:val="clear" w:fill="009900"/>
    </w:rPr>
  </w:style>
  <w:style w:type="character" w:customStyle="1" w:styleId="46">
    <w:name w:val="media_progress_done1"/>
    <w:basedOn w:val="18"/>
    <w:qFormat/>
    <w:uiPriority w:val="0"/>
    <w:rPr>
      <w:shd w:val="clear" w:fill="009900"/>
    </w:rPr>
  </w:style>
  <w:style w:type="character" w:customStyle="1" w:styleId="47">
    <w:name w:val="cdropleft"/>
    <w:basedOn w:val="18"/>
    <w:qFormat/>
    <w:uiPriority w:val="0"/>
  </w:style>
  <w:style w:type="character" w:customStyle="1" w:styleId="48">
    <w:name w:val="progress_loading"/>
    <w:basedOn w:val="18"/>
    <w:qFormat/>
    <w:uiPriority w:val="0"/>
    <w:rPr>
      <w:shd w:val="clear" w:fill="5089C0"/>
    </w:rPr>
  </w:style>
  <w:style w:type="character" w:customStyle="1" w:styleId="49">
    <w:name w:val="space"/>
    <w:basedOn w:val="18"/>
    <w:qFormat/>
    <w:uiPriority w:val="0"/>
  </w:style>
  <w:style w:type="character" w:customStyle="1" w:styleId="50">
    <w:name w:val="progress_done6"/>
    <w:basedOn w:val="18"/>
    <w:qFormat/>
    <w:uiPriority w:val="0"/>
    <w:rPr>
      <w:shd w:val="clear" w:fill="009900"/>
    </w:rPr>
  </w:style>
  <w:style w:type="character" w:customStyle="1" w:styleId="51">
    <w:name w:val="layui-laypage-curr"/>
    <w:basedOn w:val="18"/>
    <w:qFormat/>
    <w:uiPriority w:val="0"/>
  </w:style>
  <w:style w:type="character" w:customStyle="1" w:styleId="52">
    <w:name w:val="progress_loading6"/>
    <w:basedOn w:val="18"/>
    <w:qFormat/>
    <w:uiPriority w:val="0"/>
    <w:rPr>
      <w:shd w:val="clear" w:fill="5089C0"/>
    </w:rPr>
  </w:style>
  <w:style w:type="character" w:customStyle="1" w:styleId="53">
    <w:name w:val="fl"/>
    <w:basedOn w:val="18"/>
    <w:qFormat/>
    <w:uiPriority w:val="0"/>
  </w:style>
  <w:style w:type="character" w:customStyle="1" w:styleId="54">
    <w:name w:val="fl1"/>
    <w:basedOn w:val="18"/>
    <w:qFormat/>
    <w:uiPriority w:val="0"/>
    <w:rPr>
      <w:color w:val="999999"/>
    </w:rPr>
  </w:style>
  <w:style w:type="character" w:customStyle="1" w:styleId="55">
    <w:name w:val="fe-font2"/>
    <w:basedOn w:val="18"/>
    <w:qFormat/>
    <w:uiPriority w:val="0"/>
    <w:rPr>
      <w:color w:val="00B4FF"/>
      <w:sz w:val="27"/>
      <w:szCs w:val="27"/>
    </w:rPr>
  </w:style>
  <w:style w:type="character" w:customStyle="1" w:styleId="56">
    <w:name w:val="fe-font3"/>
    <w:basedOn w:val="18"/>
    <w:qFormat/>
    <w:uiPriority w:val="0"/>
    <w:rPr>
      <w:sz w:val="30"/>
      <w:szCs w:val="30"/>
    </w:rPr>
  </w:style>
  <w:style w:type="character" w:customStyle="1" w:styleId="57">
    <w:name w:val="progress_done4"/>
    <w:basedOn w:val="18"/>
    <w:qFormat/>
    <w:uiPriority w:val="0"/>
    <w:rPr>
      <w:shd w:val="clear" w:fill="009900"/>
    </w:rPr>
  </w:style>
  <w:style w:type="character" w:customStyle="1" w:styleId="58">
    <w:name w:val="progress_done"/>
    <w:basedOn w:val="18"/>
    <w:qFormat/>
    <w:uiPriority w:val="0"/>
    <w:rPr>
      <w:shd w:val="clear" w:fill="009900"/>
    </w:rPr>
  </w:style>
  <w:style w:type="character" w:customStyle="1" w:styleId="59">
    <w:name w:val="fl4"/>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90DC45-398E-4CF8-8F44-951C2DB7A29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47</Pages>
  <Words>3596</Words>
  <Characters>20499</Characters>
  <Lines>170</Lines>
  <Paragraphs>48</Paragraphs>
  <TotalTime>0</TotalTime>
  <ScaleCrop>false</ScaleCrop>
  <LinksUpToDate>false</LinksUpToDate>
  <CharactersWithSpaces>24047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2020-03-16T01:46:00Z</dcterms:created>
  <dc:creator>WT</dc:creator>
  <cp:lastModifiedBy>LIN</cp:lastModifiedBy>
  <cp:lastPrinted>2020-09-17T07:07:00Z</cp:lastPrinted>
  <dcterms:modified xsi:type="dcterms:W3CDTF">2020-09-25T06:33:02Z</dcterms:modified>
  <dc:title>询价文件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