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ascii="仿宋" w:hAnsi="仿宋" w:eastAsia="仿宋" w:cs="仿宋_GB2312"/>
          <w:b/>
          <w:color w:val="000000" w:themeColor="text1"/>
          <w:sz w:val="72"/>
          <w14:textFill>
            <w14:solidFill>
              <w14:schemeClr w14:val="tx1"/>
            </w14:solidFill>
          </w14:textFill>
        </w:rPr>
      </w:pPr>
      <w:r>
        <w:rPr>
          <w:rFonts w:hint="eastAsia" w:ascii="仿宋" w:hAnsi="仿宋" w:eastAsia="仿宋" w:cs="仿宋_GB2312"/>
          <w:b/>
          <w:color w:val="000000" w:themeColor="text1"/>
          <w:sz w:val="72"/>
          <w14:textFill>
            <w14:solidFill>
              <w14:schemeClr w14:val="tx1"/>
            </w14:solidFill>
          </w14:textFill>
        </w:rPr>
        <w:t>询价文件</w:t>
      </w:r>
    </w:p>
    <w:p>
      <w:pPr>
        <w:tabs>
          <w:tab w:val="left" w:pos="420"/>
          <w:tab w:val="left" w:pos="6660"/>
        </w:tabs>
        <w:spacing w:line="1600" w:lineRule="atLeast"/>
        <w:jc w:val="left"/>
        <w:rPr>
          <w:rFonts w:hint="default" w:ascii="仿宋" w:hAnsi="仿宋" w:eastAsia="仿宋" w:cs="仿宋_GB2312"/>
          <w:b/>
          <w:bCs/>
          <w:color w:val="000000" w:themeColor="text1"/>
          <w:sz w:val="28"/>
          <w:szCs w:val="28"/>
          <w:lang w:val="en-US" w:eastAsia="zh-CN"/>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项目编号：</w:t>
      </w:r>
      <w:r>
        <w:rPr>
          <w:rFonts w:hint="eastAsia" w:ascii="仿宋" w:hAnsi="仿宋" w:eastAsia="仿宋" w:cs="仿宋_GB2312"/>
          <w:b/>
          <w:bCs/>
          <w:color w:val="000000" w:themeColor="text1"/>
          <w:sz w:val="28"/>
          <w:szCs w:val="28"/>
          <w:lang w:val="en-US" w:eastAsia="zh-CN"/>
          <w14:textFill>
            <w14:solidFill>
              <w14:schemeClr w14:val="tx1"/>
            </w14:solidFill>
          </w14:textFill>
        </w:rPr>
        <w:t>XE-20201120-1</w:t>
      </w:r>
    </w:p>
    <w:p>
      <w:pPr>
        <w:spacing w:line="500" w:lineRule="exact"/>
        <w:ind w:left="1546" w:hanging="1540" w:hangingChars="550"/>
        <w:jc w:val="left"/>
        <w:rPr>
          <w:rFonts w:hint="eastAsia" w:ascii="仿宋" w:hAnsi="仿宋" w:eastAsia="仿宋" w:cs="仿宋_GB2312"/>
          <w:b/>
          <w:bCs/>
          <w:sz w:val="28"/>
          <w:szCs w:val="28"/>
        </w:rPr>
      </w:pPr>
      <w:r>
        <w:rPr>
          <w:rFonts w:hint="eastAsia" w:ascii="仿宋" w:hAnsi="仿宋" w:eastAsia="仿宋" w:cs="仿宋_GB2312"/>
          <w:b/>
          <w:bCs/>
          <w:color w:val="000000" w:themeColor="text1"/>
          <w:sz w:val="28"/>
          <w:szCs w:val="28"/>
          <w14:textFill>
            <w14:solidFill>
              <w14:schemeClr w14:val="tx1"/>
            </w14:solidFill>
          </w14:textFill>
        </w:rPr>
        <w:t>项目名称：</w:t>
      </w:r>
      <w:r>
        <w:rPr>
          <w:rFonts w:hint="eastAsia" w:ascii="仿宋" w:hAnsi="仿宋" w:eastAsia="仿宋" w:cs="仿宋_GB2312"/>
          <w:b/>
          <w:bCs/>
          <w:color w:val="000000" w:themeColor="text1"/>
          <w:sz w:val="28"/>
          <w:szCs w:val="28"/>
          <w:lang w:val="en-US" w:eastAsia="zh-CN"/>
          <w14:textFill>
            <w14:solidFill>
              <w14:schemeClr w14:val="tx1"/>
            </w14:solidFill>
          </w14:textFill>
        </w:rPr>
        <w:t>广州市净水有限公司</w:t>
      </w:r>
      <w:r>
        <w:rPr>
          <w:rFonts w:hint="eastAsia" w:ascii="仿宋" w:hAnsi="仿宋" w:eastAsia="仿宋" w:cs="仿宋_GB2312"/>
          <w:b/>
          <w:bCs/>
          <w:sz w:val="28"/>
          <w:szCs w:val="28"/>
        </w:rPr>
        <w:t>石井分公司7#8#转鼓过滤机大修</w:t>
      </w:r>
    </w:p>
    <w:p>
      <w:pPr>
        <w:spacing w:line="500" w:lineRule="exact"/>
        <w:ind w:left="1546" w:hanging="1540" w:hangingChars="550"/>
        <w:jc w:val="left"/>
        <w:rPr>
          <w:rFonts w:hint="eastAsia" w:ascii="仿宋" w:hAnsi="仿宋" w:eastAsia="仿宋" w:cs="仿宋_GB2312"/>
          <w:b/>
          <w:bCs/>
          <w:color w:val="auto"/>
          <w:sz w:val="28"/>
          <w:szCs w:val="28"/>
          <w:lang w:eastAsia="zh-CN"/>
        </w:rPr>
      </w:pPr>
    </w:p>
    <w:p>
      <w:pPr>
        <w:spacing w:line="500" w:lineRule="exact"/>
        <w:ind w:left="1546" w:hanging="1540" w:hangingChars="550"/>
        <w:jc w:val="left"/>
        <w:rPr>
          <w:rFonts w:hint="eastAsia" w:ascii="仿宋" w:hAnsi="仿宋" w:eastAsia="仿宋" w:cs="仿宋_GB2312"/>
          <w:b/>
          <w:bCs/>
          <w:color w:val="000000" w:themeColor="text1"/>
          <w:sz w:val="28"/>
          <w:szCs w:val="28"/>
          <w:lang w:eastAsia="zh-CN"/>
          <w14:textFill>
            <w14:solidFill>
              <w14:schemeClr w14:val="tx1"/>
            </w14:solidFill>
          </w14:textFill>
        </w:rPr>
      </w:pPr>
    </w:p>
    <w:p>
      <w:pPr>
        <w:spacing w:line="500" w:lineRule="exact"/>
        <w:ind w:left="1160" w:hanging="1155" w:hangingChars="550"/>
        <w:jc w:val="left"/>
        <w:rPr>
          <w:rFonts w:ascii="仿宋" w:hAnsi="仿宋" w:eastAsia="仿宋" w:cs="仿宋_GB2312"/>
          <w:b/>
          <w:bCs/>
          <w:color w:val="000000" w:themeColor="text1"/>
          <w14:textFill>
            <w14:solidFill>
              <w14:schemeClr w14:val="tx1"/>
            </w14:solidFill>
          </w14:textFill>
        </w:rPr>
      </w:pPr>
    </w:p>
    <w:p>
      <w:pPr>
        <w:spacing w:line="500" w:lineRule="exact"/>
        <w:jc w:val="center"/>
        <w:rPr>
          <w:rFonts w:ascii="仿宋" w:hAnsi="仿宋" w:eastAsia="仿宋" w:cs="仿宋_GB2312"/>
          <w:b/>
          <w:bCs/>
          <w:color w:val="000000" w:themeColor="text1"/>
          <w14:textFill>
            <w14:solidFill>
              <w14:schemeClr w14:val="tx1"/>
            </w14:solidFill>
          </w14:textFill>
        </w:rPr>
      </w:pPr>
    </w:p>
    <w:p>
      <w:pPr>
        <w:spacing w:line="500" w:lineRule="exact"/>
        <w:rPr>
          <w:rFonts w:ascii="仿宋" w:hAnsi="仿宋" w:eastAsia="仿宋" w:cs="仿宋_GB2312"/>
          <w:b/>
          <w:bCs/>
          <w:color w:val="000000" w:themeColor="text1"/>
          <w:sz w:val="72"/>
          <w14:textFill>
            <w14:solidFill>
              <w14:schemeClr w14:val="tx1"/>
            </w14:solidFill>
          </w14:textFill>
        </w:rPr>
      </w:pPr>
    </w:p>
    <w:p>
      <w:pPr>
        <w:spacing w:line="360" w:lineRule="auto"/>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both"/>
        <w:rPr>
          <w:rFonts w:hint="eastAsia" w:ascii="仿宋" w:hAnsi="仿宋" w:eastAsia="仿宋" w:cs="仿宋_GB2312"/>
          <w:b/>
          <w:bCs/>
          <w:color w:val="000000" w:themeColor="text1"/>
          <w:sz w:val="36"/>
          <w14:textFill>
            <w14:solidFill>
              <w14:schemeClr w14:val="tx1"/>
            </w14:solidFill>
          </w14:textFill>
        </w:rPr>
      </w:pPr>
    </w:p>
    <w:p>
      <w:pPr>
        <w:spacing w:line="360" w:lineRule="auto"/>
        <w:jc w:val="center"/>
        <w:rPr>
          <w:rFonts w:hint="eastAsia" w:ascii="仿宋" w:hAnsi="仿宋" w:eastAsia="仿宋" w:cs="仿宋_GB2312"/>
          <w:b/>
          <w:bCs/>
          <w:color w:val="000000" w:themeColor="text1"/>
          <w:sz w:val="36"/>
          <w14:textFill>
            <w14:solidFill>
              <w14:schemeClr w14:val="tx1"/>
            </w14:solidFill>
          </w14:textFill>
        </w:rPr>
      </w:pPr>
    </w:p>
    <w:p>
      <w:pPr>
        <w:spacing w:line="360" w:lineRule="auto"/>
        <w:jc w:val="center"/>
        <w:rPr>
          <w:rFonts w:hint="eastAsia" w:ascii="仿宋" w:hAnsi="仿宋" w:eastAsia="仿宋" w:cs="仿宋_GB2312"/>
          <w:b/>
          <w:bCs/>
          <w:color w:val="000000" w:themeColor="text1"/>
          <w:sz w:val="36"/>
          <w14:textFill>
            <w14:solidFill>
              <w14:schemeClr w14:val="tx1"/>
            </w14:solidFill>
          </w14:textFill>
        </w:rPr>
      </w:pPr>
    </w:p>
    <w:p>
      <w:pPr>
        <w:spacing w:line="360" w:lineRule="auto"/>
        <w:jc w:val="center"/>
        <w:rPr>
          <w:rFonts w:ascii="仿宋" w:hAnsi="仿宋" w:eastAsia="仿宋" w:cs="仿宋_GB2312"/>
          <w:b/>
          <w:bCs/>
          <w:color w:val="000000" w:themeColor="text1"/>
          <w:sz w:val="36"/>
          <w14:textFill>
            <w14:solidFill>
              <w14:schemeClr w14:val="tx1"/>
            </w14:solidFill>
          </w14:textFill>
        </w:rPr>
      </w:pPr>
      <w:r>
        <w:rPr>
          <w:rFonts w:hint="eastAsia" w:ascii="仿宋" w:hAnsi="仿宋" w:eastAsia="仿宋" w:cs="仿宋_GB2312"/>
          <w:b/>
          <w:bCs/>
          <w:color w:val="000000" w:themeColor="text1"/>
          <w:sz w:val="36"/>
          <w14:textFill>
            <w14:solidFill>
              <w14:schemeClr w14:val="tx1"/>
            </w14:solidFill>
          </w14:textFill>
        </w:rPr>
        <w:t>广州市净水有限公司编制</w:t>
      </w:r>
    </w:p>
    <w:p>
      <w:pPr>
        <w:spacing w:line="360" w:lineRule="auto"/>
        <w:jc w:val="center"/>
        <w:rPr>
          <w:rFonts w:ascii="仿宋" w:hAnsi="仿宋" w:eastAsia="仿宋" w:cs="仿宋_GB2312"/>
          <w:b/>
          <w:bCs/>
          <w:color w:val="000000" w:themeColor="text1"/>
          <w:sz w:val="28"/>
          <w:szCs w:val="28"/>
          <w14:textFill>
            <w14:solidFill>
              <w14:schemeClr w14:val="tx1"/>
            </w14:solidFill>
          </w14:textFill>
        </w:rPr>
      </w:pPr>
    </w:p>
    <w:p>
      <w:pPr>
        <w:spacing w:line="36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14:textFill>
            <w14:solidFill>
              <w14:schemeClr w14:val="tx1"/>
            </w14:solidFill>
          </w14:textFill>
        </w:rPr>
        <w:t>发布日期：</w:t>
      </w:r>
      <w:r>
        <w:rPr>
          <w:rFonts w:hint="eastAsia" w:ascii="仿宋" w:hAnsi="仿宋" w:eastAsia="仿宋" w:cs="仿宋_GB2312"/>
          <w:b/>
          <w:bCs/>
          <w:color w:val="000000" w:themeColor="text1"/>
          <w:sz w:val="28"/>
          <w:lang w:val="en-US" w:eastAsia="zh-CN"/>
          <w14:textFill>
            <w14:solidFill>
              <w14:schemeClr w14:val="tx1"/>
            </w14:solidFill>
          </w14:textFill>
        </w:rPr>
        <w:t xml:space="preserve">  2020 </w:t>
      </w:r>
      <w:r>
        <w:rPr>
          <w:rFonts w:hint="eastAsia" w:ascii="仿宋" w:hAnsi="仿宋" w:eastAsia="仿宋" w:cs="仿宋_GB2312"/>
          <w:b/>
          <w:bCs/>
          <w:color w:val="000000" w:themeColor="text1"/>
          <w:sz w:val="28"/>
          <w14:textFill>
            <w14:solidFill>
              <w14:schemeClr w14:val="tx1"/>
            </w14:solidFill>
          </w14:textFill>
        </w:rPr>
        <w:t>年</w:t>
      </w:r>
      <w:r>
        <w:rPr>
          <w:rFonts w:hint="eastAsia" w:ascii="仿宋" w:hAnsi="仿宋" w:eastAsia="仿宋" w:cs="仿宋_GB2312"/>
          <w:b/>
          <w:bCs/>
          <w:color w:val="000000" w:themeColor="text1"/>
          <w:sz w:val="28"/>
          <w:lang w:val="en-US" w:eastAsia="zh-CN"/>
          <w14:textFill>
            <w14:solidFill>
              <w14:schemeClr w14:val="tx1"/>
            </w14:solidFill>
          </w14:textFill>
        </w:rPr>
        <w:t>11</w:t>
      </w:r>
      <w:r>
        <w:rPr>
          <w:rFonts w:hint="eastAsia" w:ascii="仿宋" w:hAnsi="仿宋" w:eastAsia="仿宋" w:cs="仿宋_GB2312"/>
          <w:b/>
          <w:bCs/>
          <w:color w:val="000000" w:themeColor="text1"/>
          <w:sz w:val="28"/>
          <w14:textFill>
            <w14:solidFill>
              <w14:schemeClr w14:val="tx1"/>
            </w14:solidFill>
          </w14:textFill>
        </w:rPr>
        <w:t>月</w:t>
      </w:r>
      <w:r>
        <w:rPr>
          <w:rFonts w:hint="eastAsia" w:ascii="仿宋" w:hAnsi="仿宋" w:eastAsia="仿宋" w:cs="仿宋_GB2312"/>
          <w:b/>
          <w:bCs/>
          <w:color w:val="000000" w:themeColor="text1"/>
          <w:sz w:val="28"/>
          <w:lang w:val="en-US" w:eastAsia="zh-CN"/>
          <w14:textFill>
            <w14:solidFill>
              <w14:schemeClr w14:val="tx1"/>
            </w14:solidFill>
          </w14:textFill>
        </w:rPr>
        <w:t>20</w:t>
      </w:r>
      <w:r>
        <w:rPr>
          <w:rFonts w:hint="eastAsia" w:ascii="仿宋" w:hAnsi="仿宋" w:eastAsia="仿宋" w:cs="仿宋_GB2312"/>
          <w:b/>
          <w:bCs/>
          <w:color w:val="000000" w:themeColor="text1"/>
          <w:sz w:val="28"/>
          <w14:textFill>
            <w14:solidFill>
              <w14:schemeClr w14:val="tx1"/>
            </w14:solidFill>
          </w14:textFill>
        </w:rPr>
        <w:t>日</w:t>
      </w:r>
    </w:p>
    <w:p>
      <w:pPr>
        <w:pageBreakBefore/>
        <w:jc w:val="center"/>
        <w:rPr>
          <w:rFonts w:ascii="仿宋" w:hAnsi="仿宋" w:eastAsia="仿宋" w:cs="仿宋_GB2312"/>
          <w:b/>
          <w:bCs/>
          <w:cap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目      录</w:t>
      </w:r>
      <w:r>
        <w:rPr>
          <w:rFonts w:hint="eastAsia" w:ascii="仿宋" w:hAnsi="仿宋" w:eastAsia="仿宋" w:cs="仿宋_GB2312"/>
          <w:b/>
          <w:bCs/>
          <w:caps/>
          <w:color w:val="000000" w:themeColor="text1"/>
          <w:sz w:val="28"/>
          <w:szCs w:val="28"/>
          <w14:textFill>
            <w14:solidFill>
              <w14:schemeClr w14:val="tx1"/>
            </w14:solidFill>
          </w14:textFill>
        </w:rPr>
        <w:br w:type="textWrapping"/>
      </w:r>
    </w:p>
    <w:p>
      <w:pPr>
        <w:pStyle w:val="13"/>
        <w:tabs>
          <w:tab w:val="right" w:leader="dot" w:pos="9174"/>
        </w:tabs>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第一部分  报价邀请函</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第二部分  项目内容</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第三部分  报价须知</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第四部分  合同书格式</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第五部分  响应文件格式</w:t>
      </w: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b/>
          <w:color w:val="000000" w:themeColor="text1"/>
          <w:sz w:val="28"/>
          <w:szCs w:val="28"/>
          <w14:textFill>
            <w14:solidFill>
              <w14:schemeClr w14:val="tx1"/>
            </w14:solidFill>
          </w14:textFill>
        </w:rPr>
      </w:pPr>
    </w:p>
    <w:p>
      <w:pPr>
        <w:autoSpaceDE w:val="0"/>
        <w:autoSpaceDN w:val="0"/>
        <w:adjustRightInd w:val="0"/>
        <w:snapToGrid w:val="0"/>
        <w:spacing w:line="300" w:lineRule="auto"/>
        <w:ind w:right="32"/>
        <w:rPr>
          <w:rFonts w:ascii="仿宋" w:hAnsi="仿宋" w:eastAsia="仿宋" w:cs="仿宋_GB2312"/>
          <w:color w:val="000000" w:themeColor="text1"/>
          <w:kern w:val="0"/>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第一部分 报价邀请函</w:t>
      </w:r>
    </w:p>
    <w:p>
      <w:pPr>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各报价单位:</w:t>
      </w:r>
    </w:p>
    <w:p>
      <w:pPr>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现我公司对</w:t>
      </w:r>
      <w:r>
        <w:rPr>
          <w:rFonts w:hint="eastAsia" w:ascii="仿宋" w:hAnsi="仿宋" w:eastAsia="仿宋" w:cs="仿宋_GB2312"/>
          <w:bCs/>
          <w:color w:val="000000" w:themeColor="text1"/>
          <w:sz w:val="28"/>
          <w:szCs w:val="28"/>
          <w:u w:val="single"/>
          <w:lang w:eastAsia="zh-CN"/>
          <w14:textFill>
            <w14:solidFill>
              <w14:schemeClr w14:val="tx1"/>
            </w14:solidFill>
          </w14:textFill>
        </w:rPr>
        <w:t>石井分公司7#8#转鼓过滤机大修</w:t>
      </w:r>
      <w:r>
        <w:rPr>
          <w:rFonts w:hint="eastAsia" w:ascii="仿宋" w:hAnsi="仿宋" w:eastAsia="仿宋" w:cs="仿宋_GB2312"/>
          <w:color w:val="000000" w:themeColor="text1"/>
          <w:sz w:val="28"/>
          <w:szCs w:val="28"/>
          <w14:textFill>
            <w14:solidFill>
              <w14:schemeClr w14:val="tx1"/>
            </w14:solidFill>
          </w14:textFill>
        </w:rPr>
        <w:t>进行询价，</w:t>
      </w:r>
      <w:r>
        <w:rPr>
          <w:rFonts w:hint="eastAsia" w:ascii="仿宋" w:hAnsi="仿宋" w:eastAsia="仿宋" w:cs="仿宋_GB2312"/>
          <w:color w:val="000000" w:themeColor="text1"/>
          <w:sz w:val="28"/>
          <w:szCs w:val="28"/>
          <w:lang w:val="zh-CN"/>
          <w14:textFill>
            <w14:solidFill>
              <w14:schemeClr w14:val="tx1"/>
            </w14:solidFill>
          </w14:textFill>
        </w:rPr>
        <w:t>欢迎符合资格条件</w:t>
      </w:r>
      <w:r>
        <w:rPr>
          <w:rFonts w:hint="eastAsia" w:ascii="仿宋" w:hAnsi="仿宋" w:eastAsia="仿宋" w:cs="仿宋_GB2312"/>
          <w:color w:val="000000" w:themeColor="text1"/>
          <w:sz w:val="28"/>
          <w:szCs w:val="28"/>
          <w14:textFill>
            <w14:solidFill>
              <w14:schemeClr w14:val="tx1"/>
            </w14:solidFill>
          </w14:textFill>
        </w:rPr>
        <w:t>的报价单位参加。</w:t>
      </w:r>
    </w:p>
    <w:p>
      <w:pPr>
        <w:autoSpaceDE w:val="0"/>
        <w:autoSpaceDN w:val="0"/>
        <w:ind w:firstLine="560" w:firstLineChars="200"/>
        <w:rPr>
          <w:rFonts w:ascii="仿宋" w:hAnsi="仿宋" w:eastAsia="仿宋" w:cs="仿宋_GB2312"/>
          <w:color w:val="000000" w:themeColor="text1"/>
          <w:sz w:val="28"/>
          <w:szCs w:val="28"/>
          <w:u w:val="single"/>
          <w:lang w:val="zh-CN"/>
          <w14:textFill>
            <w14:solidFill>
              <w14:schemeClr w14:val="tx1"/>
            </w14:solidFill>
          </w14:textFill>
        </w:rPr>
      </w:pPr>
      <w:r>
        <w:rPr>
          <w:rFonts w:hint="eastAsia" w:ascii="仿宋" w:hAnsi="仿宋" w:eastAsia="仿宋" w:cs="仿宋_GB2312"/>
          <w:color w:val="000000" w:themeColor="text1"/>
          <w:sz w:val="28"/>
          <w:szCs w:val="28"/>
          <w:lang w:val="zh-CN"/>
          <w14:textFill>
            <w14:solidFill>
              <w14:schemeClr w14:val="tx1"/>
            </w14:solidFill>
          </w14:textFill>
        </w:rPr>
        <w:t>一、资金计划：</w:t>
      </w:r>
      <w:r>
        <w:rPr>
          <w:rFonts w:hint="eastAsia" w:ascii="仿宋" w:hAnsi="仿宋" w:eastAsia="仿宋" w:cs="仿宋_GB2312"/>
          <w:color w:val="000000" w:themeColor="text1"/>
          <w:sz w:val="28"/>
          <w:szCs w:val="28"/>
          <w:u w:val="none"/>
          <w14:textFill>
            <w14:solidFill>
              <w14:schemeClr w14:val="tx1"/>
            </w14:solidFill>
          </w14:textFill>
        </w:rPr>
        <w:t xml:space="preserve">  自筹资金 </w:t>
      </w:r>
    </w:p>
    <w:p>
      <w:pPr>
        <w:autoSpaceDE w:val="0"/>
        <w:autoSpaceDN w:val="0"/>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二</w:t>
      </w:r>
      <w:r>
        <w:rPr>
          <w:rFonts w:hint="eastAsia" w:ascii="仿宋" w:hAnsi="仿宋" w:eastAsia="仿宋" w:cs="仿宋_GB2312"/>
          <w:color w:val="000000" w:themeColor="text1"/>
          <w:sz w:val="28"/>
          <w:szCs w:val="28"/>
          <w:lang w:val="zh-CN"/>
          <w14:textFill>
            <w14:solidFill>
              <w14:schemeClr w14:val="tx1"/>
            </w14:solidFill>
          </w14:textFill>
        </w:rPr>
        <w:t>、项目编号：</w:t>
      </w:r>
      <w:r>
        <w:rPr>
          <w:rFonts w:hint="eastAsia" w:ascii="仿宋" w:hAnsi="仿宋" w:eastAsia="仿宋" w:cs="仿宋_GB2312"/>
          <w:color w:val="000000" w:themeColor="text1"/>
          <w:sz w:val="28"/>
          <w:szCs w:val="28"/>
          <w:lang w:val="en-US" w:eastAsia="zh-CN"/>
          <w14:textFill>
            <w14:solidFill>
              <w14:schemeClr w14:val="tx1"/>
            </w14:solidFill>
          </w14:textFill>
        </w:rPr>
        <w:t>XE-20201120-1</w:t>
      </w:r>
      <w:r>
        <w:rPr>
          <w:rFonts w:hint="eastAsia" w:ascii="仿宋" w:hAnsi="仿宋" w:eastAsia="仿宋" w:cs="仿宋_GB2312"/>
          <w:color w:val="000000" w:themeColor="text1"/>
          <w:sz w:val="28"/>
          <w:szCs w:val="28"/>
          <w:lang w:val="zh-CN"/>
          <w14:textFill>
            <w14:solidFill>
              <w14:schemeClr w14:val="tx1"/>
            </w14:solidFill>
          </w14:textFill>
        </w:rPr>
        <w:t xml:space="preserve"> </w:t>
      </w:r>
      <w:r>
        <w:rPr>
          <w:rFonts w:hint="eastAsia" w:ascii="仿宋" w:hAnsi="仿宋" w:eastAsia="仿宋" w:cs="仿宋_GB2312"/>
          <w:color w:val="000000" w:themeColor="text1"/>
          <w:sz w:val="28"/>
          <w:szCs w:val="28"/>
          <w:u w:val="single"/>
          <w:lang w:val="zh-CN"/>
          <w14:textFill>
            <w14:solidFill>
              <w14:schemeClr w14:val="tx1"/>
            </w14:solidFill>
          </w14:textFill>
        </w:rPr>
        <w:fldChar w:fldCharType="begin"/>
      </w:r>
      <w:r>
        <w:rPr>
          <w:rFonts w:hint="eastAsia" w:ascii="仿宋" w:hAnsi="仿宋" w:eastAsia="仿宋" w:cs="仿宋_GB2312"/>
          <w:color w:val="000000" w:themeColor="text1"/>
          <w:sz w:val="28"/>
          <w:szCs w:val="28"/>
          <w:u w:val="single"/>
          <w:lang w:val="zh-CN"/>
          <w14:textFill>
            <w14:solidFill>
              <w14:schemeClr w14:val="tx1"/>
            </w14:solidFill>
          </w14:textFill>
        </w:rPr>
        <w:instrText xml:space="preserve"> DOCVARIABLE  采购编号  \* MERGEFORMAT </w:instrText>
      </w:r>
      <w:r>
        <w:rPr>
          <w:rFonts w:hint="eastAsia" w:ascii="仿宋" w:hAnsi="仿宋" w:eastAsia="仿宋" w:cs="仿宋_GB2312"/>
          <w:color w:val="000000" w:themeColor="text1"/>
          <w:sz w:val="28"/>
          <w:szCs w:val="28"/>
          <w:u w:val="single"/>
          <w:lang w:val="zh-CN"/>
          <w14:textFill>
            <w14:solidFill>
              <w14:schemeClr w14:val="tx1"/>
            </w14:solidFill>
          </w14:textFill>
        </w:rPr>
        <w:fldChar w:fldCharType="end"/>
      </w:r>
    </w:p>
    <w:p>
      <w:pPr>
        <w:autoSpaceDE w:val="0"/>
        <w:autoSpaceDN w:val="0"/>
        <w:ind w:firstLine="560" w:firstLineChars="200"/>
        <w:rPr>
          <w:rFonts w:hint="eastAsia" w:ascii="仿宋" w:hAnsi="仿宋" w:eastAsia="仿宋" w:cs="仿宋_GB2312"/>
          <w:color w:val="000000" w:themeColor="text1"/>
          <w:sz w:val="28"/>
          <w:szCs w:val="28"/>
          <w:u w:val="single"/>
          <w:lang w:val="en-US" w:eastAsia="zh-CN"/>
          <w14:textFill>
            <w14:solidFill>
              <w14:schemeClr w14:val="tx1"/>
            </w14:solidFill>
          </w14:textFill>
        </w:rPr>
      </w:pPr>
      <w:r>
        <w:rPr>
          <w:rFonts w:hint="eastAsia" w:ascii="仿宋" w:hAnsi="仿宋" w:eastAsia="仿宋" w:cs="仿宋_GB2312"/>
          <w:color w:val="000000" w:themeColor="text1"/>
          <w:sz w:val="28"/>
          <w:szCs w:val="28"/>
          <w:lang w:val="zh-CN"/>
          <w14:textFill>
            <w14:solidFill>
              <w14:schemeClr w14:val="tx1"/>
            </w14:solidFill>
          </w14:textFill>
        </w:rPr>
        <w:t>三</w:t>
      </w:r>
      <w:r>
        <w:rPr>
          <w:rFonts w:hint="eastAsia" w:ascii="仿宋" w:hAnsi="仿宋" w:eastAsia="仿宋" w:cs="仿宋_GB2312"/>
          <w:color w:val="000000" w:themeColor="text1"/>
          <w:sz w:val="28"/>
          <w:szCs w:val="28"/>
          <w14:textFill>
            <w14:solidFill>
              <w14:schemeClr w14:val="tx1"/>
            </w14:solidFill>
          </w14:textFill>
        </w:rPr>
        <w:t>、项目名称：</w:t>
      </w:r>
      <w:r>
        <w:rPr>
          <w:rFonts w:hint="eastAsia" w:ascii="仿宋" w:hAnsi="仿宋" w:eastAsia="仿宋" w:cs="仿宋_GB2312"/>
          <w:color w:val="000000" w:themeColor="text1"/>
          <w:sz w:val="28"/>
          <w:szCs w:val="28"/>
          <w:u w:val="single"/>
          <w:lang w:val="en-US" w:eastAsia="zh-CN"/>
          <w14:textFill>
            <w14:solidFill>
              <w14:schemeClr w14:val="tx1"/>
            </w14:solidFill>
          </w14:textFill>
        </w:rPr>
        <w:t>广州市净水有限公司石井分公司7#8#转鼓过滤机大修</w:t>
      </w:r>
    </w:p>
    <w:p>
      <w:pPr>
        <w:autoSpaceDE w:val="0"/>
        <w:autoSpaceDN w:val="0"/>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lang w:val="zh-CN"/>
          <w14:textFill>
            <w14:solidFill>
              <w14:schemeClr w14:val="tx1"/>
            </w14:solidFill>
          </w14:textFill>
        </w:rPr>
        <w:t>四、最高限价：</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u w:val="single"/>
          <w:lang w:val="en-US" w:eastAsia="zh-CN"/>
          <w14:textFill>
            <w14:solidFill>
              <w14:schemeClr w14:val="tx1"/>
            </w14:solidFill>
          </w14:textFill>
        </w:rPr>
        <w:t>68.793469万元（人民币）</w:t>
      </w:r>
    </w:p>
    <w:p>
      <w:pPr>
        <w:autoSpaceDE w:val="0"/>
        <w:autoSpaceDN w:val="0"/>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五</w:t>
      </w:r>
      <w:r>
        <w:rPr>
          <w:rFonts w:hint="eastAsia" w:ascii="仿宋" w:hAnsi="仿宋" w:eastAsia="仿宋" w:cs="仿宋_GB2312"/>
          <w:color w:val="000000" w:themeColor="text1"/>
          <w:sz w:val="28"/>
          <w:szCs w:val="28"/>
          <w:lang w:val="zh-CN"/>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项目内容及需求：</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对石井分公司7#8#转鼓过滤机大修进行以下内容：</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1）、更换轴承：主电机轴承进行更换。</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2）、检修驱动系统：对主电机、联轴器、传动齿轮组件进行检修。</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3）、检修反冲洗系统：检修、维护反冲洗泵，对反冲洗泵过滤网进行清洗。检查反冲洗喷头，对堵塞的喷头进行清理，更换损坏喷头。</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4）、检修设备支撑机架：对整套设备支撑机架进行检修，维护。</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5）、检查设备网片，对破损的网片进行更换。</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6）、检查设备控制柜电气线路、对各接点进行紧固，并对控制柜进行除尘。</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7）、检查压力传感器的准确性。</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8）、对2台转鼓过滤机进行化学清洗；（化学药剂由施工方提供）；化学清洗过程中，要全面清理设备和滤池内部垃圾。</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9）、乙方向甲方提供清单上备件，且备件必须符合现场使用要求，如维修过程中有小零配件清单每天列出，也必须由乙方无偿提供并更换。</w:t>
      </w:r>
    </w:p>
    <w:p>
      <w:pPr>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10）、整个大修过程不可影响广州市净水有限公司石井分公司的出水水质。</w:t>
      </w:r>
    </w:p>
    <w:p>
      <w:pPr>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lang w:val="zh-CN"/>
          <w14:textFill>
            <w14:solidFill>
              <w14:schemeClr w14:val="tx1"/>
            </w14:solidFill>
          </w14:textFill>
        </w:rPr>
        <w:t>六</w:t>
      </w:r>
      <w:r>
        <w:rPr>
          <w:rFonts w:hint="eastAsia" w:ascii="仿宋" w:hAnsi="仿宋" w:eastAsia="仿宋" w:cs="仿宋_GB2312"/>
          <w:color w:val="000000" w:themeColor="text1"/>
          <w:sz w:val="28"/>
          <w:szCs w:val="28"/>
          <w14:textFill>
            <w14:solidFill>
              <w14:schemeClr w14:val="tx1"/>
            </w14:solidFill>
          </w14:textFill>
        </w:rPr>
        <w:t>、报价单位资格要求：</w:t>
      </w:r>
    </w:p>
    <w:p>
      <w:pPr>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１．报价单位应为在中华人民共和国境内的法人或者其他组织，具有独立法人资格，</w:t>
      </w:r>
      <w:r>
        <w:rPr>
          <w:rFonts w:hint="eastAsia" w:ascii="仿宋" w:hAnsi="仿宋" w:eastAsia="仿宋"/>
          <w:color w:val="000000" w:themeColor="text1"/>
          <w:sz w:val="28"/>
          <w:szCs w:val="28"/>
          <w14:textFill>
            <w14:solidFill>
              <w14:schemeClr w14:val="tx1"/>
            </w14:solidFill>
          </w14:textFill>
        </w:rPr>
        <w:t>且能开具增值税专用发票。</w:t>
      </w:r>
    </w:p>
    <w:p>
      <w:pPr>
        <w:autoSpaceDE w:val="0"/>
        <w:autoSpaceDN w:val="0"/>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2.单位负责人为同一人或存在控股、管理关系的不同单位，不得同时参加本项目。</w:t>
      </w:r>
    </w:p>
    <w:p>
      <w:pPr>
        <w:autoSpaceDE w:val="0"/>
        <w:autoSpaceDN w:val="0"/>
        <w:ind w:firstLine="560" w:firstLineChars="200"/>
        <w:rPr>
          <w:rFonts w:hint="eastAsia" w:ascii="仿宋" w:hAnsi="仿宋" w:eastAsia="仿宋" w:cs="仿宋_GB2312"/>
          <w:color w:val="000000" w:themeColor="text1"/>
          <w:sz w:val="28"/>
          <w:szCs w:val="28"/>
          <w:lang w:val="zh-CN"/>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3.维修业绩要求：</w:t>
      </w:r>
      <w:r>
        <w:rPr>
          <w:rFonts w:hint="eastAsia" w:ascii="仿宋" w:hAnsi="仿宋" w:eastAsia="仿宋" w:cs="仿宋_GB2312"/>
          <w:color w:val="000000" w:themeColor="text1"/>
          <w:sz w:val="28"/>
          <w:szCs w:val="28"/>
          <w:lang w:val="en-US" w:eastAsia="zh-CN"/>
          <w14:textFill>
            <w14:solidFill>
              <w14:schemeClr w14:val="tx1"/>
            </w14:solidFill>
          </w14:textFill>
        </w:rPr>
        <w:t>2017</w:t>
      </w:r>
      <w:r>
        <w:rPr>
          <w:rFonts w:hint="eastAsia" w:ascii="仿宋" w:hAnsi="仿宋" w:eastAsia="仿宋" w:cs="仿宋_GB2312"/>
          <w:color w:val="000000" w:themeColor="text1"/>
          <w:sz w:val="28"/>
          <w:szCs w:val="28"/>
          <w:lang w:val="zh-CN"/>
          <w14:textFill>
            <w14:solidFill>
              <w14:schemeClr w14:val="tx1"/>
            </w14:solidFill>
          </w14:textFill>
        </w:rPr>
        <w:t>年</w:t>
      </w:r>
      <w:r>
        <w:rPr>
          <w:rFonts w:hint="eastAsia" w:ascii="仿宋" w:hAnsi="仿宋" w:eastAsia="仿宋" w:cs="仿宋_GB2312"/>
          <w:color w:val="000000" w:themeColor="text1"/>
          <w:sz w:val="28"/>
          <w:szCs w:val="28"/>
          <w:lang w:val="en-US" w:eastAsia="zh-CN"/>
          <w14:textFill>
            <w14:solidFill>
              <w14:schemeClr w14:val="tx1"/>
            </w14:solidFill>
          </w14:textFill>
        </w:rPr>
        <w:t>1</w:t>
      </w:r>
      <w:r>
        <w:rPr>
          <w:rFonts w:hint="eastAsia" w:ascii="仿宋" w:hAnsi="仿宋" w:eastAsia="仿宋" w:cs="仿宋_GB2312"/>
          <w:color w:val="000000" w:themeColor="text1"/>
          <w:sz w:val="28"/>
          <w:szCs w:val="28"/>
          <w:lang w:val="zh-CN"/>
          <w14:textFill>
            <w14:solidFill>
              <w14:schemeClr w14:val="tx1"/>
            </w14:solidFill>
          </w14:textFill>
        </w:rPr>
        <w:t>月</w:t>
      </w:r>
      <w:r>
        <w:rPr>
          <w:rFonts w:hint="eastAsia" w:ascii="仿宋" w:hAnsi="仿宋" w:eastAsia="仿宋" w:cs="仿宋_GB2312"/>
          <w:color w:val="000000" w:themeColor="text1"/>
          <w:sz w:val="28"/>
          <w:szCs w:val="28"/>
          <w:lang w:val="en-US" w:eastAsia="zh-CN"/>
          <w14:textFill>
            <w14:solidFill>
              <w14:schemeClr w14:val="tx1"/>
            </w14:solidFill>
          </w14:textFill>
        </w:rPr>
        <w:t>1</w:t>
      </w:r>
      <w:r>
        <w:rPr>
          <w:rFonts w:hint="eastAsia" w:ascii="仿宋" w:hAnsi="仿宋" w:eastAsia="仿宋" w:cs="仿宋_GB2312"/>
          <w:color w:val="000000" w:themeColor="text1"/>
          <w:sz w:val="28"/>
          <w:szCs w:val="28"/>
          <w:lang w:val="zh-CN"/>
          <w14:textFill>
            <w14:solidFill>
              <w14:schemeClr w14:val="tx1"/>
            </w14:solidFill>
          </w14:textFill>
        </w:rPr>
        <w:t>日至今</w:t>
      </w:r>
      <w:r>
        <w:rPr>
          <w:rFonts w:hint="eastAsia" w:ascii="仿宋" w:hAnsi="仿宋" w:eastAsia="仿宋" w:cs="仿宋_GB2312"/>
          <w:color w:val="000000" w:themeColor="text1"/>
          <w:sz w:val="28"/>
          <w:szCs w:val="28"/>
          <w:lang w:val="en-US" w:eastAsia="zh-CN"/>
          <w14:textFill>
            <w14:solidFill>
              <w14:schemeClr w14:val="tx1"/>
            </w14:solidFill>
          </w14:textFill>
        </w:rPr>
        <w:t>最少</w:t>
      </w:r>
      <w:r>
        <w:rPr>
          <w:rFonts w:hint="eastAsia" w:ascii="仿宋" w:hAnsi="仿宋" w:eastAsia="仿宋" w:cs="仿宋_GB2312"/>
          <w:color w:val="000000" w:themeColor="text1"/>
          <w:sz w:val="28"/>
          <w:szCs w:val="28"/>
          <w:lang w:val="zh-CN"/>
          <w14:textFill>
            <w14:solidFill>
              <w14:schemeClr w14:val="tx1"/>
            </w14:solidFill>
          </w14:textFill>
        </w:rPr>
        <w:t>具有</w:t>
      </w:r>
      <w:r>
        <w:rPr>
          <w:rFonts w:hint="eastAsia" w:ascii="仿宋" w:hAnsi="仿宋" w:eastAsia="仿宋" w:cs="仿宋_GB2312"/>
          <w:color w:val="000000" w:themeColor="text1"/>
          <w:sz w:val="28"/>
          <w:szCs w:val="28"/>
          <w:lang w:val="en-US" w:eastAsia="zh-CN"/>
          <w14:textFill>
            <w14:solidFill>
              <w14:schemeClr w14:val="tx1"/>
            </w14:solidFill>
          </w14:textFill>
        </w:rPr>
        <w:t>一项类似污水处理</w:t>
      </w:r>
      <w:r>
        <w:rPr>
          <w:rFonts w:hint="eastAsia" w:ascii="仿宋" w:hAnsi="仿宋" w:eastAsia="仿宋" w:cs="仿宋_GB2312"/>
          <w:color w:val="000000" w:themeColor="text1"/>
          <w:sz w:val="28"/>
          <w:szCs w:val="28"/>
          <w:lang w:val="zh-CN"/>
          <w14:textFill>
            <w14:solidFill>
              <w14:schemeClr w14:val="tx1"/>
            </w14:solidFill>
          </w14:textFill>
        </w:rPr>
        <w:t>设备的</w:t>
      </w:r>
      <w:r>
        <w:rPr>
          <w:rFonts w:hint="eastAsia" w:ascii="仿宋" w:hAnsi="仿宋" w:eastAsia="仿宋" w:cs="仿宋_GB2312"/>
          <w:color w:val="000000" w:themeColor="text1"/>
          <w:sz w:val="28"/>
          <w:szCs w:val="28"/>
          <w:lang w:val="en-US" w:eastAsia="zh-CN"/>
          <w14:textFill>
            <w14:solidFill>
              <w14:schemeClr w14:val="tx1"/>
            </w14:solidFill>
          </w14:textFill>
        </w:rPr>
        <w:t>安装或</w:t>
      </w:r>
      <w:r>
        <w:rPr>
          <w:rFonts w:hint="eastAsia" w:ascii="仿宋" w:hAnsi="仿宋" w:eastAsia="仿宋" w:cs="仿宋_GB2312"/>
          <w:color w:val="000000" w:themeColor="text1"/>
          <w:sz w:val="28"/>
          <w:szCs w:val="28"/>
          <w:lang w:val="zh-CN"/>
          <w14:textFill>
            <w14:solidFill>
              <w14:schemeClr w14:val="tx1"/>
            </w14:solidFill>
          </w14:textFill>
        </w:rPr>
        <w:t>维修</w:t>
      </w:r>
      <w:r>
        <w:rPr>
          <w:rFonts w:hint="eastAsia" w:ascii="仿宋" w:hAnsi="仿宋" w:eastAsia="仿宋" w:cs="仿宋_GB2312"/>
          <w:color w:val="000000" w:themeColor="text1"/>
          <w:sz w:val="28"/>
          <w:szCs w:val="28"/>
          <w:lang w:val="en-US" w:eastAsia="zh-CN"/>
          <w14:textFill>
            <w14:solidFill>
              <w14:schemeClr w14:val="tx1"/>
            </w14:solidFill>
          </w14:textFill>
        </w:rPr>
        <w:t>服务</w:t>
      </w:r>
      <w:r>
        <w:rPr>
          <w:rFonts w:hint="eastAsia" w:ascii="仿宋" w:hAnsi="仿宋" w:eastAsia="仿宋" w:cs="仿宋_GB2312"/>
          <w:color w:val="000000" w:themeColor="text1"/>
          <w:sz w:val="28"/>
          <w:szCs w:val="28"/>
          <w:lang w:val="zh-CN"/>
          <w14:textFill>
            <w14:solidFill>
              <w14:schemeClr w14:val="tx1"/>
            </w14:solidFill>
          </w14:textFill>
        </w:rPr>
        <w:t>业绩，并</w:t>
      </w:r>
      <w:r>
        <w:rPr>
          <w:rFonts w:hint="eastAsia" w:ascii="仿宋" w:hAnsi="仿宋" w:eastAsia="仿宋" w:cs="仿宋_GB2312"/>
          <w:color w:val="000000" w:themeColor="text1"/>
          <w:sz w:val="28"/>
          <w:szCs w:val="28"/>
          <w:lang w:val="en-US" w:eastAsia="zh-CN"/>
          <w14:textFill>
            <w14:solidFill>
              <w14:schemeClr w14:val="tx1"/>
            </w14:solidFill>
          </w14:textFill>
        </w:rPr>
        <w:t>能</w:t>
      </w:r>
      <w:r>
        <w:rPr>
          <w:rFonts w:hint="eastAsia" w:ascii="仿宋" w:hAnsi="仿宋" w:eastAsia="仿宋" w:cs="仿宋_GB2312"/>
          <w:color w:val="000000" w:themeColor="text1"/>
          <w:sz w:val="28"/>
          <w:szCs w:val="28"/>
          <w:lang w:val="zh-CN"/>
          <w14:textFill>
            <w14:solidFill>
              <w14:schemeClr w14:val="tx1"/>
            </w14:solidFill>
          </w14:textFill>
        </w:rPr>
        <w:t>提供相关证明文件（合同复印件，加盖单位公章）。</w:t>
      </w:r>
    </w:p>
    <w:p>
      <w:pPr>
        <w:autoSpaceDE w:val="0"/>
        <w:autoSpaceDN w:val="0"/>
        <w:ind w:firstLine="560" w:firstLineChars="200"/>
        <w:rPr>
          <w:rFonts w:hint="eastAsia" w:ascii="仿宋" w:hAnsi="仿宋" w:eastAsia="仿宋" w:cs="仿宋_GB2312"/>
          <w:color w:val="000000" w:themeColor="text1"/>
          <w:sz w:val="28"/>
          <w:szCs w:val="28"/>
          <w:lang w:val="zh-CN"/>
          <w14:textFill>
            <w14:solidFill>
              <w14:schemeClr w14:val="tx1"/>
            </w14:solidFill>
          </w14:textFill>
        </w:rPr>
      </w:pPr>
      <w:r>
        <w:rPr>
          <w:rFonts w:hint="eastAsia" w:ascii="仿宋" w:hAnsi="仿宋" w:eastAsia="仿宋" w:cs="仿宋_GB2312"/>
          <w:color w:val="000000" w:themeColor="text1"/>
          <w:sz w:val="28"/>
          <w:szCs w:val="28"/>
          <w:lang w:val="zh-CN"/>
          <w14:textFill>
            <w14:solidFill>
              <w14:schemeClr w14:val="tx1"/>
            </w14:solidFill>
          </w14:textFill>
        </w:rPr>
        <w:t>4.报价人须为设备的制造商或为制造商设备品牌的依法授权代理商（需提供证明），并出具承诺函（设备制造商除外），承诺所提供报价设备均为制造商原装产品。</w:t>
      </w:r>
    </w:p>
    <w:p>
      <w:pPr>
        <w:autoSpaceDE w:val="0"/>
        <w:autoSpaceDN w:val="0"/>
        <w:ind w:firstLine="560"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5</w:t>
      </w:r>
      <w:r>
        <w:rPr>
          <w:rFonts w:hint="eastAsia" w:ascii="仿宋" w:hAnsi="仿宋" w:eastAsia="仿宋" w:cs="仿宋_GB2312"/>
          <w:color w:val="000000" w:themeColor="text1"/>
          <w:sz w:val="28"/>
          <w:szCs w:val="28"/>
          <w14:textFill>
            <w14:solidFill>
              <w14:schemeClr w14:val="tx1"/>
            </w14:solidFill>
          </w14:textFill>
        </w:rPr>
        <w:t>.本项目不接收联合体报价。</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七</w:t>
      </w:r>
      <w:r>
        <w:rPr>
          <w:rFonts w:hint="eastAsia" w:ascii="仿宋" w:hAnsi="仿宋" w:eastAsia="仿宋" w:cs="仿宋_GB2312"/>
          <w:color w:val="000000" w:themeColor="text1"/>
          <w:sz w:val="28"/>
          <w:szCs w:val="28"/>
          <w:lang w:val="zh-CN"/>
          <w14:textFill>
            <w14:solidFill>
              <w14:schemeClr w14:val="tx1"/>
            </w14:solidFill>
          </w14:textFill>
        </w:rPr>
        <w:t>、现场踏勘(答疑会)时间、地点（也可由</w:t>
      </w:r>
      <w:r>
        <w:rPr>
          <w:rFonts w:hint="eastAsia" w:ascii="仿宋" w:hAnsi="仿宋" w:eastAsia="仿宋" w:cs="仿宋_GB2312"/>
          <w:color w:val="000000" w:themeColor="text1"/>
          <w:sz w:val="28"/>
          <w:szCs w:val="28"/>
          <w:lang w:val="en-US" w:eastAsia="zh-CN"/>
          <w14:textFill>
            <w14:solidFill>
              <w14:schemeClr w14:val="tx1"/>
            </w14:solidFill>
          </w14:textFill>
        </w:rPr>
        <w:t>承包</w:t>
      </w:r>
      <w:r>
        <w:rPr>
          <w:rFonts w:hint="eastAsia" w:ascii="仿宋" w:hAnsi="仿宋" w:eastAsia="仿宋" w:cs="仿宋_GB2312"/>
          <w:color w:val="000000" w:themeColor="text1"/>
          <w:sz w:val="28"/>
          <w:szCs w:val="28"/>
          <w:lang w:val="zh-CN"/>
          <w14:textFill>
            <w14:solidFill>
              <w14:schemeClr w14:val="tx1"/>
            </w14:solidFill>
          </w14:textFill>
        </w:rPr>
        <w:t>人自行踏勘现场）：</w:t>
      </w:r>
      <w:r>
        <w:rPr>
          <w:rFonts w:hint="eastAsia" w:ascii="仿宋" w:hAnsi="仿宋" w:eastAsia="仿宋" w:cs="仿宋_GB2312"/>
          <w:color w:val="000000" w:themeColor="text1"/>
          <w:sz w:val="28"/>
          <w:szCs w:val="28"/>
          <w:lang w:val="en-US" w:eastAsia="zh-CN"/>
          <w14:textFill>
            <w14:solidFill>
              <w14:schemeClr w14:val="tx1"/>
            </w14:solidFill>
          </w14:textFill>
        </w:rPr>
        <w:t>/</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八、询价文件的获取：在2020年11月26日10时00分前，在广州市净水有限公司门户网站免费下载。</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九、询价响应文件递交时间：2020年11月26日9时30分至10时00分；询价响应文件递交截止时间：2020年11月26日10时00分。</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十、询价响应文件送达地点：广州市天河区临江大道501号广州市净水有限公司</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十一、评审时间：2020年11月26日10时00分。</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十二、评审地点：</w:t>
      </w:r>
      <w:r>
        <w:rPr>
          <w:rFonts w:hint="eastAsia" w:ascii="仿宋" w:hAnsi="仿宋" w:eastAsia="仿宋" w:cs="仿宋_GB2312"/>
          <w:color w:val="000000" w:themeColor="text1"/>
          <w:sz w:val="28"/>
          <w:szCs w:val="28"/>
          <w:lang w:val="zh-CN" w:eastAsia="zh-CN"/>
          <w14:textFill>
            <w14:solidFill>
              <w14:schemeClr w14:val="tx1"/>
            </w14:solidFill>
          </w14:textFill>
        </w:rPr>
        <w:t>广州市净水有限公司</w:t>
      </w:r>
      <w:r>
        <w:rPr>
          <w:rFonts w:hint="eastAsia" w:ascii="仿宋" w:hAnsi="仿宋" w:eastAsia="仿宋" w:cs="仿宋_GB2312"/>
          <w:color w:val="000000" w:themeColor="text1"/>
          <w:sz w:val="28"/>
          <w:szCs w:val="28"/>
          <w:lang w:val="en-US" w:eastAsia="zh-CN"/>
          <w14:textFill>
            <w14:solidFill>
              <w14:schemeClr w14:val="tx1"/>
            </w14:solidFill>
          </w14:textFill>
        </w:rPr>
        <w:t xml:space="preserve">招标办                    </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十三、询价人的联系方式</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询价人：广州市净水有限公司</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联系地址：广州市天河区临江大道501号            </w:t>
      </w:r>
    </w:p>
    <w:p>
      <w:pPr>
        <w:autoSpaceDE w:val="0"/>
        <w:autoSpaceDN w:val="0"/>
        <w:ind w:firstLine="560" w:firstLineChars="200"/>
        <w:rPr>
          <w:rFonts w:hint="default"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联系人：黄工            联系方式：020-62315524</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广州市净水有限公司</w:t>
      </w:r>
    </w:p>
    <w:p>
      <w:pPr>
        <w:autoSpaceDE w:val="0"/>
        <w:autoSpaceDN w:val="0"/>
        <w:ind w:firstLine="560" w:firstLineChars="200"/>
        <w:rPr>
          <w:rFonts w:hint="eastAsia"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 xml:space="preserve">                               2020年11月20日</w:t>
      </w:r>
    </w:p>
    <w:p>
      <w:pPr>
        <w:rPr>
          <w:rFonts w:ascii="仿宋" w:hAnsi="仿宋" w:eastAsia="仿宋" w:cs="仿宋_GB2312"/>
          <w:color w:val="000000" w:themeColor="text1"/>
          <w:sz w:val="28"/>
          <w:szCs w:val="28"/>
          <w14:textFill>
            <w14:solidFill>
              <w14:schemeClr w14:val="tx1"/>
            </w14:solidFill>
          </w14:textFill>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9"/>
        <w:adjustRightInd w:val="0"/>
        <w:snapToGrid w:val="0"/>
        <w:spacing w:line="300" w:lineRule="auto"/>
        <w:jc w:val="center"/>
        <w:rPr>
          <w:rFonts w:ascii="仿宋" w:hAnsi="仿宋" w:eastAsia="仿宋" w:cs="仿宋_GB2312"/>
          <w:b/>
          <w:color w:val="000000" w:themeColor="text1"/>
          <w:sz w:val="28"/>
          <w:szCs w:val="28"/>
          <w:lang w:val="zh-CN"/>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第二部分 项目内容</w:t>
      </w:r>
    </w:p>
    <w:p>
      <w:pPr>
        <w:pStyle w:val="9"/>
        <w:numPr>
          <w:ilvl w:val="0"/>
          <w:numId w:val="1"/>
        </w:numPr>
        <w:adjustRightInd w:val="0"/>
        <w:snapToGrid w:val="0"/>
        <w:spacing w:line="300" w:lineRule="auto"/>
        <w:rPr>
          <w:rFonts w:ascii="仿宋" w:hAnsi="仿宋" w:eastAsia="仿宋" w:cs="仿宋_GB2312"/>
          <w:b/>
          <w:color w:val="000000" w:themeColor="text1"/>
          <w:sz w:val="28"/>
          <w:szCs w:val="28"/>
          <w:lang w:val="zh-CN"/>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项目情况介绍</w:t>
      </w:r>
    </w:p>
    <w:p>
      <w:pPr>
        <w:pStyle w:val="20"/>
        <w:ind w:firstLine="542" w:firstLineChars="200"/>
        <w:rPr>
          <w:rFonts w:hint="eastAsia" w:ascii="仿宋_GB2312" w:hAnsi="??_GB2312" w:eastAsia="仿宋_GB2312" w:cs="宋体"/>
          <w:color w:val="000000" w:themeColor="text1"/>
          <w:kern w:val="0"/>
          <w:sz w:val="28"/>
          <w:szCs w:val="28"/>
          <w:lang w:val="en-US" w:eastAsia="zh-CN" w:bidi="ar-SA"/>
          <w14:textFill>
            <w14:solidFill>
              <w14:schemeClr w14:val="tx1"/>
            </w14:solidFill>
          </w14:textFill>
        </w:rPr>
      </w:pPr>
      <w:r>
        <w:rPr>
          <w:rFonts w:hint="eastAsia" w:ascii="仿宋_GB2312" w:hAnsi="??_GB2312" w:eastAsia="仿宋_GB2312" w:cs="宋体"/>
          <w:color w:val="000000" w:themeColor="text1"/>
          <w:kern w:val="0"/>
          <w:sz w:val="28"/>
          <w:szCs w:val="28"/>
          <w:lang w:val="en-US" w:eastAsia="zh-CN" w:bidi="ar-SA"/>
          <w14:textFill>
            <w14:solidFill>
              <w14:schemeClr w14:val="tx1"/>
            </w14:solidFill>
          </w14:textFill>
        </w:rPr>
        <w:t>石井分公司一共安装了2台转鼓过滤机及6台转盘滤布机设备，生产厂家为：常州德洛菲特过滤系统有限公司，型号为：RMF30000。单台过滤网片48片。目前厂区已满负荷运行，运行水位高，滤膜破损率明显增高，现单台过流量约500m³/h,计划采购滤膜60块，检修7#8#转鼓过滤机整套系统，更换滤膜，检修反冲洗系统。</w:t>
      </w:r>
    </w:p>
    <w:p>
      <w:pPr>
        <w:pStyle w:val="9"/>
        <w:numPr>
          <w:ilvl w:val="0"/>
          <w:numId w:val="1"/>
        </w:numPr>
        <w:adjustRightInd w:val="0"/>
        <w:snapToGrid w:val="0"/>
        <w:spacing w:line="300" w:lineRule="auto"/>
        <w:rPr>
          <w:rFonts w:ascii="仿宋" w:hAnsi="仿宋" w:eastAsia="仿宋" w:cs="仿宋_GB2312"/>
          <w:b/>
          <w:color w:val="000000" w:themeColor="text1"/>
          <w:sz w:val="28"/>
          <w:szCs w:val="28"/>
          <w:lang w:val="zh-CN"/>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项目技术要求</w:t>
      </w:r>
    </w:p>
    <w:p>
      <w:pPr>
        <w:numPr>
          <w:ilvl w:val="0"/>
          <w:numId w:val="2"/>
        </w:numPr>
        <w:autoSpaceDE w:val="0"/>
        <w:autoSpaceDN w:val="0"/>
        <w:adjustRightInd w:val="0"/>
        <w:spacing w:line="300" w:lineRule="atLeast"/>
        <w:ind w:left="0" w:leftChars="0" w:firstLine="271" w:firstLineChars="100"/>
        <w:rPr>
          <w:rFonts w:hint="eastAsia" w:ascii="仿宋_GB2312" w:hAnsi="??_GB2312" w:eastAsia="仿宋_GB2312" w:cs="宋体"/>
          <w:color w:val="000000" w:themeColor="text1"/>
          <w:kern w:val="0"/>
          <w:sz w:val="28"/>
          <w:szCs w:val="28"/>
          <w:lang w:val="zh-CN"/>
          <w14:textFill>
            <w14:solidFill>
              <w14:schemeClr w14:val="tx1"/>
            </w14:solidFill>
          </w14:textFill>
        </w:rPr>
      </w:pPr>
      <w:r>
        <w:rPr>
          <w:rFonts w:hint="eastAsia" w:ascii="仿宋_GB2312" w:hAnsi="??_GB2312" w:eastAsia="仿宋_GB2312" w:cs="宋体"/>
          <w:color w:val="000000" w:themeColor="text1"/>
          <w:kern w:val="0"/>
          <w:sz w:val="28"/>
          <w:szCs w:val="28"/>
          <w:lang w:val="zh-CN"/>
          <w14:textFill>
            <w14:solidFill>
              <w14:schemeClr w14:val="tx1"/>
            </w14:solidFill>
          </w14:textFill>
        </w:rPr>
        <w:t>提供的</w:t>
      </w:r>
      <w:r>
        <w:rPr>
          <w:rFonts w:hint="eastAsia" w:ascii="仿宋_GB2312" w:hAnsi="??_GB2312" w:eastAsia="仿宋_GB2312" w:cs="宋体"/>
          <w:color w:val="000000" w:themeColor="text1"/>
          <w:kern w:val="0"/>
          <w:sz w:val="28"/>
          <w:szCs w:val="28"/>
          <w:lang w:val="en-US" w:eastAsia="zh-CN"/>
          <w14:textFill>
            <w14:solidFill>
              <w14:schemeClr w14:val="tx1"/>
            </w14:solidFill>
          </w14:textFill>
        </w:rPr>
        <w:t>网片</w:t>
      </w:r>
      <w:r>
        <w:rPr>
          <w:rFonts w:hint="eastAsia" w:ascii="仿宋_GB2312" w:hAnsi="??_GB2312" w:eastAsia="仿宋_GB2312" w:cs="宋体"/>
          <w:color w:val="000000" w:themeColor="text1"/>
          <w:kern w:val="0"/>
          <w:sz w:val="28"/>
          <w:szCs w:val="28"/>
          <w:lang w:val="zh-CN"/>
          <w14:textFill>
            <w14:solidFill>
              <w14:schemeClr w14:val="tx1"/>
            </w14:solidFill>
          </w14:textFill>
        </w:rPr>
        <w:t>必须是</w:t>
      </w:r>
      <w:r>
        <w:rPr>
          <w:rFonts w:hint="eastAsia" w:ascii="仿宋_GB2312" w:hAnsi="??_GB2312" w:eastAsia="仿宋_GB2312" w:cs="宋体"/>
          <w:color w:val="000000" w:themeColor="text1"/>
          <w:kern w:val="0"/>
          <w:sz w:val="28"/>
          <w:szCs w:val="28"/>
          <w:lang w:val="en-US" w:eastAsia="zh-CN"/>
          <w14:textFill>
            <w14:solidFill>
              <w14:schemeClr w14:val="tx1"/>
            </w14:solidFill>
          </w14:textFill>
        </w:rPr>
        <w:t>原设备厂</w:t>
      </w:r>
      <w:r>
        <w:rPr>
          <w:rFonts w:hint="eastAsia" w:ascii="仿宋_GB2312" w:hAnsi="??_GB2312" w:eastAsia="仿宋_GB2312" w:cs="宋体"/>
          <w:color w:val="000000" w:themeColor="text1"/>
          <w:kern w:val="0"/>
          <w:sz w:val="28"/>
          <w:szCs w:val="28"/>
          <w:lang w:val="zh-CN"/>
          <w14:textFill>
            <w14:solidFill>
              <w14:schemeClr w14:val="tx1"/>
            </w14:solidFill>
          </w14:textFill>
        </w:rPr>
        <w:t>家或获得其授权的单位提供</w:t>
      </w:r>
    </w:p>
    <w:p>
      <w:pPr>
        <w:autoSpaceDE w:val="0"/>
        <w:autoSpaceDN w:val="0"/>
        <w:adjustRightInd w:val="0"/>
        <w:spacing w:line="300" w:lineRule="atLeast"/>
        <w:ind w:left="0" w:leftChars="0" w:firstLine="271" w:firstLineChars="100"/>
        <w:rPr>
          <w:rFonts w:hint="eastAsia" w:ascii="仿宋_GB2312" w:hAnsi="??_GB2312" w:eastAsia="仿宋_GB2312" w:cs="宋体"/>
          <w:color w:val="000000" w:themeColor="text1"/>
          <w:kern w:val="0"/>
          <w:sz w:val="28"/>
          <w:szCs w:val="28"/>
          <w:lang w:val="zh-CN"/>
          <w14:textFill>
            <w14:solidFill>
              <w14:schemeClr w14:val="tx1"/>
            </w14:solidFill>
          </w14:textFill>
        </w:rPr>
      </w:pPr>
      <w:r>
        <w:rPr>
          <w:rFonts w:hint="eastAsia" w:ascii="仿宋_GB2312" w:hAnsi="??_GB2312" w:eastAsia="仿宋_GB2312" w:cs="宋体"/>
          <w:color w:val="000000" w:themeColor="text1"/>
          <w:kern w:val="0"/>
          <w:sz w:val="28"/>
          <w:szCs w:val="28"/>
          <w:lang w:val="zh-CN"/>
          <w14:textFill>
            <w14:solidFill>
              <w14:schemeClr w14:val="tx1"/>
            </w14:solidFill>
          </w14:textFill>
        </w:rPr>
        <w:t>（</w:t>
      </w:r>
      <w:r>
        <w:rPr>
          <w:rFonts w:hint="eastAsia" w:ascii="仿宋_GB2312" w:hAnsi="??_GB2312" w:eastAsia="仿宋_GB2312" w:cs="宋体"/>
          <w:color w:val="000000" w:themeColor="text1"/>
          <w:kern w:val="0"/>
          <w:sz w:val="28"/>
          <w:szCs w:val="28"/>
          <w:lang w:val="en-US" w:eastAsia="zh-CN"/>
          <w14:textFill>
            <w14:solidFill>
              <w14:schemeClr w14:val="tx1"/>
            </w14:solidFill>
          </w14:textFill>
        </w:rPr>
        <w:t>2</w:t>
      </w:r>
      <w:r>
        <w:rPr>
          <w:rFonts w:hint="eastAsia" w:ascii="仿宋_GB2312" w:hAnsi="??_GB2312" w:eastAsia="仿宋_GB2312" w:cs="宋体"/>
          <w:color w:val="000000" w:themeColor="text1"/>
          <w:kern w:val="0"/>
          <w:sz w:val="28"/>
          <w:szCs w:val="28"/>
          <w:lang w:val="zh-CN"/>
          <w14:textFill>
            <w14:solidFill>
              <w14:schemeClr w14:val="tx1"/>
            </w14:solidFill>
          </w14:textFill>
        </w:rPr>
        <w:t>）货物质量应符合有关机构发布的最新行业标准或国家标准。</w:t>
      </w:r>
    </w:p>
    <w:p>
      <w:pPr>
        <w:autoSpaceDE w:val="0"/>
        <w:autoSpaceDN w:val="0"/>
        <w:adjustRightInd w:val="0"/>
        <w:spacing w:line="300" w:lineRule="atLeast"/>
        <w:ind w:left="0" w:leftChars="0" w:firstLine="271" w:firstLineChars="100"/>
        <w:rPr>
          <w:rFonts w:hint="eastAsia" w:ascii="仿宋_GB2312" w:hAnsi="??_GB2312" w:eastAsia="仿宋_GB2312" w:cs="宋体"/>
          <w:color w:val="000000" w:themeColor="text1"/>
          <w:kern w:val="0"/>
          <w:sz w:val="28"/>
          <w:szCs w:val="28"/>
          <w:lang w:val="zh-CN"/>
          <w14:textFill>
            <w14:solidFill>
              <w14:schemeClr w14:val="tx1"/>
            </w14:solidFill>
          </w14:textFill>
        </w:rPr>
      </w:pPr>
      <w:r>
        <w:rPr>
          <w:rFonts w:hint="eastAsia" w:ascii="仿宋_GB2312" w:hAnsi="??_GB2312" w:eastAsia="仿宋_GB2312" w:cs="宋体"/>
          <w:color w:val="000000" w:themeColor="text1"/>
          <w:kern w:val="0"/>
          <w:sz w:val="28"/>
          <w:szCs w:val="28"/>
          <w:lang w:val="zh-CN"/>
          <w14:textFill>
            <w14:solidFill>
              <w14:schemeClr w14:val="tx1"/>
            </w14:solidFill>
          </w14:textFill>
        </w:rPr>
        <w:t>（</w:t>
      </w:r>
      <w:r>
        <w:rPr>
          <w:rFonts w:hint="eastAsia" w:ascii="仿宋_GB2312" w:hAnsi="??_GB2312" w:eastAsia="仿宋_GB2312" w:cs="宋体"/>
          <w:color w:val="000000" w:themeColor="text1"/>
          <w:kern w:val="0"/>
          <w:sz w:val="28"/>
          <w:szCs w:val="28"/>
          <w:lang w:val="en-US" w:eastAsia="zh-CN"/>
          <w14:textFill>
            <w14:solidFill>
              <w14:schemeClr w14:val="tx1"/>
            </w14:solidFill>
          </w14:textFill>
        </w:rPr>
        <w:t>3</w:t>
      </w:r>
      <w:r>
        <w:rPr>
          <w:rFonts w:hint="eastAsia" w:ascii="仿宋_GB2312" w:hAnsi="??_GB2312" w:eastAsia="仿宋_GB2312" w:cs="宋体"/>
          <w:color w:val="000000" w:themeColor="text1"/>
          <w:kern w:val="0"/>
          <w:sz w:val="28"/>
          <w:szCs w:val="28"/>
          <w:lang w:val="zh-CN"/>
          <w14:textFill>
            <w14:solidFill>
              <w14:schemeClr w14:val="tx1"/>
            </w14:solidFill>
          </w14:textFill>
        </w:rPr>
        <w:t>）维修后的</w:t>
      </w:r>
      <w:r>
        <w:rPr>
          <w:rFonts w:hint="eastAsia" w:ascii="仿宋_GB2312" w:hAnsi="??_GB2312" w:eastAsia="仿宋_GB2312" w:cs="宋体"/>
          <w:color w:val="000000" w:themeColor="text1"/>
          <w:kern w:val="0"/>
          <w:sz w:val="28"/>
          <w:szCs w:val="28"/>
          <w:lang w:val="en-US" w:eastAsia="zh-CN"/>
          <w14:textFill>
            <w14:solidFill>
              <w14:schemeClr w14:val="tx1"/>
            </w14:solidFill>
          </w14:textFill>
        </w:rPr>
        <w:t>转鼓过滤机</w:t>
      </w:r>
      <w:r>
        <w:rPr>
          <w:rFonts w:hint="eastAsia" w:ascii="仿宋_GB2312" w:hAnsi="??_GB2312" w:eastAsia="仿宋_GB2312" w:cs="宋体"/>
          <w:color w:val="000000" w:themeColor="text1"/>
          <w:kern w:val="0"/>
          <w:sz w:val="28"/>
          <w:szCs w:val="28"/>
          <w:lang w:val="zh-CN"/>
          <w14:textFill>
            <w14:solidFill>
              <w14:schemeClr w14:val="tx1"/>
            </w14:solidFill>
          </w14:textFill>
        </w:rPr>
        <w:t>性能指标需与原机器设计标准的运行参数一致，运行无杂音和异响等。</w:t>
      </w:r>
    </w:p>
    <w:p>
      <w:pPr>
        <w:autoSpaceDE w:val="0"/>
        <w:autoSpaceDN w:val="0"/>
        <w:adjustRightInd w:val="0"/>
        <w:spacing w:line="300" w:lineRule="atLeast"/>
        <w:ind w:left="0" w:leftChars="0" w:firstLine="271" w:firstLineChars="100"/>
        <w:rPr>
          <w:rFonts w:hint="eastAsia" w:ascii="仿宋_GB2312" w:hAnsi="??_GB2312" w:eastAsia="仿宋_GB2312" w:cs="宋体"/>
          <w:color w:val="000000" w:themeColor="text1"/>
          <w:kern w:val="0"/>
          <w:sz w:val="28"/>
          <w:szCs w:val="28"/>
          <w:lang w:val="zh-CN"/>
          <w14:textFill>
            <w14:solidFill>
              <w14:schemeClr w14:val="tx1"/>
            </w14:solidFill>
          </w14:textFill>
        </w:rPr>
      </w:pPr>
      <w:r>
        <w:rPr>
          <w:rFonts w:hint="eastAsia" w:ascii="仿宋_GB2312" w:hAnsi="??_GB2312" w:eastAsia="仿宋_GB2312" w:cs="宋体"/>
          <w:color w:val="000000" w:themeColor="text1"/>
          <w:kern w:val="0"/>
          <w:sz w:val="28"/>
          <w:szCs w:val="28"/>
          <w:lang w:val="zh-CN"/>
          <w14:textFill>
            <w14:solidFill>
              <w14:schemeClr w14:val="tx1"/>
            </w14:solidFill>
          </w14:textFill>
        </w:rPr>
        <w:t>（</w:t>
      </w:r>
      <w:r>
        <w:rPr>
          <w:rFonts w:hint="eastAsia" w:ascii="仿宋_GB2312" w:hAnsi="??_GB2312" w:eastAsia="仿宋_GB2312" w:cs="宋体"/>
          <w:color w:val="000000" w:themeColor="text1"/>
          <w:kern w:val="0"/>
          <w:sz w:val="28"/>
          <w:szCs w:val="28"/>
          <w:lang w:val="en-US" w:eastAsia="zh-CN"/>
          <w14:textFill>
            <w14:solidFill>
              <w14:schemeClr w14:val="tx1"/>
            </w14:solidFill>
          </w14:textFill>
        </w:rPr>
        <w:t>4</w:t>
      </w:r>
      <w:r>
        <w:rPr>
          <w:rFonts w:hint="eastAsia" w:ascii="仿宋_GB2312" w:hAnsi="??_GB2312" w:eastAsia="仿宋_GB2312" w:cs="宋体"/>
          <w:color w:val="000000" w:themeColor="text1"/>
          <w:kern w:val="0"/>
          <w:sz w:val="28"/>
          <w:szCs w:val="28"/>
          <w:lang w:val="zh-CN"/>
          <w14:textFill>
            <w14:solidFill>
              <w14:schemeClr w14:val="tx1"/>
            </w14:solidFill>
          </w14:textFill>
        </w:rPr>
        <w:t>）安全措施及项目实施标准及验收标准：必须严格按照广州市净水公司颁布的安全操作规章制度执行施工。项目实施标准及验收标准按照《机械设备安装工程施工及验收通用规范（GB50231-2009）》及《城镇污水处理厂工程质量验收规范（GB50334-2017）》执行。</w:t>
      </w:r>
    </w:p>
    <w:p>
      <w:pPr>
        <w:autoSpaceDE w:val="0"/>
        <w:autoSpaceDN w:val="0"/>
        <w:adjustRightInd w:val="0"/>
        <w:spacing w:line="300" w:lineRule="atLeast"/>
        <w:ind w:left="0" w:leftChars="0" w:firstLine="271" w:firstLineChars="100"/>
        <w:rPr>
          <w:rFonts w:hint="eastAsia" w:ascii="仿宋_GB2312" w:hAnsi="??_GB2312" w:eastAsia="仿宋_GB2312" w:cs="宋体"/>
          <w:color w:val="000000" w:themeColor="text1"/>
          <w:kern w:val="0"/>
          <w:sz w:val="28"/>
          <w:szCs w:val="28"/>
          <w:lang w:val="zh-CN"/>
          <w14:textFill>
            <w14:solidFill>
              <w14:schemeClr w14:val="tx1"/>
            </w14:solidFill>
          </w14:textFill>
        </w:rPr>
      </w:pPr>
      <w:r>
        <w:rPr>
          <w:rFonts w:hint="eastAsia" w:ascii="仿宋_GB2312" w:hAnsi="??_GB2312" w:eastAsia="仿宋_GB2312" w:cs="宋体"/>
          <w:color w:val="000000" w:themeColor="text1"/>
          <w:kern w:val="0"/>
          <w:sz w:val="28"/>
          <w:szCs w:val="28"/>
          <w:lang w:val="zh-CN"/>
          <w14:textFill>
            <w14:solidFill>
              <w14:schemeClr w14:val="tx1"/>
            </w14:solidFill>
          </w14:textFill>
        </w:rPr>
        <w:t>（</w:t>
      </w:r>
      <w:r>
        <w:rPr>
          <w:rFonts w:hint="eastAsia" w:ascii="仿宋_GB2312" w:hAnsi="??_GB2312" w:eastAsia="仿宋_GB2312" w:cs="宋体"/>
          <w:color w:val="000000" w:themeColor="text1"/>
          <w:kern w:val="0"/>
          <w:sz w:val="28"/>
          <w:szCs w:val="28"/>
          <w:lang w:val="en-US" w:eastAsia="zh-CN"/>
          <w14:textFill>
            <w14:solidFill>
              <w14:schemeClr w14:val="tx1"/>
            </w14:solidFill>
          </w14:textFill>
        </w:rPr>
        <w:t>5</w:t>
      </w:r>
      <w:r>
        <w:rPr>
          <w:rFonts w:hint="eastAsia" w:ascii="仿宋_GB2312" w:hAnsi="??_GB2312" w:eastAsia="仿宋_GB2312" w:cs="宋体"/>
          <w:color w:val="000000" w:themeColor="text1"/>
          <w:kern w:val="0"/>
          <w:sz w:val="28"/>
          <w:szCs w:val="28"/>
          <w:lang w:val="zh-CN"/>
          <w14:textFill>
            <w14:solidFill>
              <w14:schemeClr w14:val="tx1"/>
            </w14:solidFill>
          </w14:textFill>
        </w:rPr>
        <w:t>）本项目涉及临时用电及机械伤人的安全因素，施工时必须佩戴安全帽及安全带，用电时严格遵守一机一开关一漏保规定，施工时需有报价单位的监护人及我司值班人员同时在场旁站。作业操作规定的安全用品等安全措施并严格按照安全运行控制程序进行。</w:t>
      </w:r>
    </w:p>
    <w:p>
      <w:pPr>
        <w:pStyle w:val="9"/>
        <w:adjustRightInd w:val="0"/>
        <w:snapToGrid w:val="0"/>
        <w:spacing w:line="300" w:lineRule="auto"/>
        <w:rPr>
          <w:rFonts w:ascii="仿宋" w:hAnsi="仿宋" w:eastAsia="仿宋" w:cs="仿宋_GB2312"/>
          <w:b/>
          <w:color w:val="000000" w:themeColor="text1"/>
          <w:sz w:val="28"/>
          <w:szCs w:val="28"/>
          <w:lang w:val="zh-CN"/>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三、项目商务要求</w:t>
      </w:r>
    </w:p>
    <w:p>
      <w:pPr>
        <w:autoSpaceDE w:val="0"/>
        <w:autoSpaceDN w:val="0"/>
        <w:ind w:left="56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1.工期：</w:t>
      </w:r>
      <w:r>
        <w:rPr>
          <w:rFonts w:hint="eastAsia" w:ascii="仿宋" w:hAnsi="仿宋" w:eastAsia="仿宋" w:cs="仿宋_GB2312"/>
          <w:color w:val="000000" w:themeColor="text1"/>
          <w:sz w:val="28"/>
          <w:szCs w:val="28"/>
          <w:lang w:val="en-US" w:eastAsia="zh-CN"/>
          <w14:textFill>
            <w14:solidFill>
              <w14:schemeClr w14:val="tx1"/>
            </w14:solidFill>
          </w14:textFill>
        </w:rPr>
        <w:t>30</w:t>
      </w:r>
      <w:r>
        <w:rPr>
          <w:rFonts w:hint="eastAsia" w:ascii="仿宋" w:hAnsi="仿宋" w:eastAsia="仿宋" w:cs="仿宋_GB2312"/>
          <w:color w:val="000000" w:themeColor="text1"/>
          <w:sz w:val="28"/>
          <w:szCs w:val="28"/>
          <w14:textFill>
            <w14:solidFill>
              <w14:schemeClr w14:val="tx1"/>
            </w14:solidFill>
          </w14:textFill>
        </w:rPr>
        <w:t>天</w:t>
      </w:r>
    </w:p>
    <w:p>
      <w:pPr>
        <w:autoSpaceDE w:val="0"/>
        <w:autoSpaceDN w:val="0"/>
        <w:ind w:left="5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2.质量要求：质保</w:t>
      </w:r>
      <w:r>
        <w:rPr>
          <w:rFonts w:ascii="仿宋" w:hAnsi="仿宋" w:eastAsia="仿宋" w:cs="仿宋_GB2312"/>
          <w:color w:val="000000" w:themeColor="text1"/>
          <w:sz w:val="28"/>
          <w:szCs w:val="28"/>
          <w14:textFill>
            <w14:solidFill>
              <w14:schemeClr w14:val="tx1"/>
            </w14:solidFill>
          </w14:textFill>
        </w:rPr>
        <w:t>1</w:t>
      </w:r>
      <w:r>
        <w:rPr>
          <w:rFonts w:hint="eastAsia" w:ascii="仿宋" w:hAnsi="仿宋" w:eastAsia="仿宋" w:cs="仿宋_GB2312"/>
          <w:color w:val="000000" w:themeColor="text1"/>
          <w:sz w:val="28"/>
          <w:szCs w:val="28"/>
          <w14:textFill>
            <w14:solidFill>
              <w14:schemeClr w14:val="tx1"/>
            </w14:solidFill>
          </w14:textFill>
        </w:rPr>
        <w:t>年</w:t>
      </w:r>
    </w:p>
    <w:p>
      <w:pPr>
        <w:autoSpaceDE w:val="0"/>
        <w:autoSpaceDN w:val="0"/>
        <w:ind w:left="56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付款方式：</w:t>
      </w:r>
      <w:r>
        <w:rPr>
          <w:rFonts w:ascii="仿宋" w:hAnsi="仿宋" w:eastAsia="仿宋" w:cs="仿宋_GB2312"/>
          <w:color w:val="000000" w:themeColor="text1"/>
          <w:sz w:val="28"/>
          <w:szCs w:val="28"/>
          <w14:textFill>
            <w14:solidFill>
              <w14:schemeClr w14:val="tx1"/>
            </w14:solidFill>
          </w14:textFill>
        </w:rPr>
        <w:t>采用支票、</w:t>
      </w:r>
      <w:r>
        <w:rPr>
          <w:rFonts w:hint="eastAsia" w:ascii="仿宋" w:hAnsi="仿宋" w:eastAsia="仿宋" w:cs="仿宋_GB2312"/>
          <w:color w:val="000000" w:themeColor="text1"/>
          <w:sz w:val="28"/>
          <w:szCs w:val="28"/>
          <w14:textFill>
            <w14:solidFill>
              <w14:schemeClr w14:val="tx1"/>
            </w14:solidFill>
          </w14:textFill>
        </w:rPr>
        <w:t>网银支付两种</w:t>
      </w:r>
      <w:r>
        <w:rPr>
          <w:rFonts w:ascii="仿宋" w:hAnsi="仿宋" w:eastAsia="仿宋" w:cs="仿宋_GB2312"/>
          <w:color w:val="000000" w:themeColor="text1"/>
          <w:sz w:val="28"/>
          <w:szCs w:val="28"/>
          <w14:textFill>
            <w14:solidFill>
              <w14:schemeClr w14:val="tx1"/>
            </w14:solidFill>
          </w14:textFill>
        </w:rPr>
        <w:t>形式。</w:t>
      </w:r>
    </w:p>
    <w:p>
      <w:pPr>
        <w:autoSpaceDE w:val="0"/>
        <w:autoSpaceDN w:val="0"/>
        <w:ind w:firstLine="542" w:firstLineChars="2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4.承包方式：单价</w:t>
      </w:r>
      <w:r>
        <w:rPr>
          <w:rFonts w:hint="eastAsia" w:ascii="仿宋" w:hAnsi="仿宋" w:eastAsia="仿宋" w:cs="仿宋_GB2312"/>
          <w:color w:val="000000" w:themeColor="text1"/>
          <w:sz w:val="28"/>
          <w:szCs w:val="28"/>
          <w:lang w:val="en-US" w:eastAsia="zh-CN"/>
          <w14:textFill>
            <w14:solidFill>
              <w14:schemeClr w14:val="tx1"/>
            </w14:solidFill>
          </w14:textFill>
        </w:rPr>
        <w:t>包干</w:t>
      </w:r>
    </w:p>
    <w:p>
      <w:pPr>
        <w:autoSpaceDE w:val="0"/>
        <w:autoSpaceDN w:val="0"/>
        <w:ind w:firstLine="542" w:firstLineChars="200"/>
        <w:rPr>
          <w:rFonts w:ascii="仿宋" w:hAnsi="仿宋" w:eastAsia="仿宋" w:cs="仿宋_GB2312"/>
          <w:color w:val="FF0000"/>
          <w:sz w:val="28"/>
          <w:szCs w:val="28"/>
        </w:rPr>
      </w:pPr>
      <w:r>
        <w:rPr>
          <w:rFonts w:hint="eastAsia" w:ascii="仿宋" w:hAnsi="仿宋" w:eastAsia="仿宋" w:cs="仿宋_GB2312"/>
          <w:color w:val="auto"/>
          <w:sz w:val="28"/>
          <w:szCs w:val="28"/>
        </w:rPr>
        <w:t>综合单价：询价响应文件包含总价及综合单价时，综合单价为合同单价。合同单价在询价文件及施工合同约定的风险范围之内不可调整。</w:t>
      </w:r>
    </w:p>
    <w:p>
      <w:pPr>
        <w:jc w:val="center"/>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工程量清单</w:t>
      </w:r>
    </w:p>
    <w:tbl>
      <w:tblPr>
        <w:tblStyle w:val="16"/>
        <w:tblW w:w="50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591"/>
        <w:gridCol w:w="2529"/>
        <w:gridCol w:w="869"/>
        <w:gridCol w:w="886"/>
        <w:gridCol w:w="818"/>
        <w:gridCol w:w="784"/>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865"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维修项目</w:t>
            </w:r>
          </w:p>
        </w:tc>
        <w:tc>
          <w:tcPr>
            <w:tcW w:w="1375" w:type="pct"/>
            <w:vAlign w:val="center"/>
          </w:tcPr>
          <w:p>
            <w:pPr>
              <w:jc w:val="center"/>
              <w:rPr>
                <w:rFonts w:hint="eastAsia" w:ascii="仿宋_GB2312" w:hAnsi="仿宋_GB2312" w:eastAsia="仿宋_GB2312" w:cs="仿宋_GB2312"/>
                <w:sz w:val="28"/>
                <w:szCs w:val="28"/>
              </w:rPr>
            </w:pPr>
            <w:r>
              <w:rPr>
                <w:rFonts w:hint="eastAsia" w:ascii="宋体" w:hAnsi="宋体" w:eastAsia="宋体" w:cs="宋体"/>
                <w:b/>
                <w:i w:val="0"/>
                <w:color w:val="000000"/>
                <w:kern w:val="0"/>
                <w:sz w:val="28"/>
                <w:szCs w:val="28"/>
                <w:u w:val="none"/>
                <w:lang w:val="en-US" w:eastAsia="zh-CN" w:bidi="ar"/>
              </w:rPr>
              <w:t>规格型号</w:t>
            </w:r>
          </w:p>
        </w:tc>
        <w:tc>
          <w:tcPr>
            <w:tcW w:w="472" w:type="pct"/>
            <w:vAlign w:val="center"/>
          </w:tcPr>
          <w:p>
            <w:pPr>
              <w:jc w:val="center"/>
              <w:rPr>
                <w:rFonts w:hint="eastAsia" w:ascii="宋体" w:hAnsi="宋体" w:eastAsia="宋体" w:cs="宋体"/>
                <w:b/>
                <w:i w:val="0"/>
                <w:color w:val="000000"/>
                <w:kern w:val="0"/>
                <w:sz w:val="28"/>
                <w:szCs w:val="28"/>
                <w:u w:val="none"/>
                <w:lang w:val="en-US" w:eastAsia="zh-CN" w:bidi="ar"/>
              </w:rPr>
            </w:pPr>
            <w:r>
              <w:rPr>
                <w:rFonts w:hint="eastAsia" w:ascii="仿宋_GB2312" w:hAnsi="仿宋_GB2312" w:eastAsia="仿宋_GB2312" w:cs="仿宋_GB2312"/>
                <w:sz w:val="28"/>
                <w:szCs w:val="28"/>
              </w:rPr>
              <w:t>数量</w:t>
            </w:r>
          </w:p>
        </w:tc>
        <w:tc>
          <w:tcPr>
            <w:tcW w:w="481" w:type="pct"/>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w:t>
            </w:r>
          </w:p>
        </w:tc>
        <w:tc>
          <w:tcPr>
            <w:tcW w:w="444"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单价</w:t>
            </w:r>
          </w:p>
        </w:tc>
        <w:tc>
          <w:tcPr>
            <w:tcW w:w="426"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合价</w:t>
            </w:r>
          </w:p>
        </w:tc>
        <w:tc>
          <w:tcPr>
            <w:tcW w:w="481"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Bauer电机</w:t>
            </w:r>
            <w:r>
              <w:rPr>
                <w:rFonts w:ascii="Calibri" w:hAnsi="Calibri" w:eastAsia="宋体" w:cs="Calibri"/>
                <w:i w:val="0"/>
                <w:color w:val="000000"/>
                <w:kern w:val="0"/>
                <w:sz w:val="28"/>
                <w:szCs w:val="28"/>
                <w:u w:val="none"/>
                <w:lang w:val="en-US" w:eastAsia="zh-CN" w:bidi="ar"/>
              </w:rPr>
              <w:t>(1.5kw)</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BK40-610/DHE09XA4</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台</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南方水泵</w:t>
            </w:r>
          </w:p>
        </w:tc>
        <w:tc>
          <w:tcPr>
            <w:tcW w:w="1375" w:type="pct"/>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CDLF8-12FSWSC</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台</w:t>
            </w:r>
          </w:p>
        </w:tc>
        <w:tc>
          <w:tcPr>
            <w:tcW w:w="444"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油封</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GRS580*608*9.5</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联轴器</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105*140</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6040</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22314</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SP210</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SFL210</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压力传感器</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PM-10</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液位传感仪</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UE-1</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喷嘴</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5006</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20</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52"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喷嘴</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8008</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20</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2"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齿轮</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φ</w:t>
            </w:r>
            <w:r>
              <w:rPr>
                <w:rFonts w:ascii="Calibri" w:hAnsi="Calibri" w:eastAsia="宋体" w:cs="Calibri"/>
                <w:i w:val="0"/>
                <w:color w:val="000000"/>
                <w:kern w:val="0"/>
                <w:sz w:val="28"/>
                <w:szCs w:val="28"/>
                <w:u w:val="none"/>
                <w:lang w:val="en-US" w:eastAsia="zh-CN" w:bidi="ar"/>
              </w:rPr>
              <w:t>84</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52"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齿轮</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φ</w:t>
            </w:r>
            <w:r>
              <w:rPr>
                <w:rFonts w:ascii="Calibri" w:hAnsi="Calibri" w:eastAsia="宋体" w:cs="Calibri"/>
                <w:i w:val="0"/>
                <w:color w:val="000000"/>
                <w:kern w:val="0"/>
                <w:sz w:val="28"/>
                <w:szCs w:val="28"/>
                <w:u w:val="none"/>
                <w:lang w:val="en-US" w:eastAsia="zh-CN" w:bidi="ar"/>
              </w:rPr>
              <w:t>258</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44"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2"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网片压板</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200x60x6</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块</w:t>
            </w:r>
          </w:p>
        </w:tc>
        <w:tc>
          <w:tcPr>
            <w:tcW w:w="444"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52"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网片</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850*350</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60</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张</w:t>
            </w:r>
          </w:p>
        </w:tc>
        <w:tc>
          <w:tcPr>
            <w:tcW w:w="444"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452"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865" w:type="pct"/>
            <w:vAlign w:val="top"/>
          </w:tcPr>
          <w:p>
            <w:pPr>
              <w:keepNext w:val="0"/>
              <w:keepLines w:val="0"/>
              <w:widowControl/>
              <w:suppressLineNumbers w:val="0"/>
              <w:jc w:val="center"/>
              <w:textAlignment w:val="top"/>
              <w:rPr>
                <w:rFonts w:hint="eastAsia" w:ascii="仿宋_GB2312" w:hAnsi="宋体" w:eastAsia="仿宋_GB2312" w:cs="仿宋_GB2312"/>
                <w:i w:val="0"/>
                <w:color w:val="000000"/>
                <w:kern w:val="2"/>
                <w:sz w:val="28"/>
                <w:szCs w:val="28"/>
                <w:u w:val="none"/>
                <w:lang w:val="en-US" w:eastAsia="zh-CN" w:bidi="ar-SA"/>
              </w:rPr>
            </w:pPr>
            <w:r>
              <w:rPr>
                <w:rFonts w:hint="eastAsia" w:ascii="仿宋_GB2312" w:hAnsi="宋体" w:eastAsia="仿宋_GB2312" w:cs="仿宋_GB2312"/>
                <w:i w:val="0"/>
                <w:color w:val="000000"/>
                <w:kern w:val="0"/>
                <w:sz w:val="28"/>
                <w:szCs w:val="28"/>
                <w:u w:val="none"/>
                <w:lang w:val="en-US" w:eastAsia="zh-CN" w:bidi="ar"/>
              </w:rPr>
              <w:t>化学清洗</w:t>
            </w:r>
          </w:p>
        </w:tc>
        <w:tc>
          <w:tcPr>
            <w:tcW w:w="1375" w:type="pct"/>
            <w:vAlign w:val="top"/>
          </w:tcPr>
          <w:p>
            <w:pPr>
              <w:keepNext w:val="0"/>
              <w:keepLines w:val="0"/>
              <w:widowControl/>
              <w:suppressLineNumbers w:val="0"/>
              <w:jc w:val="center"/>
              <w:textAlignment w:val="top"/>
              <w:rPr>
                <w:rFonts w:hint="eastAsia" w:ascii="仿宋_GB2312" w:hAnsi="宋体" w:eastAsia="仿宋_GB2312" w:cs="仿宋_GB2312"/>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2台设备清洗，含药剂（一水柠檬酸+次氯酸钠）</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w:t>
            </w:r>
          </w:p>
        </w:tc>
        <w:tc>
          <w:tcPr>
            <w:tcW w:w="481" w:type="pct"/>
            <w:vAlign w:val="top"/>
          </w:tcPr>
          <w:p>
            <w:pPr>
              <w:keepNext w:val="0"/>
              <w:keepLines w:val="0"/>
              <w:widowControl/>
              <w:suppressLineNumbers w:val="0"/>
              <w:jc w:val="center"/>
              <w:textAlignment w:val="top"/>
              <w:rPr>
                <w:rFonts w:hint="eastAsia" w:ascii="仿宋_GB2312" w:hAnsi="宋体" w:eastAsia="仿宋_GB2312" w:cs="仿宋_GB2312"/>
                <w:i w:val="0"/>
                <w:color w:val="000000"/>
                <w:kern w:val="2"/>
                <w:sz w:val="28"/>
                <w:szCs w:val="28"/>
                <w:u w:val="none"/>
                <w:lang w:val="en-US" w:eastAsia="zh-CN" w:bidi="ar-SA"/>
              </w:rPr>
            </w:pPr>
            <w:r>
              <w:rPr>
                <w:rFonts w:hint="eastAsia" w:ascii="仿宋_GB2312" w:hAnsi="宋体" w:eastAsia="仿宋_GB2312" w:cs="仿宋_GB2312"/>
                <w:i w:val="0"/>
                <w:color w:val="000000"/>
                <w:kern w:val="0"/>
                <w:sz w:val="28"/>
                <w:szCs w:val="28"/>
                <w:u w:val="none"/>
                <w:lang w:val="en-US" w:eastAsia="zh-CN" w:bidi="ar"/>
              </w:rPr>
              <w:t>台</w:t>
            </w:r>
          </w:p>
        </w:tc>
        <w:tc>
          <w:tcPr>
            <w:tcW w:w="444" w:type="pct"/>
          </w:tcPr>
          <w:p>
            <w:pPr>
              <w:keepNext w:val="0"/>
              <w:keepLines w:val="0"/>
              <w:widowControl/>
              <w:suppressLineNumbers w:val="0"/>
              <w:jc w:val="center"/>
              <w:textAlignment w:val="top"/>
              <w:rPr>
                <w:rFonts w:hint="eastAsia" w:ascii="仿宋_GB2312" w:hAnsi="宋体" w:eastAsia="仿宋_GB2312" w:cs="仿宋_GB2312"/>
                <w:i w:val="0"/>
                <w:color w:val="000000"/>
                <w:kern w:val="0"/>
                <w:sz w:val="28"/>
                <w:szCs w:val="28"/>
                <w:u w:val="none"/>
                <w:lang w:val="en-US" w:eastAsia="zh-CN" w:bidi="ar"/>
              </w:rPr>
            </w:pPr>
          </w:p>
        </w:tc>
        <w:tc>
          <w:tcPr>
            <w:tcW w:w="426" w:type="pct"/>
          </w:tcPr>
          <w:p>
            <w:pPr>
              <w:keepNext w:val="0"/>
              <w:keepLines w:val="0"/>
              <w:widowControl/>
              <w:suppressLineNumbers w:val="0"/>
              <w:jc w:val="center"/>
              <w:textAlignment w:val="top"/>
              <w:rPr>
                <w:rFonts w:hint="eastAsia" w:ascii="仿宋_GB2312" w:hAnsi="宋体" w:eastAsia="仿宋_GB2312" w:cs="仿宋_GB2312"/>
                <w:i w:val="0"/>
                <w:color w:val="000000"/>
                <w:kern w:val="0"/>
                <w:sz w:val="28"/>
                <w:szCs w:val="28"/>
                <w:u w:val="none"/>
                <w:lang w:val="en-US" w:eastAsia="zh-CN" w:bidi="ar"/>
              </w:rPr>
            </w:pPr>
          </w:p>
        </w:tc>
        <w:tc>
          <w:tcPr>
            <w:tcW w:w="481"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52"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w:t>
            </w:r>
          </w:p>
        </w:tc>
        <w:tc>
          <w:tcPr>
            <w:tcW w:w="86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全面保养维护</w:t>
            </w:r>
          </w:p>
        </w:tc>
        <w:tc>
          <w:tcPr>
            <w:tcW w:w="1375"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含：转鼓过滤机拆解、检查、更换零配件、安装；主电机及变速箱检查、维修；传动电机维修保养、冲洗水泵拆装、检查、更换轴承、更换润滑油等；整机调试</w:t>
            </w:r>
          </w:p>
        </w:tc>
        <w:tc>
          <w:tcPr>
            <w:tcW w:w="472"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台</w:t>
            </w:r>
          </w:p>
        </w:tc>
        <w:tc>
          <w:tcPr>
            <w:tcW w:w="444"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26"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81"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452"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p>
        </w:tc>
        <w:tc>
          <w:tcPr>
            <w:tcW w:w="3194" w:type="pct"/>
            <w:gridSpan w:val="4"/>
            <w:vAlign w:val="top"/>
          </w:tcPr>
          <w:p>
            <w:pPr>
              <w:keepNext w:val="0"/>
              <w:keepLines w:val="0"/>
              <w:widowControl/>
              <w:suppressLineNumbers w:val="0"/>
              <w:jc w:val="center"/>
              <w:textAlignment w:val="top"/>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合计</w:t>
            </w:r>
          </w:p>
        </w:tc>
        <w:tc>
          <w:tcPr>
            <w:tcW w:w="1352" w:type="pct"/>
            <w:gridSpan w:val="3"/>
          </w:tcPr>
          <w:p>
            <w:pPr>
              <w:keepNext w:val="0"/>
              <w:keepLines w:val="0"/>
              <w:widowControl/>
              <w:suppressLineNumbers w:val="0"/>
              <w:jc w:val="center"/>
              <w:textAlignment w:val="top"/>
              <w:rPr>
                <w:rFonts w:ascii="仿宋_GB2312" w:hAnsi="仿宋_GB2312" w:eastAsia="仿宋_GB2312" w:cs="仿宋_GB2312"/>
                <w:sz w:val="28"/>
                <w:szCs w:val="28"/>
              </w:rPr>
            </w:pPr>
          </w:p>
        </w:tc>
      </w:tr>
    </w:tbl>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en-US" w:eastAsia="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en-US" w:eastAsia="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en-US" w:eastAsia="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en-US" w:eastAsia="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en-US" w:eastAsia="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9"/>
        <w:adjustRightInd w:val="0"/>
        <w:snapToGrid w:val="0"/>
        <w:spacing w:line="300" w:lineRule="auto"/>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val="zh-CN"/>
          <w14:textFill>
            <w14:solidFill>
              <w14:schemeClr w14:val="tx1"/>
            </w14:solidFill>
          </w14:textFill>
        </w:rPr>
        <w:t xml:space="preserve">第三部分 </w:t>
      </w:r>
      <w:r>
        <w:rPr>
          <w:rFonts w:hint="eastAsia" w:ascii="仿宋_GB2312" w:hAnsi="仿宋_GB2312" w:eastAsia="仿宋_GB2312" w:cs="仿宋_GB2312"/>
          <w:b/>
          <w:color w:val="000000" w:themeColor="text1"/>
          <w:sz w:val="28"/>
          <w:szCs w:val="28"/>
          <w14:textFill>
            <w14:solidFill>
              <w14:schemeClr w14:val="tx1"/>
            </w14:solidFill>
          </w14:textFill>
        </w:rPr>
        <w:t xml:space="preserve"> 报价须知</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一、概念释义</w:t>
      </w:r>
    </w:p>
    <w:p>
      <w:pPr>
        <w:pStyle w:val="9"/>
        <w:adjustRightInd w:val="0"/>
        <w:snapToGrid w:val="0"/>
        <w:spacing w:line="300" w:lineRule="auto"/>
        <w:ind w:left="542" w:hanging="542"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1.“询价人”是指：广州市净水有限公司。</w:t>
      </w:r>
    </w:p>
    <w:p>
      <w:pPr>
        <w:pStyle w:val="9"/>
        <w:tabs>
          <w:tab w:val="left" w:pos="360"/>
        </w:tabs>
        <w:adjustRightInd w:val="0"/>
        <w:snapToGrid w:val="0"/>
        <w:spacing w:line="300" w:lineRule="auto"/>
        <w:ind w:left="542" w:hanging="542"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2.合格的报价单位:</w:t>
      </w:r>
      <w:r>
        <w:rPr>
          <w:rFonts w:hint="eastAsia" w:ascii="仿宋" w:hAnsi="仿宋" w:eastAsia="仿宋" w:cs="仿宋_GB2312"/>
          <w:color w:val="000000" w:themeColor="text1"/>
          <w:kern w:val="0"/>
          <w:sz w:val="28"/>
          <w:szCs w:val="28"/>
          <w14:textFill>
            <w14:solidFill>
              <w14:schemeClr w14:val="tx1"/>
            </w14:solidFill>
          </w14:textFill>
        </w:rPr>
        <w:t>符合询价文件规定资格</w:t>
      </w:r>
      <w:r>
        <w:rPr>
          <w:rFonts w:hint="eastAsia" w:ascii="仿宋" w:hAnsi="仿宋" w:eastAsia="仿宋" w:cs="仿宋_GB2312"/>
          <w:color w:val="000000" w:themeColor="text1"/>
          <w:sz w:val="28"/>
          <w:szCs w:val="28"/>
          <w:lang w:val="zh-CN"/>
          <w14:textFill>
            <w14:solidFill>
              <w14:schemeClr w14:val="tx1"/>
            </w14:solidFill>
          </w14:textFill>
        </w:rPr>
        <w:t>要求</w:t>
      </w:r>
      <w:r>
        <w:rPr>
          <w:rFonts w:hint="eastAsia" w:ascii="仿宋" w:hAnsi="仿宋" w:eastAsia="仿宋" w:cs="仿宋_GB2312"/>
          <w:color w:val="000000" w:themeColor="text1"/>
          <w:kern w:val="0"/>
          <w:sz w:val="28"/>
          <w:szCs w:val="28"/>
          <w14:textFill>
            <w14:solidFill>
              <w14:schemeClr w14:val="tx1"/>
            </w14:solidFill>
          </w14:textFill>
        </w:rPr>
        <w:t>的报价单位。</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3.“承包人”是指经法定程序确认并授以合同的报价单位。</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 合格的工程：满足国家相关法律、法规、规章等规定，并符合本项目相关质量要求、安全文明施工要求的工程。</w:t>
      </w:r>
    </w:p>
    <w:p>
      <w:pPr>
        <w:pStyle w:val="9"/>
        <w:adjustRightInd w:val="0"/>
        <w:snapToGrid w:val="0"/>
        <w:spacing w:line="300" w:lineRule="auto"/>
        <w:ind w:left="420" w:hanging="42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二、询价文件</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5．适用范围:本询价文件适用于本报价邀请中所述项目的询价。</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 询价文件的构成</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6.1询价文件包括但不限于下列文件:</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1）报价邀请函</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 项目内容</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 报价单位须知</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 合同书格式</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 询价响应文件格式</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 在询价过程中由询价人发出的修正和补充文件等</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 询价文件的澄清或修改</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７.3询价文件的修改将以书面形式通知所有购买询价文件的报价单位，并对其具有约束力。报价单位在收到上述通知后，应立即向询价人回函确认。</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7.4询价人可以视询价具体情况，延长递交询价响应文件截止时间，并将变更时间书面通知所有询价文件收受人。</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三、询价响应文件的编制和数量</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8．询价响应费用</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8.1 报价单位应承担所有与准备和参加询价响应有关的费用。不论询价的结果如何，询价人均无义务和责任承担这些费用。</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9．报价的语言及计量</w:t>
      </w:r>
    </w:p>
    <w:p>
      <w:pPr>
        <w:pStyle w:val="9"/>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9"/>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9.2除非询价文件中另有规定，报价单位在询价响应文件中及其与询价人的所有往来文件中的计量单位均应采用中华人民共和国法定计量单位。</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10．询价响应文件的构成</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10.1报价单位编制的询价响应文件应包括但不少于本询价文件第五部分《询价响应文件格式》的所有内容。</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 询价响应文件编制</w:t>
      </w:r>
    </w:p>
    <w:p>
      <w:pPr>
        <w:spacing w:line="300" w:lineRule="auto"/>
        <w:ind w:left="610" w:hanging="610" w:hangingChars="225"/>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11.1报价单位应按响应文件格式编制询价响应文件。</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11.3如果因为报价单位询价响应文件填报的内容不详，或没有提供询价文件中所要求的全部资料及数据，由此造成的后果，其责任由报价单位承担。</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 报价</w:t>
      </w:r>
    </w:p>
    <w:p>
      <w:pPr>
        <w:autoSpaceDE w:val="0"/>
        <w:autoSpaceDN w:val="0"/>
        <w:adjustRightInd w:val="0"/>
        <w:snapToGrid w:val="0"/>
        <w:spacing w:line="300" w:lineRule="auto"/>
        <w:ind w:left="542" w:right="-148" w:hanging="542"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12.1如询价文件无特殊规定，报价以人民币填报。</w:t>
      </w:r>
    </w:p>
    <w:p>
      <w:pPr>
        <w:autoSpaceDE w:val="0"/>
        <w:autoSpaceDN w:val="0"/>
        <w:adjustRightInd w:val="0"/>
        <w:snapToGrid w:val="0"/>
        <w:spacing w:line="300" w:lineRule="auto"/>
        <w:ind w:left="542" w:right="-148" w:hanging="542"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12.2报价应为包括设计图纸和工程量清单项目所发生的人工费、材料费、机械费、管理费、利润、项目措施费、规费、税金、配合费、预留金以及施工合同包含的所有风险、责任等各项应有费用。</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12.3任何有选择性报价的报价，将被视为无效报价。</w:t>
      </w:r>
    </w:p>
    <w:p>
      <w:pPr>
        <w:pStyle w:val="9"/>
        <w:adjustRightInd w:val="0"/>
        <w:snapToGrid w:val="0"/>
        <w:spacing w:line="300" w:lineRule="auto"/>
        <w:ind w:left="544" w:leftChars="1" w:hanging="542"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13. 联合体报价</w:t>
      </w:r>
    </w:p>
    <w:p>
      <w:pPr>
        <w:pStyle w:val="9"/>
        <w:adjustRightInd w:val="0"/>
        <w:snapToGrid w:val="0"/>
        <w:spacing w:line="300" w:lineRule="auto"/>
        <w:ind w:left="544" w:leftChars="1" w:hanging="542"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13.1本项目不接受联合体参加报价。</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14. 报价单位资格证明文件</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14.2资格证明文件必须真实有效，复印件必须加盖单位印章。</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15. 报价有效期</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15.1询价响应文件应在</w:t>
      </w:r>
      <w:r>
        <w:rPr>
          <w:rFonts w:hint="eastAsia" w:ascii="仿宋" w:hAnsi="仿宋" w:eastAsia="仿宋" w:cs="仿宋_GB2312"/>
          <w:color w:val="000000" w:themeColor="text1"/>
          <w:sz w:val="28"/>
          <w:szCs w:val="28"/>
          <w:lang w:val="en-US" w:eastAsia="zh-CN"/>
          <w14:textFill>
            <w14:solidFill>
              <w14:schemeClr w14:val="tx1"/>
            </w14:solidFill>
          </w14:textFill>
        </w:rPr>
        <w:t>拆封</w:t>
      </w:r>
      <w:r>
        <w:rPr>
          <w:rFonts w:hint="eastAsia" w:ascii="仿宋" w:hAnsi="仿宋" w:eastAsia="仿宋" w:cs="仿宋_GB2312"/>
          <w:color w:val="000000" w:themeColor="text1"/>
          <w:sz w:val="28"/>
          <w:szCs w:val="28"/>
          <w14:textFill>
            <w14:solidFill>
              <w14:schemeClr w14:val="tx1"/>
            </w14:solidFill>
          </w14:textFill>
        </w:rPr>
        <w:t>之日起</w:t>
      </w:r>
      <w:r>
        <w:rPr>
          <w:rFonts w:hint="eastAsia" w:ascii="仿宋" w:hAnsi="仿宋" w:eastAsia="仿宋" w:cs="仿宋_GB2312"/>
          <w:color w:val="000000" w:themeColor="text1"/>
          <w:sz w:val="28"/>
          <w:szCs w:val="28"/>
          <w:u w:val="single"/>
          <w14:textFill>
            <w14:solidFill>
              <w14:schemeClr w14:val="tx1"/>
            </w14:solidFill>
          </w14:textFill>
        </w:rPr>
        <w:t>90</w:t>
      </w:r>
      <w:r>
        <w:rPr>
          <w:rFonts w:hint="eastAsia" w:ascii="仿宋" w:hAnsi="仿宋" w:eastAsia="仿宋" w:cs="仿宋_GB2312"/>
          <w:color w:val="000000" w:themeColor="text1"/>
          <w:sz w:val="28"/>
          <w:szCs w:val="28"/>
          <w14:textFill>
            <w14:solidFill>
              <w14:schemeClr w14:val="tx1"/>
            </w14:solidFill>
          </w14:textFill>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42"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16. 询价响应文件的数量和签署</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16.1 报价单位应编制询价响应文件一式</w:t>
      </w:r>
      <w:r>
        <w:rPr>
          <w:rFonts w:hint="eastAsia" w:ascii="仿宋" w:hAnsi="仿宋" w:eastAsia="仿宋" w:cs="仿宋_GB2312"/>
          <w:color w:val="000000" w:themeColor="text1"/>
          <w:kern w:val="0"/>
          <w:sz w:val="28"/>
          <w:szCs w:val="28"/>
          <w:u w:val="single"/>
          <w14:textFill>
            <w14:solidFill>
              <w14:schemeClr w14:val="tx1"/>
            </w14:solidFill>
          </w14:textFill>
        </w:rPr>
        <w:t>2</w:t>
      </w:r>
      <w:r>
        <w:rPr>
          <w:rFonts w:hint="eastAsia" w:ascii="仿宋" w:hAnsi="仿宋" w:eastAsia="仿宋" w:cs="仿宋_GB2312"/>
          <w:color w:val="000000" w:themeColor="text1"/>
          <w:kern w:val="0"/>
          <w:sz w:val="28"/>
          <w:szCs w:val="28"/>
          <w14:textFill>
            <w14:solidFill>
              <w14:schemeClr w14:val="tx1"/>
            </w14:solidFill>
          </w14:textFill>
        </w:rPr>
        <w:t>份，其中正本一份和副本一份，询价响应文件的副本可采用正本的复印件。每套询价响应文件须清楚地标明“正本”、“副本”。若副本与正本不符，以正本为准。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16.2 询价响应文件的正本需打印或用不褪色墨水书写，并由法定代表人或经其正式授权的代表签字或加盖私章。授权代表须出具书面授权证明，其《法定代表人授权书》应附在询价响应文件中。</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16.3 询价响应文件中的任何重要的插字、涂改和增删，必须由法定代表人或经其正式授权的代表在旁边签字或盖私章才有效。</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16.4电报、电话、传真形式的询价响应文件概不接受。</w:t>
      </w:r>
    </w:p>
    <w:p>
      <w:pPr>
        <w:autoSpaceDE w:val="0"/>
        <w:autoSpaceDN w:val="0"/>
        <w:adjustRightInd w:val="0"/>
        <w:snapToGrid w:val="0"/>
        <w:spacing w:line="300" w:lineRule="auto"/>
        <w:ind w:left="544" w:right="32" w:hanging="542" w:hangingChars="20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四、询价响应文件的递交</w:t>
      </w:r>
    </w:p>
    <w:p>
      <w:pPr>
        <w:autoSpaceDE w:val="0"/>
        <w:autoSpaceDN w:val="0"/>
        <w:adjustRightInd w:val="0"/>
        <w:snapToGrid w:val="0"/>
        <w:spacing w:line="300" w:lineRule="auto"/>
        <w:ind w:left="542" w:right="32" w:hanging="542"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 询价响应文件的密封和标记</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17.1报价单位应将询价响应文件正本和副本用单独的信封密封，注明“正本”或“副本”字样。</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17.2每一密封信封均应：</w:t>
      </w:r>
    </w:p>
    <w:p>
      <w:pPr>
        <w:pStyle w:val="9"/>
        <w:adjustRightInd w:val="0"/>
        <w:snapToGrid w:val="0"/>
        <w:spacing w:line="300" w:lineRule="auto"/>
        <w:ind w:left="1385" w:leftChars="343" w:hanging="696"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（1）标明项目编号、项目名称，并注明“正本”或“副本”字样；</w:t>
      </w:r>
    </w:p>
    <w:p>
      <w:pPr>
        <w:pStyle w:val="9"/>
        <w:adjustRightInd w:val="0"/>
        <w:snapToGrid w:val="0"/>
        <w:spacing w:line="300" w:lineRule="auto"/>
        <w:ind w:left="1385" w:leftChars="343" w:hanging="696"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（2）注明“于（递交询价响应文件截止时间）之前不准启封”的字样。</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17.3如果信封未按本须知第17.1条和第17.2条要求密封的，询价人对误投或过早启封概不负责。</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42"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18. 询价响应文件递交截止时间</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18.1询价人在《报价邀请函》中规定的地点和递交询价响应文件截止时间之前接收询价响应文件，超过截止时点后的询价响应文件将被拒绝。</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18.2询价人可以通过修改询价文件自行决定酌情延长询价响应文件递交截止时间。在此情况下，询价人和报价单位受询价响应文件递交截止时间制约的所有权利和义务均应延长至新的截止期。</w:t>
      </w:r>
    </w:p>
    <w:p>
      <w:pPr>
        <w:pStyle w:val="9"/>
        <w:adjustRightInd w:val="0"/>
        <w:snapToGrid w:val="0"/>
        <w:spacing w:line="300" w:lineRule="auto"/>
        <w:ind w:right="32"/>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19. 询价响应文件的修改和撤回</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678" w:hangingChars="25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19.2 报价单位在递交询价响应文件后，可以撤回其报价，但报价单位必须在规定的询价响应文件递交截止时间前以书面形式告知</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。从询价响应文件递交截止时间至报价单位承诺的报价有效期内，报价单位不得撤回其报价。</w:t>
      </w:r>
    </w:p>
    <w:p>
      <w:pPr>
        <w:pStyle w:val="9"/>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19.3 报价单位所提交的询价响应文件在询价结束后，无论成交与否都不退还。</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五、评审</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20. 询价小组</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xml:space="preserve">20.1 </w:t>
      </w:r>
      <w:r>
        <w:rPr>
          <w:rFonts w:hint="eastAsia" w:ascii="仿宋" w:hAnsi="仿宋" w:eastAsia="仿宋" w:cs="仿宋_GB2312"/>
          <w:color w:val="000000" w:themeColor="text1"/>
          <w:kern w:val="0"/>
          <w:sz w:val="28"/>
          <w:szCs w:val="28"/>
          <w14:textFill>
            <w14:solidFill>
              <w14:schemeClr w14:val="tx1"/>
            </w14:solidFill>
          </w14:textFill>
        </w:rPr>
        <w:t>评审由</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组建的询价小组负责。</w:t>
      </w:r>
    </w:p>
    <w:p>
      <w:pPr>
        <w:tabs>
          <w:tab w:val="left" w:pos="360"/>
        </w:tabs>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20.2询价小组在评审过程中出现意见不一致时，遵循少数服从多数原则。</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20.3询价小组依法根据询价文件的规定对询价响应文件进行评审,并据此推荐成交候选人。</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21.1参加询价的报价单位</w:t>
      </w:r>
      <w:r>
        <w:rPr>
          <w:rFonts w:hint="eastAsia" w:ascii="仿宋" w:hAnsi="仿宋" w:eastAsia="仿宋" w:cs="仿宋_GB2312"/>
          <w:color w:val="000000" w:themeColor="text1"/>
          <w:kern w:val="0"/>
          <w:sz w:val="28"/>
          <w:szCs w:val="28"/>
          <w:lang w:val="en-US" w:eastAsia="zh-CN"/>
          <w14:textFill>
            <w14:solidFill>
              <w14:schemeClr w14:val="tx1"/>
            </w14:solidFill>
          </w14:textFill>
        </w:rPr>
        <w:t>经自行报名</w:t>
      </w:r>
      <w:r>
        <w:rPr>
          <w:rFonts w:hint="eastAsia" w:ascii="仿宋" w:hAnsi="仿宋" w:eastAsia="仿宋" w:cs="仿宋_GB2312"/>
          <w:color w:val="000000" w:themeColor="text1"/>
          <w:kern w:val="0"/>
          <w:sz w:val="28"/>
          <w:szCs w:val="28"/>
          <w14:textFill>
            <w14:solidFill>
              <w14:schemeClr w14:val="tx1"/>
            </w14:solidFill>
          </w14:textFill>
        </w:rPr>
        <w:t>产生。由询价小组对参加询价的报价单位进行资格性、符合性评审。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10" w:hangingChars="225"/>
        <w:rPr>
          <w:rFonts w:ascii="仿宋" w:hAnsi="仿宋" w:eastAsia="仿宋" w:cs="仿宋_GB2312"/>
          <w:b/>
          <w:bCs/>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21.4  </w:t>
      </w:r>
      <w:r>
        <w:rPr>
          <w:rFonts w:hint="eastAsia" w:ascii="仿宋" w:hAnsi="仿宋" w:eastAsia="仿宋" w:cs="仿宋_GB2312"/>
          <w:b/>
          <w:bCs/>
          <w:color w:val="000000" w:themeColor="text1"/>
          <w:kern w:val="0"/>
          <w:sz w:val="28"/>
          <w:szCs w:val="28"/>
          <w14:textFill>
            <w14:solidFill>
              <w14:schemeClr w14:val="tx1"/>
            </w14:solidFill>
          </w14:textFill>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22.报价的评审</w:t>
      </w:r>
    </w:p>
    <w:p>
      <w:pPr>
        <w:autoSpaceDE w:val="0"/>
        <w:autoSpaceDN w:val="0"/>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22.1询价小组将详细分析、核对每一份报价表，看其是否有计算上或累加上的算术误差，并加以修正。修正误差的原则如下：</w:t>
      </w:r>
    </w:p>
    <w:p>
      <w:pPr>
        <w:numPr>
          <w:ilvl w:val="1"/>
          <w:numId w:val="3"/>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大写金额与小写金额不一致的，以大写金额为准；</w:t>
      </w:r>
    </w:p>
    <w:p>
      <w:pPr>
        <w:numPr>
          <w:ilvl w:val="1"/>
          <w:numId w:val="3"/>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总价金额与按单价汇总金额不一致的，以单价为准，修正总价（单价小数点明显错位的除外）；</w:t>
      </w:r>
    </w:p>
    <w:p>
      <w:pPr>
        <w:autoSpaceDE w:val="0"/>
        <w:autoSpaceDN w:val="0"/>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22.3超过最高限价的报价将被拒绝。</w:t>
      </w:r>
    </w:p>
    <w:p>
      <w:pPr>
        <w:spacing w:line="25" w:lineRule="atLeast"/>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六、确定承包人</w:t>
      </w:r>
    </w:p>
    <w:p>
      <w:pPr>
        <w:autoSpaceDE w:val="0"/>
        <w:autoSpaceDN w:val="0"/>
        <w:adjustRightInd w:val="0"/>
        <w:snapToGrid w:val="0"/>
        <w:spacing w:line="25" w:lineRule="atLeast"/>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23.确定承包人原则</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23.1根据符合询价人需求、质量和服务且报价最低的原则确定承包人。</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23.2承包人确定后，询价人</w:t>
      </w:r>
      <w:r>
        <w:rPr>
          <w:rFonts w:hint="eastAsia" w:ascii="仿宋" w:hAnsi="仿宋" w:eastAsia="仿宋" w:cs="仿宋_GB2312"/>
          <w:color w:val="000000" w:themeColor="text1"/>
          <w:kern w:val="0"/>
          <w:sz w:val="28"/>
          <w:szCs w:val="28"/>
          <w14:textFill>
            <w14:solidFill>
              <w14:schemeClr w14:val="tx1"/>
            </w14:solidFill>
          </w14:textFill>
        </w:rPr>
        <w:t>向承包人发出《发包通知书》，</w:t>
      </w:r>
      <w:r>
        <w:rPr>
          <w:rFonts w:hint="eastAsia" w:ascii="仿宋" w:hAnsi="仿宋" w:eastAsia="仿宋" w:cs="仿宋_GB2312"/>
          <w:color w:val="000000" w:themeColor="text1"/>
          <w:sz w:val="28"/>
          <w:szCs w:val="28"/>
          <w14:textFill>
            <w14:solidFill>
              <w14:schemeClr w14:val="tx1"/>
            </w14:solidFill>
          </w14:textFill>
        </w:rPr>
        <w:t>对承包人和询价人具有同等法律效力</w:t>
      </w:r>
      <w:r>
        <w:rPr>
          <w:rFonts w:hint="eastAsia" w:ascii="仿宋" w:hAnsi="仿宋" w:eastAsia="仿宋" w:cs="仿宋_GB2312"/>
          <w:color w:val="000000" w:themeColor="text1"/>
          <w:kern w:val="0"/>
          <w:sz w:val="28"/>
          <w:szCs w:val="28"/>
          <w14:textFill>
            <w14:solidFill>
              <w14:schemeClr w14:val="tx1"/>
            </w14:solidFill>
          </w14:textFill>
        </w:rPr>
        <w:t>。</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七、 合同的订立和履行</w:t>
      </w:r>
    </w:p>
    <w:p>
      <w:pPr>
        <w:autoSpaceDE w:val="0"/>
        <w:autoSpaceDN w:val="0"/>
        <w:adjustRightInd w:val="0"/>
        <w:snapToGrid w:val="0"/>
        <w:spacing w:line="300" w:lineRule="auto"/>
        <w:ind w:right="32"/>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24. 合同的订立</w:t>
      </w:r>
    </w:p>
    <w:p>
      <w:pPr>
        <w:autoSpaceDE w:val="0"/>
        <w:autoSpaceDN w:val="0"/>
        <w:adjustRightInd w:val="0"/>
        <w:snapToGrid w:val="0"/>
        <w:spacing w:line="300" w:lineRule="auto"/>
        <w:ind w:left="677" w:right="32" w:hanging="678" w:hangingChars="25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24.1 询价人与成交、承包人自《发包通知书》发出之日起三十日内，按询价文件要求和承包人询价响应文件承诺签订承包合同，但</w:t>
      </w:r>
      <w:r>
        <w:rPr>
          <w:rFonts w:hint="eastAsia" w:ascii="仿宋" w:hAnsi="仿宋" w:eastAsia="仿宋" w:cs="仿宋_GB2312"/>
          <w:color w:val="000000" w:themeColor="text1"/>
          <w:sz w:val="28"/>
          <w:szCs w:val="28"/>
          <w14:textFill>
            <w14:solidFill>
              <w14:schemeClr w14:val="tx1"/>
            </w14:solidFill>
          </w14:textFill>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25. 合同的履行</w:t>
      </w:r>
    </w:p>
    <w:p>
      <w:pPr>
        <w:autoSpaceDE w:val="0"/>
        <w:autoSpaceDN w:val="0"/>
        <w:adjustRightInd w:val="0"/>
        <w:snapToGrid w:val="0"/>
        <w:spacing w:line="300" w:lineRule="auto"/>
        <w:ind w:left="677" w:right="32" w:hanging="678" w:hangingChars="25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25.1承包合同订立后，合同各方不得擅自变更、中止或者终止合同。承包合同需要变更的，询价人应将有关合同变更内容，以书面形式报公司</w:t>
      </w:r>
      <w:r>
        <w:rPr>
          <w:rFonts w:hint="eastAsia" w:ascii="仿宋" w:hAnsi="仿宋" w:eastAsia="仿宋" w:cs="仿宋_GB2312"/>
          <w:color w:val="000000" w:themeColor="text1"/>
          <w:kern w:val="0"/>
          <w:sz w:val="28"/>
          <w:szCs w:val="28"/>
          <w:lang w:eastAsia="zh-CN"/>
          <w14:textFill>
            <w14:solidFill>
              <w14:schemeClr w14:val="tx1"/>
            </w14:solidFill>
          </w14:textFill>
        </w:rPr>
        <w:t>招标办</w:t>
      </w:r>
      <w:r>
        <w:rPr>
          <w:rFonts w:hint="eastAsia" w:ascii="仿宋" w:hAnsi="仿宋" w:eastAsia="仿宋" w:cs="仿宋_GB2312"/>
          <w:color w:val="000000" w:themeColor="text1"/>
          <w:kern w:val="0"/>
          <w:sz w:val="28"/>
          <w:szCs w:val="28"/>
          <w14:textFill>
            <w14:solidFill>
              <w14:schemeClr w14:val="tx1"/>
            </w14:solidFill>
          </w14:textFill>
        </w:rPr>
        <w:t>备案；因特殊情况需要中止或终止合同的，询价人应将中止或终止合同的理由以及相应措施，以书面形式报公司</w:t>
      </w:r>
      <w:r>
        <w:rPr>
          <w:rFonts w:hint="eastAsia" w:ascii="仿宋" w:hAnsi="仿宋" w:eastAsia="仿宋" w:cs="仿宋_GB2312"/>
          <w:color w:val="000000" w:themeColor="text1"/>
          <w:kern w:val="0"/>
          <w:sz w:val="28"/>
          <w:szCs w:val="28"/>
          <w:lang w:eastAsia="zh-CN"/>
          <w14:textFill>
            <w14:solidFill>
              <w14:schemeClr w14:val="tx1"/>
            </w14:solidFill>
          </w14:textFill>
        </w:rPr>
        <w:t>招标办</w:t>
      </w:r>
      <w:r>
        <w:rPr>
          <w:rFonts w:hint="eastAsia" w:ascii="仿宋" w:hAnsi="仿宋" w:eastAsia="仿宋" w:cs="仿宋_GB2312"/>
          <w:color w:val="000000" w:themeColor="text1"/>
          <w:kern w:val="0"/>
          <w:sz w:val="28"/>
          <w:szCs w:val="28"/>
          <w14:textFill>
            <w14:solidFill>
              <w14:schemeClr w14:val="tx1"/>
            </w14:solidFill>
          </w14:textFill>
        </w:rPr>
        <w:t>。</w:t>
      </w:r>
    </w:p>
    <w:p>
      <w:pPr>
        <w:autoSpaceDE w:val="0"/>
        <w:autoSpaceDN w:val="0"/>
        <w:adjustRightInd w:val="0"/>
        <w:snapToGrid w:val="0"/>
        <w:spacing w:line="300" w:lineRule="auto"/>
        <w:ind w:left="677" w:right="32" w:hanging="678" w:hangingChars="25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25.2 承包人因不可抗力或者自身原因不能履行承包合同的，询价人</w:t>
      </w:r>
      <w:r>
        <w:rPr>
          <w:rFonts w:hint="eastAsia" w:ascii="仿宋" w:hAnsi="仿宋" w:eastAsia="仿宋" w:cs="仿宋_GB2312"/>
          <w:color w:val="000000" w:themeColor="text1"/>
          <w:sz w:val="28"/>
          <w:szCs w:val="28"/>
          <w14:textFill>
            <w14:solidFill>
              <w14:schemeClr w14:val="tx1"/>
            </w14:solidFill>
          </w14:textFill>
        </w:rPr>
        <w:t>可以与排位在承包人之后第一位的成交候选报价单位签订承包</w:t>
      </w:r>
      <w:r>
        <w:rPr>
          <w:rFonts w:hint="eastAsia" w:ascii="仿宋" w:hAnsi="仿宋" w:eastAsia="仿宋" w:cs="仿宋_GB2312"/>
          <w:color w:val="000000" w:themeColor="text1"/>
          <w:kern w:val="0"/>
          <w:sz w:val="28"/>
          <w:szCs w:val="28"/>
          <w14:textFill>
            <w14:solidFill>
              <w14:schemeClr w14:val="tx1"/>
            </w14:solidFill>
          </w14:textFill>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八、质疑</w:t>
      </w:r>
    </w:p>
    <w:p>
      <w:pPr>
        <w:autoSpaceDE w:val="0"/>
        <w:autoSpaceDN w:val="0"/>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26. 如果报价人认为询价文件或询价过程或询价结果使其权益受到损害的，可向询价人提出书面质疑。询价人应在3天内给与答复。</w:t>
      </w: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pStyle w:val="4"/>
        <w:rPr>
          <w:rFonts w:ascii="仿宋" w:hAnsi="仿宋" w:eastAsia="仿宋" w:cs="仿宋_GB2312"/>
          <w:color w:val="000000"/>
        </w:rPr>
      </w:pPr>
      <w:bookmarkStart w:id="0" w:name="_Toc179632599"/>
      <w:bookmarkStart w:id="1" w:name="_Toc247085739"/>
      <w:bookmarkStart w:id="2" w:name="_Toc371433002"/>
      <w:bookmarkStart w:id="3" w:name="_Toc152045581"/>
      <w:bookmarkStart w:id="4" w:name="_Toc152042358"/>
      <w:bookmarkStart w:id="5" w:name="_Toc144974548"/>
      <w:r>
        <w:rPr>
          <w:rFonts w:hint="eastAsia" w:ascii="仿宋" w:hAnsi="仿宋" w:eastAsia="仿宋" w:cs="仿宋_GB2312"/>
          <w:color w:val="000000"/>
        </w:rPr>
        <w:t>附件一  报价记录表</w:t>
      </w:r>
      <w:bookmarkEnd w:id="0"/>
      <w:bookmarkEnd w:id="1"/>
      <w:bookmarkEnd w:id="2"/>
      <w:bookmarkEnd w:id="3"/>
      <w:bookmarkEnd w:id="4"/>
      <w:bookmarkEnd w:id="5"/>
    </w:p>
    <w:p>
      <w:pPr>
        <w:spacing w:line="400" w:lineRule="exact"/>
        <w:jc w:val="center"/>
        <w:rPr>
          <w:rFonts w:ascii="仿宋" w:hAnsi="仿宋" w:eastAsia="仿宋" w:cs="仿宋_GB2312"/>
          <w:color w:val="000000"/>
          <w:sz w:val="28"/>
          <w:szCs w:val="28"/>
        </w:rPr>
      </w:pPr>
      <w:r>
        <w:rPr>
          <w:rFonts w:hint="eastAsia" w:ascii="仿宋" w:hAnsi="仿宋" w:eastAsia="仿宋" w:cs="仿宋_GB2312"/>
          <w:sz w:val="28"/>
          <w:szCs w:val="28"/>
          <w:u w:val="single"/>
        </w:rPr>
        <w:t>石井分公司7#8#转鼓过滤机大修</w:t>
      </w:r>
      <w:r>
        <w:rPr>
          <w:rFonts w:hint="eastAsia" w:ascii="仿宋" w:hAnsi="仿宋" w:eastAsia="仿宋" w:cs="仿宋_GB2312"/>
          <w:color w:val="000000"/>
          <w:sz w:val="28"/>
          <w:szCs w:val="28"/>
        </w:rPr>
        <w:t>报价记录表</w:t>
      </w:r>
    </w:p>
    <w:p>
      <w:pPr>
        <w:spacing w:line="500" w:lineRule="exact"/>
        <w:ind w:firstLine="3317" w:firstLineChars="1650"/>
        <w:rPr>
          <w:rFonts w:ascii="仿宋" w:hAnsi="仿宋" w:eastAsia="仿宋" w:cs="仿宋_GB2312"/>
          <w:color w:val="000000"/>
        </w:rPr>
      </w:pPr>
      <w:r>
        <w:rPr>
          <w:rFonts w:hint="eastAsia" w:ascii="仿宋" w:hAnsi="仿宋" w:eastAsia="仿宋" w:cs="仿宋_GB2312"/>
          <w:color w:val="000000"/>
          <w:szCs w:val="21"/>
        </w:rPr>
        <w:t>报价文件开启时间：</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年</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月</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日</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时</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分</w:t>
      </w:r>
    </w:p>
    <w:tbl>
      <w:tblPr>
        <w:tblStyle w:val="16"/>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 xml:space="preserve">经办人： </w:t>
      </w:r>
      <w:r>
        <w:rPr>
          <w:rFonts w:ascii="仿宋" w:hAnsi="仿宋" w:eastAsia="仿宋" w:cs="仿宋_GB2312"/>
          <w:color w:val="000000"/>
        </w:rPr>
        <w:t xml:space="preserve">                  </w:t>
      </w:r>
      <w:r>
        <w:rPr>
          <w:rFonts w:hint="eastAsia" w:ascii="仿宋" w:hAnsi="仿宋" w:eastAsia="仿宋" w:cs="仿宋_GB2312"/>
          <w:color w:val="000000"/>
        </w:rPr>
        <w:t xml:space="preserve"> </w:t>
      </w:r>
      <w:r>
        <w:rPr>
          <w:rFonts w:ascii="仿宋" w:hAnsi="仿宋" w:eastAsia="仿宋" w:cs="仿宋_GB2312"/>
          <w:color w:val="000000"/>
        </w:rPr>
        <w:t xml:space="preserve">   </w:t>
      </w:r>
      <w:r>
        <w:rPr>
          <w:rFonts w:hint="eastAsia" w:ascii="仿宋" w:hAnsi="仿宋" w:eastAsia="仿宋" w:cs="仿宋_GB2312"/>
          <w:color w:val="000000"/>
          <w:lang w:val="en-US" w:eastAsia="zh-CN"/>
        </w:rPr>
        <w:t xml:space="preserve">          </w:t>
      </w:r>
      <w:r>
        <w:rPr>
          <w:rFonts w:hint="eastAsia" w:ascii="仿宋" w:hAnsi="仿宋" w:eastAsia="仿宋" w:cs="仿宋_GB2312"/>
          <w:color w:val="000000"/>
        </w:rPr>
        <w:t xml:space="preserve">记录人： </w:t>
      </w:r>
      <w:r>
        <w:rPr>
          <w:rFonts w:ascii="仿宋" w:hAnsi="仿宋" w:eastAsia="仿宋" w:cs="仿宋_GB2312"/>
          <w:color w:val="000000"/>
        </w:rPr>
        <w:t xml:space="preserve">                               </w:t>
      </w:r>
      <w:r>
        <w:rPr>
          <w:rFonts w:hint="eastAsia" w:ascii="仿宋" w:hAnsi="仿宋" w:eastAsia="仿宋" w:cs="仿宋_GB2312"/>
          <w:color w:val="000000"/>
        </w:rPr>
        <w:t xml:space="preserve"> </w:t>
      </w:r>
    </w:p>
    <w:p>
      <w:pPr>
        <w:spacing w:line="440" w:lineRule="exact"/>
        <w:ind w:firstLine="6834" w:firstLineChars="3400"/>
        <w:rPr>
          <w:rFonts w:ascii="仿宋" w:hAnsi="仿宋" w:eastAsia="仿宋" w:cs="仿宋_GB2312"/>
          <w:color w:val="000000"/>
          <w:u w:val="single"/>
        </w:rPr>
      </w:pPr>
      <w:r>
        <w:rPr>
          <w:rFonts w:hint="eastAsia" w:ascii="仿宋" w:hAnsi="仿宋" w:eastAsia="仿宋" w:cs="仿宋_GB2312"/>
          <w:color w:val="000000"/>
        </w:rPr>
        <w:t xml:space="preserve">年 </w:t>
      </w:r>
      <w:r>
        <w:rPr>
          <w:rFonts w:ascii="仿宋" w:hAnsi="仿宋" w:eastAsia="仿宋" w:cs="仿宋_GB2312"/>
          <w:color w:val="000000"/>
        </w:rPr>
        <w:t xml:space="preserve">    </w:t>
      </w:r>
      <w:r>
        <w:rPr>
          <w:rFonts w:hint="eastAsia" w:ascii="仿宋" w:hAnsi="仿宋" w:eastAsia="仿宋" w:cs="仿宋_GB2312"/>
          <w:color w:val="000000"/>
        </w:rPr>
        <w:t xml:space="preserve">月 </w:t>
      </w:r>
      <w:r>
        <w:rPr>
          <w:rFonts w:ascii="仿宋" w:hAnsi="仿宋" w:eastAsia="仿宋" w:cs="仿宋_GB2312"/>
          <w:color w:val="000000"/>
        </w:rPr>
        <w:t xml:space="preserve">  </w:t>
      </w:r>
      <w:r>
        <w:rPr>
          <w:rFonts w:hint="eastAsia" w:ascii="仿宋" w:hAnsi="仿宋" w:eastAsia="仿宋" w:cs="仿宋_GB2312"/>
          <w:color w:val="000000"/>
        </w:rPr>
        <w:t>日</w:t>
      </w:r>
    </w:p>
    <w:p>
      <w:pPr>
        <w:spacing w:line="360" w:lineRule="auto"/>
        <w:jc w:val="center"/>
        <w:rPr>
          <w:rFonts w:ascii="宋体" w:hAnsi="宋体"/>
          <w:b/>
          <w:sz w:val="36"/>
          <w:szCs w:val="36"/>
        </w:rPr>
      </w:pPr>
      <w:r>
        <w:rPr>
          <w:rFonts w:hint="eastAsia" w:ascii="仿宋" w:hAnsi="仿宋" w:eastAsia="仿宋" w:cs="仿宋_GB2312"/>
          <w:color w:val="000000"/>
        </w:rPr>
        <w:br w:type="page"/>
      </w:r>
      <w:r>
        <w:rPr>
          <w:rFonts w:hint="eastAsia" w:ascii="宋体" w:hAnsi="宋体"/>
          <w:b/>
          <w:sz w:val="36"/>
          <w:szCs w:val="36"/>
        </w:rPr>
        <w:t>广州市净水有限公司</w:t>
      </w:r>
      <w:r>
        <w:rPr>
          <w:rFonts w:hint="eastAsia" w:ascii="宋体" w:hAnsi="宋体"/>
          <w:b/>
          <w:sz w:val="36"/>
          <w:szCs w:val="36"/>
          <w:lang w:val="en-US" w:eastAsia="zh-CN"/>
        </w:rPr>
        <w:t>非公招</w:t>
      </w:r>
      <w:r>
        <w:rPr>
          <w:rFonts w:hint="eastAsia" w:ascii="宋体" w:hAnsi="宋体"/>
          <w:b/>
          <w:sz w:val="36"/>
          <w:szCs w:val="36"/>
        </w:rPr>
        <w:t>项目询价评审记录表</w:t>
      </w:r>
    </w:p>
    <w:p>
      <w:pPr>
        <w:autoSpaceDE w:val="0"/>
        <w:autoSpaceDN w:val="0"/>
        <w:ind w:firstLine="462" w:firstLineChars="200"/>
        <w:rPr>
          <w:rFonts w:hint="eastAsia" w:ascii="宋体" w:hAnsi="宋体"/>
          <w:sz w:val="24"/>
        </w:rPr>
      </w:pPr>
      <w:r>
        <w:rPr>
          <w:rFonts w:hint="eastAsia" w:ascii="宋体" w:hAnsi="宋体"/>
          <w:sz w:val="24"/>
        </w:rPr>
        <w:t>项目名称：石井分公司7#8#转鼓过滤机大修</w:t>
      </w:r>
    </w:p>
    <w:tbl>
      <w:tblPr>
        <w:tblStyle w:val="16"/>
        <w:tblW w:w="10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3524"/>
        <w:gridCol w:w="960"/>
        <w:gridCol w:w="1111"/>
        <w:gridCol w:w="1165"/>
        <w:gridCol w:w="1165"/>
        <w:gridCol w:w="116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blHeader/>
          <w:jc w:val="center"/>
        </w:trPr>
        <w:tc>
          <w:tcPr>
            <w:tcW w:w="601" w:type="dxa"/>
            <w:vMerge w:val="restart"/>
            <w:tcBorders>
              <w:top w:val="double" w:color="auto" w:sz="4" w:space="0"/>
              <w:left w:val="double" w:color="auto" w:sz="4" w:space="0"/>
              <w:right w:val="single" w:color="auto" w:sz="4" w:space="0"/>
            </w:tcBorders>
            <w:noWrap w:val="0"/>
            <w:vAlign w:val="center"/>
          </w:tcPr>
          <w:p>
            <w:pPr>
              <w:jc w:val="center"/>
              <w:rPr>
                <w:rFonts w:ascii="宋体" w:hAnsi="宋体"/>
                <w:sz w:val="24"/>
              </w:rPr>
            </w:pPr>
            <w:r>
              <w:rPr>
                <w:rFonts w:hint="eastAsia" w:ascii="宋体" w:hAnsi="宋体"/>
                <w:sz w:val="24"/>
              </w:rPr>
              <w:t>序号</w:t>
            </w:r>
          </w:p>
        </w:tc>
        <w:tc>
          <w:tcPr>
            <w:tcW w:w="3524" w:type="dxa"/>
            <w:vMerge w:val="restart"/>
            <w:tcBorders>
              <w:top w:val="double" w:color="auto" w:sz="4" w:space="0"/>
              <w:left w:val="single" w:color="auto" w:sz="4" w:space="0"/>
              <w:right w:val="single" w:color="auto" w:sz="4" w:space="0"/>
            </w:tcBorders>
            <w:noWrap w:val="0"/>
            <w:vAlign w:val="center"/>
          </w:tcPr>
          <w:p>
            <w:pPr>
              <w:jc w:val="center"/>
              <w:rPr>
                <w:rFonts w:ascii="宋体" w:hAnsi="宋体"/>
                <w:sz w:val="24"/>
              </w:rPr>
            </w:pPr>
            <w:r>
              <w:rPr>
                <w:rFonts w:hint="eastAsia"/>
                <w:b/>
                <w:sz w:val="24"/>
              </w:rPr>
              <w:t>项目资料</w:t>
            </w:r>
          </w:p>
        </w:tc>
        <w:tc>
          <w:tcPr>
            <w:tcW w:w="960" w:type="dxa"/>
            <w:vMerge w:val="restart"/>
            <w:tcBorders>
              <w:top w:val="double" w:color="auto" w:sz="4" w:space="0"/>
              <w:left w:val="single" w:color="auto" w:sz="4" w:space="0"/>
              <w:right w:val="single" w:color="auto" w:sz="4" w:space="0"/>
            </w:tcBorders>
            <w:noWrap w:val="0"/>
            <w:vAlign w:val="center"/>
          </w:tcPr>
          <w:p>
            <w:pPr>
              <w:jc w:val="center"/>
              <w:rPr>
                <w:rFonts w:ascii="宋体" w:hAnsi="宋体"/>
                <w:sz w:val="24"/>
              </w:rPr>
            </w:pPr>
            <w:r>
              <w:rPr>
                <w:rFonts w:hint="eastAsia"/>
                <w:b/>
                <w:sz w:val="24"/>
              </w:rPr>
              <w:t>提交资料要求</w:t>
            </w:r>
          </w:p>
        </w:tc>
        <w:tc>
          <w:tcPr>
            <w:tcW w:w="4608" w:type="dxa"/>
            <w:gridSpan w:val="4"/>
            <w:tcBorders>
              <w:top w:val="double" w:color="auto" w:sz="4" w:space="0"/>
              <w:left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审核情况</w:t>
            </w:r>
          </w:p>
        </w:tc>
        <w:tc>
          <w:tcPr>
            <w:tcW w:w="977" w:type="dxa"/>
            <w:tcBorders>
              <w:top w:val="double" w:color="auto" w:sz="4" w:space="0"/>
              <w:left w:val="single" w:color="auto" w:sz="4" w:space="0"/>
              <w:bottom w:val="single" w:color="auto" w:sz="4" w:space="0"/>
              <w:right w:val="double" w:color="auto" w:sz="4" w:space="0"/>
            </w:tcBorders>
            <w:noWrap w:val="0"/>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jc w:val="center"/>
        </w:trPr>
        <w:tc>
          <w:tcPr>
            <w:tcW w:w="601" w:type="dxa"/>
            <w:vMerge w:val="continue"/>
            <w:tcBorders>
              <w:left w:val="doub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3524"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96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sz w:val="2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hint="eastAsia" w:ascii="宋体" w:hAnsi="宋体" w:eastAsia="楷体_GB2312"/>
                <w:sz w:val="18"/>
                <w:szCs w:val="1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hint="eastAsia" w:ascii="宋体" w:hAnsi="宋体" w:eastAsia="楷体_GB2312"/>
                <w:sz w:val="18"/>
                <w:szCs w:val="18"/>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hint="eastAsia" w:ascii="宋体" w:hAnsi="宋体" w:eastAsia="楷体_GB2312"/>
                <w:sz w:val="18"/>
                <w:szCs w:val="18"/>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hint="eastAsia" w:ascii="宋体" w:hAnsi="宋体" w:eastAsia="楷体_GB2312"/>
                <w:sz w:val="18"/>
                <w:szCs w:val="18"/>
              </w:rPr>
            </w:pPr>
          </w:p>
        </w:tc>
        <w:tc>
          <w:tcPr>
            <w:tcW w:w="977"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1</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 w:val="24"/>
                <w:lang w:val="en-US" w:eastAsia="zh-CN"/>
              </w:rPr>
            </w:pPr>
            <w:r>
              <w:rPr>
                <w:rFonts w:hint="eastAsia" w:ascii="宋体" w:hAnsi="宋体"/>
                <w:sz w:val="24"/>
              </w:rPr>
              <w:t>企业法定代表人资格证明书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原件</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sz w:val="24"/>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sz w:val="24"/>
              </w:rPr>
            </w:pPr>
          </w:p>
        </w:tc>
        <w:tc>
          <w:tcPr>
            <w:tcW w:w="977"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2</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法定代表人授权委托书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原件</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sz w:val="24"/>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sz w:val="24"/>
              </w:rPr>
            </w:pPr>
          </w:p>
        </w:tc>
        <w:tc>
          <w:tcPr>
            <w:tcW w:w="977"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3</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关于资格的声明函</w:t>
            </w:r>
          </w:p>
        </w:tc>
        <w:tc>
          <w:tcPr>
            <w:tcW w:w="9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原件</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color w:val="FF0000"/>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color w:val="FF0000"/>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hint="eastAsia" w:ascii="宋体" w:hAnsi="宋体"/>
                <w:color w:val="FF0000"/>
                <w:sz w:val="24"/>
              </w:rPr>
            </w:pPr>
          </w:p>
          <w:p>
            <w:pPr>
              <w:tabs>
                <w:tab w:val="left" w:pos="0"/>
              </w:tabs>
              <w:rPr>
                <w:rFonts w:ascii="宋体" w:hAnsi="宋体"/>
                <w:color w:val="FF0000"/>
                <w:sz w:val="24"/>
              </w:rPr>
            </w:pPr>
          </w:p>
          <w:p>
            <w:pPr>
              <w:tabs>
                <w:tab w:val="left" w:pos="0"/>
              </w:tabs>
              <w:rPr>
                <w:rFonts w:ascii="宋体" w:hAnsi="宋体"/>
                <w:color w:val="FF0000"/>
                <w:sz w:val="24"/>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tabs>
                <w:tab w:val="left" w:pos="0"/>
              </w:tabs>
              <w:rPr>
                <w:rFonts w:ascii="宋体" w:hAnsi="宋体"/>
                <w:color w:val="FF0000"/>
                <w:sz w:val="24"/>
              </w:rPr>
            </w:pPr>
          </w:p>
        </w:tc>
        <w:tc>
          <w:tcPr>
            <w:tcW w:w="977"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4</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lang w:val="en-US" w:eastAsia="zh-CN"/>
              </w:rPr>
              <w:t>符合报名条件资格要求</w:t>
            </w:r>
          </w:p>
        </w:tc>
        <w:tc>
          <w:tcPr>
            <w:tcW w:w="9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原件</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977"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5</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 w:val="24"/>
                <w:lang w:val="en-US" w:eastAsia="zh-CN"/>
              </w:rPr>
            </w:pPr>
            <w:r>
              <w:rPr>
                <w:rFonts w:hint="eastAsia" w:ascii="宋体" w:hAnsi="宋体"/>
                <w:sz w:val="24"/>
                <w:lang w:val="en-US" w:eastAsia="zh-CN"/>
              </w:rPr>
              <w:t>响应询价文件第二部分项目内容的技术、商务要求</w:t>
            </w:r>
          </w:p>
        </w:tc>
        <w:tc>
          <w:tcPr>
            <w:tcW w:w="9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复印件</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977"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6</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拟委派的项目负责人情况表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原件</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977"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7</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报价意向承诺及声明函</w:t>
            </w:r>
          </w:p>
        </w:tc>
        <w:tc>
          <w:tcPr>
            <w:tcW w:w="9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原件</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977"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085"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结论</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977"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jc w:val="center"/>
        </w:trPr>
        <w:tc>
          <w:tcPr>
            <w:tcW w:w="5085"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评审人签名</w:t>
            </w:r>
          </w:p>
        </w:tc>
        <w:tc>
          <w:tcPr>
            <w:tcW w:w="5585" w:type="dxa"/>
            <w:gridSpan w:val="5"/>
            <w:tcBorders>
              <w:top w:val="single" w:color="auto" w:sz="4" w:space="0"/>
              <w:left w:val="single" w:color="auto" w:sz="4" w:space="0"/>
              <w:bottom w:val="single" w:color="auto" w:sz="4" w:space="0"/>
              <w:right w:val="double" w:color="auto" w:sz="4" w:space="0"/>
            </w:tcBorders>
            <w:noWrap w:val="0"/>
            <w:vAlign w:val="top"/>
          </w:tcPr>
          <w:p>
            <w:pPr>
              <w:rPr>
                <w:rFonts w:ascii="宋体" w:hAnsi="宋体"/>
                <w:sz w:val="24"/>
              </w:rPr>
            </w:pPr>
          </w:p>
        </w:tc>
      </w:tr>
    </w:tbl>
    <w:p>
      <w:pPr>
        <w:ind w:left="840" w:hanging="804" w:hangingChars="400"/>
      </w:pPr>
      <w:r>
        <w:rPr>
          <w:rFonts w:hint="eastAsia"/>
        </w:rPr>
        <w:t>备注：1、审核情况填写“符合”或“不符合；或者打“√”或“×”。</w:t>
      </w:r>
    </w:p>
    <w:p>
      <w:pPr>
        <w:numPr>
          <w:ilvl w:val="0"/>
          <w:numId w:val="4"/>
        </w:numPr>
        <w:ind w:firstLine="603" w:firstLineChars="300"/>
      </w:pPr>
      <w:r>
        <w:rPr>
          <w:rFonts w:hint="eastAsia"/>
        </w:rPr>
        <w:t>本表所有审核情况均为符合的，结论为报名成功。若有一项或以上审核情况为不符合的，结论为报名不成功。</w:t>
      </w:r>
    </w:p>
    <w:p>
      <w:pPr>
        <w:numPr>
          <w:ilvl w:val="0"/>
          <w:numId w:val="0"/>
        </w:numPr>
        <w:rPr>
          <w:rFonts w:ascii="仿宋" w:hAnsi="仿宋" w:eastAsia="仿宋"/>
          <w:color w:val="000000" w:themeColor="text1"/>
          <w14:textFill>
            <w14:solidFill>
              <w14:schemeClr w14:val="tx1"/>
            </w14:solidFill>
          </w14:textFill>
        </w:r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color w:val="000000" w:themeColor="text1"/>
          <w:sz w:val="28"/>
          <w:szCs w:val="28"/>
          <w14:textFill>
            <w14:solidFill>
              <w14:schemeClr w14:val="tx1"/>
            </w14:solidFill>
          </w14:textFill>
        </w:rPr>
      </w:pPr>
    </w:p>
    <w:p>
      <w:pPr>
        <w:tabs>
          <w:tab w:val="left" w:pos="5740"/>
        </w:tabs>
        <w:autoSpaceDE w:val="0"/>
        <w:autoSpaceDN w:val="0"/>
        <w:adjustRightInd w:val="0"/>
        <w:jc w:val="center"/>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bCs/>
          <w:color w:val="000000" w:themeColor="text1"/>
          <w:kern w:val="0"/>
          <w:sz w:val="44"/>
          <w:szCs w:val="44"/>
          <w14:textFill>
            <w14:solidFill>
              <w14:schemeClr w14:val="tx1"/>
            </w14:solidFill>
          </w14:textFill>
        </w:rPr>
        <w:t>广州市净水有限公司</w:t>
      </w:r>
      <w:r>
        <w:rPr>
          <w:rFonts w:hint="eastAsia" w:ascii="仿宋" w:hAnsi="仿宋" w:eastAsia="仿宋" w:cs="仿宋"/>
          <w:color w:val="000000" w:themeColor="text1"/>
          <w:sz w:val="44"/>
          <w:szCs w:val="44"/>
          <w14:textFill>
            <w14:solidFill>
              <w14:schemeClr w14:val="tx1"/>
            </w14:solidFill>
          </w14:textFill>
        </w:rPr>
        <w:t>非公开招标项目</w:t>
      </w:r>
    </w:p>
    <w:p>
      <w:pPr>
        <w:tabs>
          <w:tab w:val="left" w:pos="5740"/>
        </w:tabs>
        <w:autoSpaceDE w:val="0"/>
        <w:autoSpaceDN w:val="0"/>
        <w:adjustRightInd w:val="0"/>
        <w:jc w:val="center"/>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仿宋" w:hAnsi="仿宋" w:eastAsia="仿宋" w:cs="仿宋"/>
          <w:bCs/>
          <w:color w:val="000000" w:themeColor="text1"/>
          <w:kern w:val="0"/>
          <w:sz w:val="44"/>
          <w:szCs w:val="44"/>
          <w14:textFill>
            <w14:solidFill>
              <w14:schemeClr w14:val="tx1"/>
            </w14:solidFill>
          </w14:textFill>
        </w:rPr>
        <w:t>发包通知书</w:t>
      </w:r>
    </w:p>
    <w:p>
      <w:pPr>
        <w:tabs>
          <w:tab w:val="left" w:pos="709"/>
        </w:tabs>
        <w:autoSpaceDE w:val="0"/>
        <w:autoSpaceDN w:val="0"/>
        <w:adjustRightInd w:val="0"/>
        <w:spacing w:after="400"/>
        <w:jc w:val="center"/>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广净（非公招）字 [20</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 第 [</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 号</w:t>
      </w:r>
    </w:p>
    <w:p>
      <w:pPr>
        <w:autoSpaceDE w:val="0"/>
        <w:autoSpaceDN w:val="0"/>
        <w:adjustRightInd w:val="0"/>
        <w:spacing w:after="30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承包单位(全称):</w:t>
      </w:r>
    </w:p>
    <w:p>
      <w:pPr>
        <w:autoSpaceDE w:val="0"/>
        <w:autoSpaceDN w:val="0"/>
        <w:adjustRightInd w:val="0"/>
        <w:spacing w:after="300" w:line="500" w:lineRule="atLeast"/>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 xml:space="preserve">    经询价小组评审推荐，确定你单位为</w:t>
      </w:r>
      <w:r>
        <w:rPr>
          <w:rFonts w:hint="eastAsia" w:ascii="仿宋_GB2312" w:hAnsi="宋体" w:eastAsia="仿宋_GB2312" w:cs="STSong-Light"/>
          <w:color w:val="000000" w:themeColor="text1"/>
          <w:kern w:val="0"/>
          <w:sz w:val="32"/>
          <w:szCs w:val="32"/>
          <w14:textFill>
            <w14:solidFill>
              <w14:schemeClr w14:val="tx1"/>
            </w14:solidFill>
          </w14:textFill>
        </w:rPr>
        <w:t>××××项目的</w:t>
      </w:r>
      <w:r>
        <w:rPr>
          <w:rFonts w:hint="eastAsia" w:ascii="仿宋_GB2312" w:hAnsi="STSong-Light" w:eastAsia="仿宋_GB2312" w:cs="STSong-Light"/>
          <w:color w:val="000000" w:themeColor="text1"/>
          <w:kern w:val="0"/>
          <w:sz w:val="32"/>
          <w:szCs w:val="32"/>
          <w14:textFill>
            <w14:solidFill>
              <w14:schemeClr w14:val="tx1"/>
            </w14:solidFill>
          </w14:textFill>
        </w:rPr>
        <w:t>承包单位，承包内容为询价文件所规定的发包内容，报价为 人民币</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拾</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万</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仟</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佰元（￥元）。</w:t>
      </w:r>
    </w:p>
    <w:p>
      <w:pPr>
        <w:autoSpaceDE w:val="0"/>
        <w:autoSpaceDN w:val="0"/>
        <w:adjustRightInd w:val="0"/>
        <w:spacing w:after="20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其中：</w:t>
      </w:r>
    </w:p>
    <w:p>
      <w:pPr>
        <w:autoSpaceDE w:val="0"/>
        <w:autoSpaceDN w:val="0"/>
        <w:adjustRightInd w:val="0"/>
        <w:spacing w:after="50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 xml:space="preserve">      项目负责人姓名： </w:t>
      </w:r>
    </w:p>
    <w:p>
      <w:pPr>
        <w:autoSpaceDE w:val="0"/>
        <w:autoSpaceDN w:val="0"/>
        <w:adjustRightInd w:val="0"/>
        <w:spacing w:before="600" w:after="200"/>
        <w:ind w:left="576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发包单位（盖章）：</w:t>
      </w:r>
    </w:p>
    <w:p>
      <w:pPr>
        <w:autoSpaceDE w:val="0"/>
        <w:autoSpaceDN w:val="0"/>
        <w:adjustRightInd w:val="0"/>
        <w:spacing w:after="20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 xml:space="preserve">                                        年  月  日</w:t>
      </w:r>
    </w:p>
    <w:p>
      <w:pPr>
        <w:autoSpaceDE w:val="0"/>
        <w:autoSpaceDN w:val="0"/>
        <w:adjustRightInd w:val="0"/>
        <w:spacing w:before="600" w:after="200"/>
        <w:ind w:left="5760"/>
        <w:jc w:val="left"/>
        <w:rPr>
          <w:rFonts w:ascii="STSong-Light" w:hAnsi="STSong-Light" w:cs="STSong-Light"/>
          <w:color w:val="000000" w:themeColor="text1"/>
          <w:kern w:val="0"/>
          <w:sz w:val="24"/>
          <w14:textFill>
            <w14:solidFill>
              <w14:schemeClr w14:val="tx1"/>
            </w14:solidFill>
          </w14:textFill>
        </w:rPr>
        <w:sectPr>
          <w:headerReference r:id="rId6" w:type="default"/>
          <w:footerReference r:id="rId8" w:type="default"/>
          <w:headerReference r:id="rId7" w:type="even"/>
          <w:pgSz w:w="11906" w:h="16838"/>
          <w:pgMar w:top="1701" w:right="1531" w:bottom="1701" w:left="1531" w:header="851" w:footer="1418" w:gutter="0"/>
          <w:cols w:space="425" w:num="1"/>
          <w:docGrid w:type="linesAndChars" w:linePitch="289" w:charSpace="-1844"/>
        </w:sectPr>
      </w:pPr>
    </w:p>
    <w:p>
      <w:pP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第四部分 合同书格式</w:t>
      </w:r>
    </w:p>
    <w:p>
      <w:pPr>
        <w:rPr>
          <w:rFonts w:ascii="仿宋_GB2312" w:hAnsi="仿宋_GB2312" w:eastAsia="仿宋_GB2312" w:cs="仿宋_GB2312"/>
          <w:bCs/>
          <w:sz w:val="28"/>
          <w:szCs w:val="28"/>
        </w:rPr>
      </w:pPr>
      <w:r>
        <w:rPr>
          <w:rFonts w:hint="eastAsia" w:ascii="宋体" w:hAnsi="宋体"/>
          <w:b/>
          <w:sz w:val="28"/>
          <w:szCs w:val="28"/>
        </w:rPr>
        <w:t xml:space="preserve">                                                  </w:t>
      </w:r>
    </w:p>
    <w:p>
      <w:pPr>
        <w:rPr>
          <w:rFonts w:ascii="仿宋_GB2312" w:hAnsi="仿宋_GB2312" w:eastAsia="仿宋_GB2312" w:cs="仿宋_GB2312"/>
          <w:bCs/>
          <w:sz w:val="28"/>
          <w:szCs w:val="28"/>
        </w:rPr>
      </w:pPr>
    </w:p>
    <w:p>
      <w:pPr>
        <w:spacing w:line="400" w:lineRule="atLeast"/>
        <w:rPr>
          <w:rFonts w:eastAsia="仿宋_GB2312" w:cs="仿宋_GB2312" w:asciiTheme="majorHAnsi" w:hAnsiTheme="majorHAnsi"/>
          <w:sz w:val="52"/>
          <w:szCs w:val="52"/>
        </w:rPr>
      </w:pPr>
    </w:p>
    <w:p>
      <w:pPr>
        <w:spacing w:line="400" w:lineRule="atLeast"/>
        <w:jc w:val="center"/>
        <w:rPr>
          <w:rFonts w:ascii="宋体" w:hAnsi="宋体" w:cs="宋体"/>
          <w:b/>
          <w:bCs/>
          <w:sz w:val="48"/>
          <w:szCs w:val="48"/>
        </w:rPr>
      </w:pPr>
      <w:r>
        <w:rPr>
          <w:rFonts w:hint="eastAsia" w:ascii="宋体" w:hAnsi="宋体" w:cs="宋体"/>
          <w:b/>
          <w:bCs/>
          <w:sz w:val="48"/>
          <w:szCs w:val="48"/>
        </w:rPr>
        <w:t>广州市净水有限公司</w:t>
      </w:r>
    </w:p>
    <w:p>
      <w:pPr>
        <w:spacing w:line="400" w:lineRule="atLeast"/>
        <w:jc w:val="center"/>
        <w:rPr>
          <w:rFonts w:asciiTheme="majorHAnsi" w:hAnsiTheme="majorHAnsi" w:eastAsiaTheme="majorEastAsia"/>
          <w:b/>
          <w:bCs/>
          <w:sz w:val="52"/>
          <w:szCs w:val="52"/>
        </w:rPr>
      </w:pPr>
      <w:r>
        <w:rPr>
          <w:rFonts w:hint="eastAsia" w:ascii="宋体" w:hAnsi="宋体" w:cs="宋体"/>
          <w:b/>
          <w:bCs/>
          <w:sz w:val="48"/>
          <w:szCs w:val="48"/>
        </w:rPr>
        <w:t>设备维修维护/技改项目合同</w:t>
      </w:r>
    </w:p>
    <w:p>
      <w:pPr>
        <w:spacing w:line="400" w:lineRule="atLeast"/>
        <w:jc w:val="center"/>
        <w:rPr>
          <w:rFonts w:ascii="宋体" w:hAnsi="宋体"/>
          <w:b/>
          <w:sz w:val="28"/>
        </w:rPr>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rPr>
          <w:rFonts w:ascii="仿宋_GB2312" w:hAnsi="宋体" w:eastAsia="仿宋_GB2312"/>
          <w:b/>
          <w:sz w:val="30"/>
          <w:szCs w:val="30"/>
        </w:rPr>
      </w:pPr>
    </w:p>
    <w:p>
      <w:pPr>
        <w:spacing w:line="0" w:lineRule="atLeast"/>
        <w:ind w:left="1506" w:hanging="1506" w:hangingChars="500"/>
        <w:rPr>
          <w:rFonts w:ascii="仿宋_GB2312" w:hAnsi="宋体" w:eastAsia="仿宋_GB2312"/>
          <w:b/>
          <w:sz w:val="30"/>
          <w:szCs w:val="30"/>
        </w:rPr>
      </w:pPr>
      <w:r>
        <w:rPr>
          <w:rFonts w:hint="eastAsia" w:ascii="宋体" w:hAnsi="宋体" w:cs="宋体"/>
          <w:b/>
          <w:sz w:val="30"/>
          <w:szCs w:val="30"/>
        </w:rPr>
        <w:t xml:space="preserve">项目名称: </w:t>
      </w:r>
      <w:r>
        <w:rPr>
          <w:rFonts w:hint="eastAsia" w:ascii="仿宋_GB2312" w:hAnsi="宋体" w:eastAsia="仿宋_GB2312"/>
          <w:b/>
          <w:sz w:val="30"/>
          <w:szCs w:val="30"/>
        </w:rPr>
        <w:t>石井分公司7#8#转鼓过滤机大修</w:t>
      </w:r>
    </w:p>
    <w:p>
      <w:pPr>
        <w:spacing w:line="0" w:lineRule="atLeast"/>
        <w:ind w:left="1506" w:hanging="1506" w:hangingChars="500"/>
        <w:rPr>
          <w:rFonts w:ascii="宋体" w:hAnsi="宋体" w:cs="宋体"/>
          <w:b/>
          <w:sz w:val="30"/>
          <w:szCs w:val="30"/>
        </w:rPr>
      </w:pPr>
    </w:p>
    <w:p>
      <w:pPr>
        <w:spacing w:line="400" w:lineRule="atLeast"/>
        <w:rPr>
          <w:rFonts w:ascii="宋体" w:hAnsi="宋体" w:cs="宋体"/>
          <w:b/>
          <w:sz w:val="30"/>
          <w:szCs w:val="30"/>
        </w:rPr>
      </w:pPr>
    </w:p>
    <w:p>
      <w:pPr>
        <w:spacing w:line="480" w:lineRule="auto"/>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     ]    号</w:t>
      </w:r>
    </w:p>
    <w:p>
      <w:pPr>
        <w:spacing w:line="400" w:lineRule="atLeast"/>
        <w:ind w:firstLine="602" w:firstLineChars="200"/>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 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r>
        <w:rPr>
          <w:rFonts w:hint="eastAsia" w:ascii="宋体" w:hAnsi="宋体" w:cs="宋体"/>
          <w:b/>
          <w:sz w:val="30"/>
          <w:szCs w:val="30"/>
        </w:rPr>
        <w:t xml:space="preserve"> </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ascii="宋体" w:hAnsi="宋体" w:cs="宋体"/>
          <w:b/>
          <w:szCs w:val="21"/>
        </w:rPr>
      </w:pPr>
      <w:r>
        <w:rPr>
          <w:rFonts w:hint="eastAsia" w:ascii="宋体" w:hAnsi="宋体" w:cs="宋体"/>
          <w:b/>
          <w:sz w:val="30"/>
        </w:rPr>
        <w:t>签约地点：广州市</w:t>
      </w:r>
    </w:p>
    <w:p>
      <w:pPr>
        <w:spacing w:before="93" w:beforeLines="30" w:line="360" w:lineRule="auto"/>
        <w:rPr>
          <w:rFonts w:ascii="宋体" w:hAnsi="宋体" w:cs="宋体"/>
          <w:sz w:val="24"/>
          <w:u w:val="single"/>
        </w:rPr>
      </w:pPr>
      <w:bookmarkStart w:id="37" w:name="_GoBack"/>
      <w:bookmarkEnd w:id="37"/>
    </w:p>
    <w:p>
      <w:pPr>
        <w:spacing w:before="93" w:beforeLines="30" w:line="384" w:lineRule="auto"/>
        <w:ind w:left="210" w:leftChars="100" w:firstLine="600" w:firstLineChars="250"/>
        <w:rPr>
          <w:rFonts w:ascii="宋体" w:hAnsi="宋体" w:cs="宋体"/>
          <w:sz w:val="24"/>
        </w:rPr>
      </w:pPr>
      <w:r>
        <w:rPr>
          <w:rFonts w:hint="eastAsia" w:ascii="宋体" w:hAnsi="宋体" w:cs="宋体"/>
          <w:sz w:val="24"/>
        </w:rPr>
        <w:t>根据《中华人民共和国合同法》及其他有关法律、行政法规，</w:t>
      </w:r>
      <w:r>
        <w:rPr>
          <w:rFonts w:hint="eastAsia" w:ascii="宋体" w:hAnsi="宋体" w:cs="宋体"/>
          <w:sz w:val="24"/>
          <w:u w:val="single"/>
        </w:rPr>
        <w:t>广州市净水有限公司</w:t>
      </w:r>
      <w:r>
        <w:rPr>
          <w:rFonts w:hint="eastAsia" w:ascii="宋体" w:hAnsi="宋体" w:cs="宋体"/>
          <w:sz w:val="24"/>
        </w:rPr>
        <w:t xml:space="preserve"> （以下简称“甲方”）与</w:t>
      </w:r>
      <w:r>
        <w:rPr>
          <w:rFonts w:hint="eastAsia" w:ascii="宋体" w:hAnsi="宋体" w:cs="宋体"/>
          <w:sz w:val="24"/>
          <w:u w:val="single"/>
        </w:rPr>
        <w:t xml:space="preserve">          </w:t>
      </w:r>
      <w:r>
        <w:rPr>
          <w:rFonts w:hint="eastAsia" w:ascii="宋体" w:hAnsi="宋体" w:cs="宋体"/>
          <w:sz w:val="24"/>
        </w:rPr>
        <w:t xml:space="preserve"> （以下简称“乙方”）就 </w:t>
      </w:r>
      <w:r>
        <w:rPr>
          <w:rFonts w:hint="eastAsia" w:ascii="宋体" w:hAnsi="宋体" w:cs="宋体"/>
          <w:sz w:val="24"/>
          <w:u w:val="single"/>
        </w:rPr>
        <w:t>石井分公司7#8#转鼓过滤机大修</w:t>
      </w:r>
      <w:r>
        <w:rPr>
          <w:rFonts w:hint="eastAsia" w:ascii="宋体" w:hAnsi="宋体" w:cs="宋体"/>
          <w:sz w:val="24"/>
        </w:rPr>
        <w:t>项目承接工作事宜，遵循平等、自愿、公平和诚实信用的原则，双方协商一致，订立本合同。</w:t>
      </w:r>
    </w:p>
    <w:p>
      <w:pPr>
        <w:spacing w:before="93" w:beforeLines="30" w:line="384" w:lineRule="auto"/>
        <w:ind w:left="210" w:leftChars="100"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84" w:lineRule="auto"/>
        <w:ind w:firstLine="482"/>
        <w:rPr>
          <w:rFonts w:ascii="宋体" w:hAnsi="宋体" w:cs="宋体"/>
          <w:bCs/>
          <w:sz w:val="24"/>
        </w:rPr>
      </w:pPr>
      <w:r>
        <w:rPr>
          <w:rFonts w:hint="eastAsia" w:ascii="宋体" w:hAnsi="宋体" w:cs="宋体"/>
          <w:bCs/>
          <w:sz w:val="24"/>
        </w:rPr>
        <w:t xml:space="preserve"> </w:t>
      </w:r>
      <w:r>
        <w:rPr>
          <w:rFonts w:hint="eastAsia" w:hAnsi="宋体" w:cs="宋体"/>
          <w:bCs/>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⑵ 本合同书；</w:t>
      </w:r>
    </w:p>
    <w:p>
      <w:pPr>
        <w:spacing w:line="384" w:lineRule="auto"/>
        <w:ind w:firstLine="482"/>
        <w:rPr>
          <w:rFonts w:ascii="宋体" w:hAnsi="宋体" w:cs="宋体"/>
          <w:bCs/>
          <w:sz w:val="24"/>
        </w:rPr>
      </w:pPr>
      <w:r>
        <w:rPr>
          <w:rFonts w:hint="eastAsia" w:ascii="宋体" w:hAnsi="宋体" w:cs="宋体"/>
          <w:bCs/>
          <w:sz w:val="24"/>
        </w:rPr>
        <w:t>⑶ 发包通知书；</w:t>
      </w:r>
    </w:p>
    <w:p>
      <w:pPr>
        <w:spacing w:line="384" w:lineRule="auto"/>
        <w:ind w:firstLine="482"/>
        <w:rPr>
          <w:rFonts w:ascii="宋体" w:hAnsi="宋体" w:cs="宋体"/>
          <w:bCs/>
          <w:sz w:val="24"/>
        </w:rPr>
      </w:pPr>
      <w:r>
        <w:rPr>
          <w:rFonts w:hint="eastAsia" w:ascii="宋体" w:hAnsi="宋体" w:cs="宋体"/>
          <w:bCs/>
          <w:sz w:val="24"/>
        </w:rPr>
        <w:t>⑷ 询价文件；</w:t>
      </w:r>
    </w:p>
    <w:p>
      <w:pPr>
        <w:spacing w:line="384" w:lineRule="auto"/>
        <w:ind w:firstLine="482"/>
        <w:rPr>
          <w:rFonts w:ascii="宋体" w:hAnsi="宋体" w:cs="宋体"/>
          <w:bCs/>
          <w:sz w:val="24"/>
        </w:rPr>
      </w:pPr>
      <w:r>
        <w:rPr>
          <w:rFonts w:hint="eastAsia" w:ascii="宋体" w:hAnsi="宋体" w:cs="宋体"/>
          <w:bCs/>
          <w:sz w:val="24"/>
        </w:rPr>
        <w:t>⑸</w:t>
      </w:r>
      <w:r>
        <w:rPr>
          <w:rFonts w:hint="eastAsia" w:ascii="宋体" w:hAnsi="宋体" w:cs="宋体"/>
          <w:bCs/>
          <w:sz w:val="24"/>
          <w:lang w:val="en-US" w:eastAsia="zh-CN"/>
        </w:rPr>
        <w:t xml:space="preserve"> </w:t>
      </w:r>
      <w:r>
        <w:rPr>
          <w:rFonts w:hint="eastAsia" w:ascii="宋体" w:hAnsi="宋体" w:cs="宋体"/>
          <w:bCs/>
          <w:sz w:val="24"/>
        </w:rPr>
        <w:t>响应文件；</w:t>
      </w:r>
    </w:p>
    <w:p>
      <w:pPr>
        <w:spacing w:line="384" w:lineRule="auto"/>
        <w:ind w:firstLine="482"/>
        <w:rPr>
          <w:rFonts w:ascii="宋体" w:hAnsi="宋体" w:cs="宋体"/>
          <w:bCs/>
          <w:sz w:val="24"/>
        </w:rPr>
      </w:pPr>
      <w:r>
        <w:rPr>
          <w:rFonts w:hint="eastAsia" w:ascii="宋体" w:hAnsi="宋体" w:cs="宋体"/>
          <w:bCs/>
          <w:sz w:val="24"/>
        </w:rPr>
        <w:t>⑹ 标准、规范及有关技术性文件；</w:t>
      </w:r>
    </w:p>
    <w:p>
      <w:pPr>
        <w:spacing w:line="384" w:lineRule="auto"/>
        <w:ind w:firstLine="482"/>
        <w:rPr>
          <w:rFonts w:ascii="宋体" w:hAnsi="宋体" w:cs="宋体"/>
          <w:bCs/>
          <w:sz w:val="24"/>
        </w:rPr>
      </w:pPr>
      <w:r>
        <w:rPr>
          <w:rFonts w:hint="eastAsia" w:ascii="宋体" w:hAnsi="宋体" w:cs="宋体"/>
          <w:bCs/>
          <w:sz w:val="24"/>
        </w:rPr>
        <w:t>⑺ 图纸；</w:t>
      </w:r>
    </w:p>
    <w:p>
      <w:pPr>
        <w:spacing w:line="384"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84" w:lineRule="auto"/>
        <w:ind w:firstLine="482"/>
        <w:rPr>
          <w:rFonts w:ascii="宋体" w:hAnsi="宋体" w:cs="宋体"/>
          <w:bCs/>
          <w:sz w:val="24"/>
        </w:rPr>
      </w:pPr>
      <w:r>
        <w:rPr>
          <w:rFonts w:hint="eastAsia" w:ascii="宋体" w:hAnsi="宋体" w:cs="宋体"/>
          <w:bCs/>
          <w:sz w:val="24"/>
        </w:rPr>
        <w:t>⑼ 本合同其他附件；</w:t>
      </w:r>
    </w:p>
    <w:p>
      <w:pPr>
        <w:spacing w:line="384" w:lineRule="auto"/>
        <w:ind w:firstLine="482"/>
        <w:rPr>
          <w:rFonts w:ascii="宋体" w:hAnsi="宋体" w:cs="宋体"/>
          <w:b/>
          <w:bCs/>
          <w:sz w:val="24"/>
        </w:rPr>
      </w:pPr>
      <w:r>
        <w:rPr>
          <w:rFonts w:hint="eastAsia" w:ascii="宋体" w:hAnsi="宋体" w:cs="宋体"/>
          <w:b/>
          <w:bCs/>
          <w:sz w:val="24"/>
        </w:rPr>
        <w:t>第二条 项目概况、项目承包范围</w:t>
      </w:r>
    </w:p>
    <w:p>
      <w:pPr>
        <w:spacing w:line="384" w:lineRule="auto"/>
        <w:ind w:firstLine="480" w:firstLineChars="200"/>
        <w:rPr>
          <w:rFonts w:ascii="宋体" w:hAnsi="宋体" w:cs="宋体"/>
          <w:sz w:val="24"/>
          <w:u w:val="single"/>
        </w:rPr>
      </w:pPr>
      <w:r>
        <w:rPr>
          <w:rFonts w:hint="eastAsia" w:ascii="宋体" w:hAnsi="宋体" w:cs="宋体"/>
          <w:sz w:val="24"/>
        </w:rPr>
        <w:t>2.1项目名称：</w:t>
      </w:r>
      <w:r>
        <w:rPr>
          <w:rFonts w:hint="eastAsia" w:ascii="宋体" w:hAnsi="宋体" w:cs="宋体"/>
          <w:sz w:val="24"/>
          <w:u w:val="single"/>
        </w:rPr>
        <w:t xml:space="preserve"> 石井分公司7#8#转鼓过滤机大修           。</w:t>
      </w:r>
    </w:p>
    <w:p>
      <w:pPr>
        <w:spacing w:line="384" w:lineRule="auto"/>
        <w:ind w:firstLine="480" w:firstLineChars="200"/>
        <w:rPr>
          <w:rFonts w:ascii="宋体" w:hAnsi="宋体" w:cs="宋体"/>
          <w:sz w:val="24"/>
          <w:u w:val="single"/>
        </w:rPr>
      </w:pPr>
      <w:r>
        <w:rPr>
          <w:rFonts w:hint="eastAsia" w:ascii="宋体" w:hAnsi="宋体" w:cs="宋体"/>
          <w:sz w:val="24"/>
        </w:rPr>
        <w:t>2.2项目地点：</w:t>
      </w:r>
      <w:r>
        <w:rPr>
          <w:rFonts w:hint="eastAsia" w:ascii="宋体" w:hAnsi="宋体" w:cs="宋体"/>
          <w:sz w:val="24"/>
          <w:u w:val="single"/>
        </w:rPr>
        <w:t xml:space="preserve"> 广州市净水有限公司石井分公司               。</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rPr>
        <w:t>2.3项目内容：</w:t>
      </w:r>
      <w:r>
        <w:rPr>
          <w:rFonts w:hint="eastAsia" w:ascii="宋体" w:hAnsi="宋体" w:cs="宋体"/>
          <w:sz w:val="24"/>
          <w:u w:val="single"/>
        </w:rPr>
        <w:t xml:space="preserve"> </w:t>
      </w:r>
      <w:r>
        <w:rPr>
          <w:rFonts w:hint="eastAsia" w:ascii="宋体" w:hAnsi="宋体" w:cs="宋体"/>
          <w:sz w:val="24"/>
          <w:u w:val="single"/>
          <w:lang w:val="en-US" w:eastAsia="zh-CN"/>
        </w:rPr>
        <w:t xml:space="preserve"> 对石井分公司7#8#转鼓过滤机大修进行以下内容：</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1）、更换轴承：主电机轴承进行更换。</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2）、检修驱动系统：对主电机、联轴器、传动齿轮组件进行检修。</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3）、检修反冲洗系统：检修、维护反冲洗泵，对反冲洗泵过滤网进行清洗。检查反冲洗喷头，对堵塞的喷头进行清理，更换损坏喷头。</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4）、检修设备支撑机架：对整套设备支撑机架进行检修，维护。</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5）、检查设备网片，对破损的网片进行更换。</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6）、检查设备控制柜电气线路、对各接点进行紧固，并对控制柜进行除尘。</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7）、检查压力传感器的准确性。</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8）、对2台转鼓过滤机进行化学清洗；（化学药剂由施工方提供）；化学清洗过程中，要全面清理设备和滤池内部垃圾。</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9）、乙方向甲方提供清单上备件，且备件必须符合现场使用要求，如维修过程中有小零配件清单每天列出，也必须由乙方无偿提供并更换。</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10）、整个大修过程不可影响广州市净水有限公司石井分公司的出水水。</w:t>
      </w:r>
    </w:p>
    <w:p>
      <w:pPr>
        <w:spacing w:line="384" w:lineRule="auto"/>
        <w:ind w:firstLine="480" w:firstLineChars="200"/>
        <w:rPr>
          <w:rFonts w:ascii="宋体" w:hAnsi="宋体" w:cs="宋体"/>
          <w:sz w:val="24"/>
        </w:rPr>
      </w:pPr>
      <w:r>
        <w:rPr>
          <w:rFonts w:hint="eastAsia" w:ascii="宋体" w:hAnsi="宋体" w:cs="宋体"/>
          <w:sz w:val="24"/>
        </w:rPr>
        <w:t>2.4项目承包范围：包括提供所有需要的材料、机械、人工、设施、完成合同约定的工作和服务。按照甲方审核同意的方案、图纸所包括的实施范围和内容进行施工并在质量保修期内承担项目质量保修责任。（如需可附表）</w:t>
      </w:r>
    </w:p>
    <w:tbl>
      <w:tblPr>
        <w:tblStyle w:val="16"/>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3478"/>
        <w:gridCol w:w="3544"/>
        <w:gridCol w:w="1305"/>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741" w:type="dxa"/>
            <w:tcBorders>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序号</w:t>
            </w:r>
          </w:p>
        </w:tc>
        <w:tc>
          <w:tcPr>
            <w:tcW w:w="3478" w:type="dxa"/>
            <w:tcBorders>
              <w:left w:val="single" w:color="auto" w:sz="4" w:space="0"/>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名称</w:t>
            </w:r>
          </w:p>
        </w:tc>
        <w:tc>
          <w:tcPr>
            <w:tcW w:w="3544" w:type="dxa"/>
            <w:tcBorders>
              <w:left w:val="single" w:color="auto" w:sz="4" w:space="0"/>
            </w:tcBorders>
            <w:vAlign w:val="center"/>
          </w:tcPr>
          <w:p>
            <w:pPr>
              <w:widowControl/>
              <w:spacing w:line="384" w:lineRule="auto"/>
              <w:jc w:val="center"/>
              <w:rPr>
                <w:rFonts w:ascii="宋体" w:hAnsi="宋体" w:cs="宋体"/>
                <w:sz w:val="24"/>
              </w:rPr>
            </w:pPr>
            <w:r>
              <w:rPr>
                <w:rFonts w:hint="eastAsia" w:ascii="宋体" w:hAnsi="宋体" w:cs="宋体"/>
                <w:sz w:val="24"/>
              </w:rPr>
              <w:t>参数要求</w:t>
            </w:r>
          </w:p>
        </w:tc>
        <w:tc>
          <w:tcPr>
            <w:tcW w:w="1305" w:type="dxa"/>
            <w:tcBorders>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数量</w:t>
            </w:r>
          </w:p>
        </w:tc>
        <w:tc>
          <w:tcPr>
            <w:tcW w:w="963" w:type="dxa"/>
            <w:tcBorders>
              <w:lef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exact"/>
          <w:jc w:val="center"/>
        </w:trPr>
        <w:tc>
          <w:tcPr>
            <w:tcW w:w="741" w:type="dxa"/>
            <w:tcBorders>
              <w:right w:val="single" w:color="auto" w:sz="4" w:space="0"/>
            </w:tcBorders>
            <w:vAlign w:val="center"/>
          </w:tcPr>
          <w:p>
            <w:pPr>
              <w:spacing w:line="384" w:lineRule="auto"/>
              <w:jc w:val="center"/>
              <w:rPr>
                <w:rFonts w:ascii="宋体" w:hAnsi="宋体" w:cs="宋体"/>
                <w:bCs/>
                <w:sz w:val="24"/>
              </w:rPr>
            </w:pPr>
          </w:p>
        </w:tc>
        <w:tc>
          <w:tcPr>
            <w:tcW w:w="3478" w:type="dxa"/>
            <w:tcBorders>
              <w:left w:val="single" w:color="auto" w:sz="4" w:space="0"/>
              <w:right w:val="single" w:color="auto" w:sz="4" w:space="0"/>
            </w:tcBorders>
            <w:vAlign w:val="center"/>
          </w:tcPr>
          <w:p>
            <w:pPr>
              <w:spacing w:line="384" w:lineRule="auto"/>
              <w:jc w:val="center"/>
              <w:rPr>
                <w:rFonts w:ascii="宋体" w:hAnsi="宋体" w:cs="宋体"/>
                <w:bCs/>
                <w:sz w:val="24"/>
              </w:rPr>
            </w:pPr>
          </w:p>
        </w:tc>
        <w:tc>
          <w:tcPr>
            <w:tcW w:w="3544" w:type="dxa"/>
            <w:tcBorders>
              <w:left w:val="single" w:color="auto" w:sz="4" w:space="0"/>
            </w:tcBorders>
            <w:vAlign w:val="center"/>
          </w:tcPr>
          <w:p>
            <w:pPr>
              <w:spacing w:line="384" w:lineRule="auto"/>
              <w:jc w:val="center"/>
              <w:rPr>
                <w:rFonts w:ascii="宋体" w:hAnsi="宋体" w:cs="宋体"/>
                <w:bCs/>
                <w:sz w:val="24"/>
              </w:rPr>
            </w:pPr>
          </w:p>
        </w:tc>
        <w:tc>
          <w:tcPr>
            <w:tcW w:w="1305" w:type="dxa"/>
            <w:tcBorders>
              <w:right w:val="single" w:color="auto" w:sz="4" w:space="0"/>
            </w:tcBorders>
            <w:vAlign w:val="center"/>
          </w:tcPr>
          <w:p>
            <w:pPr>
              <w:spacing w:line="384" w:lineRule="auto"/>
              <w:jc w:val="center"/>
              <w:rPr>
                <w:rFonts w:ascii="宋体" w:hAnsi="宋体" w:cs="宋体"/>
                <w:bCs/>
                <w:sz w:val="24"/>
              </w:rPr>
            </w:pPr>
          </w:p>
        </w:tc>
        <w:tc>
          <w:tcPr>
            <w:tcW w:w="963" w:type="dxa"/>
            <w:tcBorders>
              <w:left w:val="single" w:color="auto" w:sz="4" w:space="0"/>
            </w:tcBorders>
            <w:vAlign w:val="center"/>
          </w:tcPr>
          <w:p>
            <w:pPr>
              <w:spacing w:line="384" w:lineRule="auto"/>
              <w:jc w:val="center"/>
              <w:rPr>
                <w:rFonts w:ascii="宋体" w:hAnsi="宋体" w:cs="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741" w:type="dxa"/>
            <w:tcBorders>
              <w:right w:val="single" w:color="auto" w:sz="4" w:space="0"/>
            </w:tcBorders>
            <w:vAlign w:val="center"/>
          </w:tcPr>
          <w:p>
            <w:pPr>
              <w:spacing w:line="384" w:lineRule="auto"/>
              <w:jc w:val="center"/>
              <w:rPr>
                <w:rFonts w:ascii="宋体" w:hAnsi="宋体" w:cs="宋体"/>
                <w:bCs/>
                <w:sz w:val="24"/>
              </w:rPr>
            </w:pPr>
          </w:p>
        </w:tc>
        <w:tc>
          <w:tcPr>
            <w:tcW w:w="3478" w:type="dxa"/>
            <w:tcBorders>
              <w:left w:val="single" w:color="auto" w:sz="4" w:space="0"/>
              <w:right w:val="single" w:color="auto" w:sz="4" w:space="0"/>
            </w:tcBorders>
            <w:vAlign w:val="center"/>
          </w:tcPr>
          <w:p>
            <w:pPr>
              <w:spacing w:line="384" w:lineRule="auto"/>
              <w:jc w:val="center"/>
              <w:rPr>
                <w:rFonts w:ascii="宋体" w:hAnsi="宋体" w:cs="宋体"/>
                <w:bCs/>
                <w:sz w:val="24"/>
              </w:rPr>
            </w:pPr>
          </w:p>
        </w:tc>
        <w:tc>
          <w:tcPr>
            <w:tcW w:w="3544" w:type="dxa"/>
            <w:tcBorders>
              <w:left w:val="single" w:color="auto" w:sz="4" w:space="0"/>
            </w:tcBorders>
            <w:vAlign w:val="center"/>
          </w:tcPr>
          <w:p>
            <w:pPr>
              <w:spacing w:line="384" w:lineRule="auto"/>
              <w:jc w:val="center"/>
              <w:rPr>
                <w:rFonts w:ascii="宋体" w:hAnsi="宋体" w:cs="宋体"/>
                <w:bCs/>
                <w:sz w:val="24"/>
              </w:rPr>
            </w:pPr>
          </w:p>
        </w:tc>
        <w:tc>
          <w:tcPr>
            <w:tcW w:w="1305" w:type="dxa"/>
            <w:tcBorders>
              <w:right w:val="single" w:color="auto" w:sz="4" w:space="0"/>
            </w:tcBorders>
            <w:vAlign w:val="center"/>
          </w:tcPr>
          <w:p>
            <w:pPr>
              <w:spacing w:line="384" w:lineRule="auto"/>
              <w:jc w:val="center"/>
              <w:rPr>
                <w:rFonts w:ascii="宋体" w:hAnsi="宋体" w:cs="宋体"/>
                <w:bCs/>
                <w:sz w:val="24"/>
              </w:rPr>
            </w:pPr>
          </w:p>
        </w:tc>
        <w:tc>
          <w:tcPr>
            <w:tcW w:w="963" w:type="dxa"/>
            <w:tcBorders>
              <w:left w:val="single" w:color="auto" w:sz="4" w:space="0"/>
            </w:tcBorders>
            <w:vAlign w:val="center"/>
          </w:tcPr>
          <w:p>
            <w:pPr>
              <w:spacing w:line="384" w:lineRule="auto"/>
              <w:jc w:val="center"/>
              <w:rPr>
                <w:rFonts w:ascii="宋体" w:hAnsi="宋体" w:cs="宋体"/>
                <w:bCs/>
                <w:sz w:val="24"/>
              </w:rPr>
            </w:pPr>
          </w:p>
        </w:tc>
      </w:tr>
    </w:tbl>
    <w:p>
      <w:pPr>
        <w:spacing w:line="384" w:lineRule="auto"/>
        <w:ind w:firstLine="482" w:firstLineChars="200"/>
        <w:rPr>
          <w:rFonts w:ascii="宋体" w:hAnsi="宋体" w:cs="宋体"/>
          <w:b/>
          <w:bCs/>
          <w:sz w:val="24"/>
        </w:rPr>
      </w:pPr>
      <w:r>
        <w:rPr>
          <w:rFonts w:hint="eastAsia" w:ascii="宋体" w:hAnsi="宋体" w:cs="宋体"/>
          <w:b/>
          <w:bCs/>
          <w:sz w:val="24"/>
        </w:rPr>
        <w:t>第三条 项目承包方式</w:t>
      </w:r>
    </w:p>
    <w:p>
      <w:pPr>
        <w:spacing w:line="384" w:lineRule="auto"/>
        <w:ind w:firstLine="420" w:firstLineChars="200"/>
        <w:rPr>
          <w:rFonts w:ascii="宋体" w:hAnsi="宋体" w:cs="宋体"/>
          <w:sz w:val="24"/>
        </w:rPr>
      </w:pPr>
      <w:r>
        <w:rPr>
          <w:rFonts w:hint="eastAsia" w:ascii="宋体" w:hAnsi="宋体" w:cs="宋体"/>
          <w:szCs w:val="21"/>
        </w:rPr>
        <w:sym w:font="Wingdings 2" w:char="0052"/>
      </w:r>
      <w:r>
        <w:rPr>
          <w:rFonts w:ascii="宋体" w:hAnsi="宋体" w:cs="宋体"/>
          <w:szCs w:val="21"/>
        </w:rPr>
        <w:t xml:space="preserve"> </w:t>
      </w:r>
      <w:r>
        <w:rPr>
          <w:rFonts w:hint="eastAsia" w:ascii="宋体" w:hAnsi="宋体" w:cs="宋体"/>
          <w:sz w:val="24"/>
        </w:rPr>
        <w:t>包工、包料、包工期、包质量、包安全、包文明施工。综合单价包干、项目措施费包干。（单价包干要求附工程量报价</w:t>
      </w:r>
      <w:r>
        <w:rPr>
          <w:rFonts w:ascii="宋体" w:hAnsi="宋体" w:cs="宋体"/>
          <w:sz w:val="24"/>
        </w:rPr>
        <w:t>/</w:t>
      </w:r>
      <w:r>
        <w:rPr>
          <w:rFonts w:hint="eastAsia" w:ascii="宋体" w:hAnsi="宋体" w:cs="宋体"/>
          <w:sz w:val="24"/>
        </w:rPr>
        <w:t>工程预算书）</w:t>
      </w:r>
    </w:p>
    <w:p>
      <w:pPr>
        <w:spacing w:line="384" w:lineRule="auto"/>
        <w:ind w:firstLine="420" w:firstLineChars="200"/>
        <w:rPr>
          <w:rFonts w:ascii="宋体" w:hAnsi="宋体" w:cs="宋体"/>
          <w:sz w:val="24"/>
        </w:rPr>
      </w:pPr>
      <w:r>
        <w:rPr>
          <w:rFonts w:hint="eastAsia" w:ascii="宋体" w:hAnsi="宋体" w:cs="宋体"/>
          <w:szCs w:val="21"/>
        </w:rPr>
        <w:t>□</w:t>
      </w:r>
      <w:r>
        <w:rPr>
          <w:rFonts w:ascii="宋体" w:hAnsi="宋体" w:cs="宋体"/>
          <w:szCs w:val="21"/>
        </w:rPr>
        <w:t xml:space="preserve"> </w:t>
      </w:r>
      <w:r>
        <w:rPr>
          <w:rFonts w:hint="eastAsia" w:ascii="宋体" w:hAnsi="宋体" w:cs="宋体"/>
          <w:sz w:val="24"/>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rPr>
      </w:pPr>
      <w:r>
        <w:rPr>
          <w:rFonts w:hint="eastAsia" w:ascii="宋体" w:hAnsi="宋体" w:cs="宋体"/>
          <w:b/>
          <w:bCs/>
          <w:sz w:val="24"/>
        </w:rPr>
        <w:t>第四条</w:t>
      </w:r>
      <w:r>
        <w:rPr>
          <w:rFonts w:ascii="宋体" w:hAnsi="宋体" w:cs="宋体"/>
          <w:b/>
          <w:bCs/>
          <w:sz w:val="24"/>
        </w:rPr>
        <w:t xml:space="preserve"> </w:t>
      </w:r>
      <w:r>
        <w:rPr>
          <w:rFonts w:hint="eastAsia" w:ascii="宋体" w:hAnsi="宋体" w:cs="宋体"/>
          <w:b/>
          <w:bCs/>
          <w:sz w:val="24"/>
        </w:rPr>
        <w:t>合同价款</w:t>
      </w:r>
    </w:p>
    <w:p>
      <w:pPr>
        <w:spacing w:line="384" w:lineRule="auto"/>
        <w:ind w:firstLine="480" w:firstLineChars="200"/>
        <w:rPr>
          <w:rFonts w:ascii="宋体" w:hAnsi="宋体" w:cs="宋体"/>
          <w:bCs/>
          <w:sz w:val="24"/>
          <w:bdr w:val="single" w:color="auto" w:sz="4" w:space="0"/>
        </w:rPr>
      </w:pPr>
      <w:r>
        <w:rPr>
          <w:rFonts w:ascii="宋体" w:hAnsi="宋体" w:cs="宋体"/>
          <w:sz w:val="24"/>
        </w:rPr>
        <w:t>4.1</w:t>
      </w:r>
      <w:r>
        <w:rPr>
          <w:rFonts w:hint="eastAsia" w:ascii="宋体" w:hAnsi="宋体" w:cs="宋体"/>
          <w:sz w:val="24"/>
        </w:rPr>
        <w:t>合同价款按以下</w:t>
      </w:r>
      <w:r>
        <w:rPr>
          <w:rFonts w:hint="eastAsia" w:ascii="宋体" w:hAnsi="宋体" w:cs="宋体"/>
          <w:bCs/>
          <w:sz w:val="24"/>
        </w:rPr>
        <w:t>（</w:t>
      </w:r>
      <w:r>
        <w:rPr>
          <w:rFonts w:ascii="宋体" w:hAnsi="宋体" w:cs="宋体"/>
          <w:bCs/>
          <w:sz w:val="24"/>
        </w:rPr>
        <w:t>1</w:t>
      </w:r>
      <w:r>
        <w:rPr>
          <w:rFonts w:hint="eastAsia" w:ascii="宋体" w:hAnsi="宋体" w:cs="宋体"/>
          <w:bCs/>
          <w:sz w:val="24"/>
        </w:rPr>
        <w:t>）</w:t>
      </w:r>
      <w:r>
        <w:rPr>
          <w:rFonts w:hint="eastAsia" w:ascii="宋体" w:hAnsi="宋体" w:cs="宋体"/>
          <w:sz w:val="24"/>
        </w:rPr>
        <w:t>执行。</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w:t>
      </w:r>
      <w:r>
        <w:rPr>
          <w:rFonts w:hint="eastAsia" w:ascii="宋体" w:hAnsi="宋体" w:cs="宋体"/>
          <w:sz w:val="24"/>
        </w:rPr>
        <w:t>合同暂定总价为：</w:t>
      </w:r>
      <w:r>
        <w:rPr>
          <w:rFonts w:hint="eastAsia" w:ascii="宋体" w:hAnsi="宋体" w:cs="宋体"/>
          <w:b/>
          <w:sz w:val="24"/>
          <w:u w:val="single"/>
        </w:rPr>
        <w:t>人民币</w:t>
      </w:r>
      <w:r>
        <w:rPr>
          <w:rFonts w:ascii="宋体" w:hAnsi="宋体" w:cs="宋体"/>
          <w:b/>
          <w:sz w:val="24"/>
          <w:u w:val="single"/>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ascii="宋体" w:hAnsi="宋体" w:cs="宋体"/>
          <w:b/>
          <w:sz w:val="24"/>
          <w:u w:val="single"/>
        </w:rPr>
        <w:t xml:space="preserve">           </w:t>
      </w:r>
      <w:r>
        <w:rPr>
          <w:rFonts w:ascii="宋体" w:hAnsi="宋体" w:cs="宋体"/>
          <w:sz w:val="24"/>
          <w:u w:val="single"/>
        </w:rPr>
        <w:t xml:space="preserve"> </w:t>
      </w:r>
      <w:r>
        <w:rPr>
          <w:rFonts w:hint="eastAsia" w:ascii="宋体" w:hAnsi="宋体" w:cs="宋体"/>
          <w:sz w:val="24"/>
        </w:rPr>
        <w:t>）。甲方委托有资质第三方机构审核后，审核价作为合同结算价。若合同结算价超合同暂定总价，双方另行签订补充协议。</w:t>
      </w:r>
    </w:p>
    <w:p>
      <w:pPr>
        <w:spacing w:line="384" w:lineRule="auto"/>
        <w:ind w:firstLine="480" w:firstLineChars="200"/>
        <w:rPr>
          <w:rFonts w:ascii="宋体" w:hAnsi="宋体" w:cs="宋体"/>
          <w:sz w:val="24"/>
        </w:rPr>
      </w:pPr>
      <w:r>
        <w:rPr>
          <w:rFonts w:hint="eastAsia" w:ascii="宋体" w:hAnsi="宋体" w:cs="宋体"/>
          <w:sz w:val="24"/>
        </w:rPr>
        <w:t>综合单价为：人民币</w:t>
      </w:r>
      <w:r>
        <w:rPr>
          <w:rFonts w:ascii="宋体" w:hAnsi="宋体" w:cs="宋体"/>
          <w:sz w:val="24"/>
          <w:u w:val="single"/>
        </w:rPr>
        <w:t xml:space="preserve">      </w:t>
      </w:r>
      <w:r>
        <w:rPr>
          <w:rFonts w:hint="eastAsia" w:ascii="宋体" w:hAnsi="宋体" w:cs="宋体"/>
          <w:sz w:val="24"/>
        </w:rPr>
        <w:t>元</w:t>
      </w:r>
      <w:r>
        <w:rPr>
          <w:rFonts w:ascii="宋体" w:hAnsi="宋体" w:cs="宋体"/>
          <w:sz w:val="24"/>
        </w:rPr>
        <w:t>/m</w:t>
      </w:r>
      <w:r>
        <w:rPr>
          <w:rFonts w:ascii="宋体" w:hAnsi="宋体" w:cs="宋体"/>
          <w:sz w:val="24"/>
          <w:vertAlign w:val="superscript"/>
        </w:rPr>
        <w:t>3</w:t>
      </w:r>
      <w:r>
        <w:rPr>
          <w:rFonts w:ascii="宋体" w:hAnsi="宋体" w:cs="宋体"/>
          <w:sz w:val="24"/>
        </w:rPr>
        <w:t>(</w:t>
      </w:r>
      <w:r>
        <w:rPr>
          <w:rFonts w:hint="eastAsia" w:ascii="宋体" w:hAnsi="宋体" w:cs="宋体"/>
          <w:sz w:val="24"/>
        </w:rPr>
        <w:t>大写：</w:t>
      </w:r>
      <w:r>
        <w:rPr>
          <w:rFonts w:ascii="宋体" w:hAnsi="宋体" w:cs="宋体"/>
          <w:sz w:val="24"/>
          <w:u w:val="single"/>
        </w:rPr>
        <w:t xml:space="preserve">               </w:t>
      </w:r>
      <w:r>
        <w:rPr>
          <w:rFonts w:ascii="宋体" w:hAnsi="宋体" w:cs="宋体"/>
          <w:sz w:val="24"/>
        </w:rPr>
        <w:t>)</w:t>
      </w:r>
      <w:r>
        <w:rPr>
          <w:rFonts w:hint="eastAsia" w:ascii="宋体" w:hAnsi="宋体" w:cs="宋体"/>
          <w:sz w:val="24"/>
        </w:rPr>
        <w:t>。</w:t>
      </w:r>
    </w:p>
    <w:p>
      <w:pPr>
        <w:autoSpaceDE w:val="0"/>
        <w:autoSpaceDN w:val="0"/>
        <w:adjustRightInd w:val="0"/>
        <w:spacing w:line="384" w:lineRule="auto"/>
        <w:ind w:firstLine="480" w:firstLineChars="200"/>
        <w:rPr>
          <w:rFonts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w:t>
      </w:r>
      <w:r>
        <w:rPr>
          <w:rFonts w:hint="eastAsia" w:ascii="宋体" w:hAnsi="宋体" w:cs="宋体"/>
          <w:sz w:val="24"/>
        </w:rPr>
        <w:t>合同以总价包干形式，合同暂定总价为：</w:t>
      </w:r>
      <w:r>
        <w:rPr>
          <w:rFonts w:hint="eastAsia" w:ascii="宋体" w:hAnsi="宋体" w:cs="宋体"/>
          <w:b/>
          <w:sz w:val="24"/>
          <w:u w:val="single"/>
        </w:rPr>
        <w:t>人民币</w:t>
      </w:r>
      <w:r>
        <w:rPr>
          <w:rFonts w:ascii="宋体" w:hAnsi="宋体" w:cs="宋体"/>
          <w:b/>
          <w:sz w:val="24"/>
          <w:u w:val="single"/>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ascii="宋体" w:hAnsi="宋体" w:cs="宋体"/>
          <w:b/>
          <w:sz w:val="24"/>
          <w:u w:val="single"/>
        </w:rPr>
        <w:t xml:space="preserve">           </w:t>
      </w:r>
      <w:r>
        <w:rPr>
          <w:rFonts w:ascii="宋体" w:hAnsi="宋体" w:cs="宋体"/>
          <w:sz w:val="24"/>
          <w:u w:val="single"/>
        </w:rPr>
        <w:t xml:space="preserve"> </w:t>
      </w:r>
      <w:r>
        <w:rPr>
          <w:rFonts w:hint="eastAsia" w:ascii="宋体" w:hAnsi="宋体" w:cs="宋体"/>
          <w:sz w:val="24"/>
        </w:rPr>
        <w:t>）。</w:t>
      </w:r>
      <w:r>
        <w:rPr>
          <w:rFonts w:ascii="宋体" w:hAnsi="宋体" w:cs="宋体"/>
          <w:sz w:val="24"/>
        </w:rPr>
        <w:t xml:space="preserve"> </w:t>
      </w:r>
      <w:r>
        <w:rPr>
          <w:rFonts w:hint="eastAsia" w:ascii="宋体" w:hAnsi="宋体" w:cs="宋体"/>
          <w:sz w:val="24"/>
        </w:rPr>
        <w:t>甲方委托由资质第三方机构审核后，若结算审核价比合同暂定总价低，则以结算审核价作为合同结算价，否则以合同暂定总价为合同结算价。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ascii="宋体" w:hAnsi="宋体" w:cs="宋体"/>
          <w:sz w:val="24"/>
        </w:rPr>
      </w:pPr>
      <w:r>
        <w:rPr>
          <w:rFonts w:ascii="宋体" w:hAnsi="宋体" w:cs="宋体"/>
          <w:kern w:val="0"/>
          <w:sz w:val="24"/>
          <w:lang w:val="zh-CN"/>
        </w:rPr>
        <w:t>4.2</w:t>
      </w:r>
      <w:r>
        <w:rPr>
          <w:rFonts w:hint="eastAsia" w:ascii="宋体" w:hAnsi="宋体" w:cs="宋体"/>
          <w:kern w:val="0"/>
          <w:sz w:val="24"/>
        </w:rPr>
        <w:t>本合同约定的价格为含税价价格</w:t>
      </w:r>
      <w:r>
        <w:rPr>
          <w:rFonts w:hint="eastAsia" w:ascii="宋体" w:hAnsi="宋体" w:cs="宋体"/>
          <w:sz w:val="24"/>
        </w:rPr>
        <w:t>（税率</w:t>
      </w:r>
      <w:r>
        <w:rPr>
          <w:rFonts w:ascii="宋体" w:hAnsi="宋体" w:cs="宋体"/>
          <w:sz w:val="24"/>
          <w:u w:val="single"/>
        </w:rPr>
        <w:t xml:space="preserve">    %</w:t>
      </w:r>
      <w:r>
        <w:rPr>
          <w:rFonts w:hint="eastAsia" w:ascii="宋体" w:hAnsi="宋体" w:cs="宋体"/>
          <w:sz w:val="24"/>
        </w:rPr>
        <w:t>），合同履行期间国家税率调整的，不含税价不变，价税合计相应调整，以开具发票的时间为准。</w:t>
      </w:r>
    </w:p>
    <w:p>
      <w:pPr>
        <w:widowControl/>
        <w:tabs>
          <w:tab w:val="left" w:pos="851"/>
        </w:tabs>
        <w:adjustRightInd w:val="0"/>
        <w:snapToGrid w:val="0"/>
        <w:spacing w:line="384" w:lineRule="auto"/>
        <w:ind w:firstLine="482" w:firstLineChars="200"/>
        <w:jc w:val="left"/>
        <w:rPr>
          <w:rFonts w:ascii="宋体" w:hAnsi="宋体" w:cs="宋体"/>
          <w:b/>
          <w:bCs/>
          <w:sz w:val="24"/>
        </w:rPr>
      </w:pPr>
      <w:r>
        <w:rPr>
          <w:rFonts w:hint="eastAsia" w:ascii="宋体" w:hAnsi="宋体" w:cs="宋体"/>
          <w:b/>
          <w:bCs/>
          <w:sz w:val="24"/>
        </w:rPr>
        <w:t>第五条</w:t>
      </w:r>
      <w:r>
        <w:rPr>
          <w:rFonts w:ascii="宋体" w:hAnsi="宋体" w:cs="宋体"/>
          <w:b/>
          <w:bCs/>
          <w:sz w:val="24"/>
        </w:rPr>
        <w:t xml:space="preserve"> </w:t>
      </w:r>
      <w:r>
        <w:rPr>
          <w:rFonts w:hint="eastAsia" w:ascii="宋体" w:hAnsi="宋体" w:cs="宋体"/>
          <w:b/>
          <w:bCs/>
          <w:sz w:val="24"/>
        </w:rPr>
        <w:t>工期及要求</w:t>
      </w:r>
    </w:p>
    <w:p>
      <w:pPr>
        <w:widowControl/>
        <w:spacing w:line="384" w:lineRule="auto"/>
        <w:ind w:firstLine="480" w:firstLineChars="200"/>
        <w:jc w:val="left"/>
        <w:rPr>
          <w:rFonts w:ascii="宋体" w:hAnsi="宋体" w:cs="宋体"/>
          <w:sz w:val="24"/>
        </w:rPr>
      </w:pPr>
      <w:r>
        <w:rPr>
          <w:rFonts w:ascii="宋体" w:hAnsi="宋体" w:cs="宋体"/>
          <w:sz w:val="24"/>
        </w:rPr>
        <w:t>5.1</w:t>
      </w:r>
      <w:r>
        <w:rPr>
          <w:rFonts w:hint="eastAsia" w:ascii="宋体" w:hAnsi="宋体" w:cs="宋体"/>
          <w:sz w:val="24"/>
        </w:rPr>
        <w:t>开工日期暂定为：</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通知为准。乙方不能按时开工，应当于开工报告</w:t>
      </w:r>
      <w:r>
        <w:rPr>
          <w:rFonts w:ascii="宋体" w:hAnsi="宋体" w:cs="宋体"/>
          <w:sz w:val="24"/>
        </w:rPr>
        <w:t>/</w:t>
      </w:r>
      <w:r>
        <w:rPr>
          <w:rFonts w:hint="eastAsia" w:ascii="宋体" w:hAnsi="宋体" w:cs="宋体"/>
          <w:sz w:val="24"/>
        </w:rPr>
        <w:t>通知载明的开工日期</w:t>
      </w:r>
      <w:r>
        <w:rPr>
          <w:rFonts w:ascii="宋体" w:hAnsi="宋体" w:cs="宋体"/>
          <w:sz w:val="24"/>
        </w:rPr>
        <w:t>7</w:t>
      </w:r>
      <w:r>
        <w:rPr>
          <w:rFonts w:hint="eastAsia" w:ascii="宋体" w:hAnsi="宋体" w:cs="宋体"/>
          <w:sz w:val="24"/>
        </w:rPr>
        <w:t>天前，以书面形式向甲方提出延期开工的理由。甲方应当在接到延期开工申请后的</w:t>
      </w:r>
      <w:r>
        <w:rPr>
          <w:rFonts w:ascii="宋体" w:hAnsi="宋体" w:cs="宋体"/>
          <w:sz w:val="24"/>
        </w:rPr>
        <w:t>48</w:t>
      </w:r>
      <w:r>
        <w:rPr>
          <w:rFonts w:hint="eastAsia" w:ascii="宋体" w:hAnsi="宋体" w:cs="宋体"/>
          <w:sz w:val="24"/>
        </w:rPr>
        <w:t>小时内以书面形式答复乙方。甲方在接到延期开工申请后</w:t>
      </w:r>
      <w:r>
        <w:rPr>
          <w:rFonts w:ascii="宋体" w:hAnsi="宋体" w:cs="宋体"/>
          <w:sz w:val="24"/>
        </w:rPr>
        <w:t>48</w:t>
      </w:r>
      <w:r>
        <w:rPr>
          <w:rFonts w:hint="eastAsia" w:ascii="宋体" w:hAnsi="宋体" w:cs="宋体"/>
          <w:sz w:val="24"/>
        </w:rPr>
        <w:t>小时内不答复，视为同意乙方要求，工期相应顺延。甲方不同意延期要求或乙方未在规定时间内提出延期开工，工期不予顺延。合同工期总日历天数</w:t>
      </w:r>
      <w:r>
        <w:rPr>
          <w:rFonts w:ascii="宋体" w:hAnsi="宋体" w:cs="宋体"/>
          <w:sz w:val="24"/>
          <w:u w:val="single"/>
        </w:rPr>
        <w:t xml:space="preserve">    </w:t>
      </w:r>
      <w:r>
        <w:rPr>
          <w:rFonts w:hint="eastAsia" w:ascii="宋体" w:hAnsi="宋体" w:cs="宋体"/>
          <w:sz w:val="24"/>
        </w:rPr>
        <w:t>天。乙方未能按合同工期竣工验收的，每逾期一天，甲方有权要求乙方按</w:t>
      </w:r>
      <w:r>
        <w:rPr>
          <w:rFonts w:hint="eastAsia" w:ascii="宋体" w:hAnsi="宋体" w:cs="宋体"/>
          <w:sz w:val="24"/>
          <w:u w:val="single"/>
        </w:rPr>
        <w:t>合同暂定总价的</w:t>
      </w:r>
      <w:r>
        <w:rPr>
          <w:rFonts w:ascii="宋体" w:hAnsi="宋体" w:cs="宋体"/>
          <w:sz w:val="24"/>
          <w:u w:val="single"/>
        </w:rPr>
        <w:t xml:space="preserve"> 1%</w:t>
      </w:r>
      <w:r>
        <w:rPr>
          <w:rFonts w:hint="eastAsia" w:ascii="宋体" w:hAnsi="宋体" w:cs="宋体"/>
          <w:sz w:val="24"/>
        </w:rPr>
        <w:t>支付违约金，逾期达到</w:t>
      </w:r>
      <w:r>
        <w:rPr>
          <w:rFonts w:ascii="宋体" w:hAnsi="宋体" w:cs="宋体"/>
          <w:sz w:val="24"/>
          <w:u w:val="single"/>
        </w:rPr>
        <w:t xml:space="preserve">    </w:t>
      </w:r>
      <w:r>
        <w:rPr>
          <w:rFonts w:hint="eastAsia" w:ascii="宋体" w:hAnsi="宋体" w:cs="宋体"/>
          <w:sz w:val="24"/>
        </w:rPr>
        <w:t>天及以上的，甲方有权解除合同并要求乙方支付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p>
    <w:p>
      <w:pPr>
        <w:widowControl/>
        <w:spacing w:line="384" w:lineRule="auto"/>
        <w:ind w:firstLine="480" w:firstLineChars="200"/>
        <w:jc w:val="left"/>
        <w:rPr>
          <w:rFonts w:ascii="宋体" w:hAnsi="宋体" w:cs="宋体"/>
          <w:bCs/>
          <w:sz w:val="24"/>
        </w:rPr>
      </w:pPr>
      <w:r>
        <w:rPr>
          <w:rFonts w:ascii="宋体" w:hAnsi="宋体" w:cs="宋体"/>
          <w:bCs/>
          <w:sz w:val="24"/>
        </w:rPr>
        <w:t>5.2</w:t>
      </w:r>
      <w:r>
        <w:rPr>
          <w:rFonts w:hint="eastAsia" w:ascii="宋体" w:hAnsi="宋体" w:cs="宋体"/>
          <w:bCs/>
          <w:sz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u w:val="single"/>
        </w:rPr>
        <w:t>合同暂定总价的</w:t>
      </w:r>
      <w:r>
        <w:rPr>
          <w:rFonts w:ascii="宋体" w:hAnsi="宋体" w:cs="宋体"/>
          <w:bCs/>
          <w:sz w:val="24"/>
          <w:u w:val="single"/>
        </w:rPr>
        <w:t>5%/</w:t>
      </w:r>
      <w:r>
        <w:rPr>
          <w:rFonts w:hint="eastAsia" w:ascii="宋体" w:hAnsi="宋体" w:cs="宋体"/>
          <w:bCs/>
          <w:sz w:val="24"/>
          <w:u w:val="single"/>
        </w:rPr>
        <w:t>次</w:t>
      </w:r>
      <w:r>
        <w:rPr>
          <w:rFonts w:hint="eastAsia" w:ascii="宋体" w:hAnsi="宋体" w:cs="宋体"/>
          <w:bCs/>
          <w:sz w:val="24"/>
        </w:rPr>
        <w:t>作为违约金，超过三次（含三次）的，甲方有权解除合同，要求乙方支付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作为违约金。由此造成的经济和法律责任，均由乙方负责。</w:t>
      </w:r>
    </w:p>
    <w:p>
      <w:pPr>
        <w:widowControl/>
        <w:spacing w:line="384" w:lineRule="auto"/>
        <w:ind w:left="1" w:firstLine="480" w:firstLineChars="200"/>
        <w:jc w:val="left"/>
        <w:rPr>
          <w:rFonts w:ascii="宋体" w:hAnsi="宋体" w:cs="宋体"/>
          <w:bCs/>
          <w:sz w:val="24"/>
        </w:rPr>
      </w:pPr>
      <w:r>
        <w:rPr>
          <w:rFonts w:ascii="宋体" w:hAnsi="宋体" w:cs="宋体"/>
          <w:bCs/>
          <w:sz w:val="24"/>
        </w:rPr>
        <w:t>5.3</w:t>
      </w:r>
      <w:r>
        <w:rPr>
          <w:rFonts w:hint="eastAsia" w:ascii="宋体" w:hAnsi="宋体" w:cs="宋体"/>
          <w:bCs/>
          <w:sz w:val="24"/>
        </w:rPr>
        <w:t>乙方应按合同及甲方提供的技术文件要求进行本项目实施和安装。乙方未经甲方同意，不得将本项目图纸泄露或转给第三人。除乙方存档需要的图纸外，乙方应于项目质量保修期满后</w:t>
      </w:r>
      <w:r>
        <w:rPr>
          <w:rFonts w:ascii="宋体" w:hAnsi="宋体" w:cs="宋体"/>
          <w:bCs/>
          <w:sz w:val="24"/>
          <w:u w:val="single"/>
        </w:rPr>
        <w:t xml:space="preserve">   </w:t>
      </w:r>
      <w:r>
        <w:rPr>
          <w:rFonts w:hint="eastAsia" w:ascii="宋体" w:hAnsi="宋体" w:cs="宋体"/>
          <w:bCs/>
          <w:sz w:val="24"/>
        </w:rPr>
        <w:t>日内将全部图纸退还给甲方。</w:t>
      </w:r>
    </w:p>
    <w:p>
      <w:pPr>
        <w:widowControl/>
        <w:spacing w:line="384" w:lineRule="auto"/>
        <w:ind w:left="1" w:firstLine="480" w:firstLineChars="200"/>
        <w:jc w:val="left"/>
        <w:rPr>
          <w:rFonts w:ascii="宋体" w:hAnsi="宋体" w:cs="宋体"/>
          <w:bCs/>
          <w:sz w:val="24"/>
        </w:rPr>
      </w:pPr>
      <w:r>
        <w:rPr>
          <w:rFonts w:ascii="宋体" w:hAnsi="宋体" w:cs="宋体"/>
          <w:bCs/>
          <w:sz w:val="24"/>
        </w:rPr>
        <w:t>5.4</w:t>
      </w:r>
      <w:r>
        <w:rPr>
          <w:rFonts w:hint="eastAsia" w:ascii="宋体" w:hAnsi="宋体" w:cs="宋体"/>
          <w:bCs/>
          <w:sz w:val="24"/>
        </w:rPr>
        <w:t>合同约定的项目，乙方不得转包、分包。否则，甲方有权单方面终止合同，并令其立即退场，由此而造成的经济损失由乙方负责赔偿。</w:t>
      </w:r>
    </w:p>
    <w:p>
      <w:pPr>
        <w:widowControl/>
        <w:spacing w:line="384" w:lineRule="auto"/>
        <w:ind w:left="1" w:firstLine="480" w:firstLineChars="200"/>
        <w:jc w:val="left"/>
        <w:rPr>
          <w:rFonts w:ascii="宋体" w:hAnsi="宋体" w:cs="宋体"/>
          <w:bCs/>
          <w:sz w:val="24"/>
        </w:rPr>
      </w:pPr>
      <w:r>
        <w:rPr>
          <w:rFonts w:ascii="宋体" w:hAnsi="宋体" w:cs="宋体"/>
          <w:bCs/>
          <w:sz w:val="24"/>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u w:val="single"/>
        </w:rPr>
        <w:t>1万元</w:t>
      </w:r>
      <w:r>
        <w:rPr>
          <w:rFonts w:ascii="宋体" w:hAnsi="宋体" w:cs="宋体"/>
          <w:bCs/>
          <w:sz w:val="24"/>
        </w:rPr>
        <w:t>，超过__日，甲方有权解除合同并要求乙方支付</w:t>
      </w:r>
      <w:r>
        <w:rPr>
          <w:rFonts w:ascii="宋体" w:hAnsi="宋体" w:cs="宋体"/>
          <w:bCs/>
          <w:sz w:val="24"/>
          <w:u w:val="single"/>
        </w:rPr>
        <w:t>合同暂定总价的20%</w:t>
      </w:r>
      <w:r>
        <w:rPr>
          <w:rFonts w:ascii="宋体" w:hAnsi="宋体" w:cs="宋体"/>
          <w:bCs/>
          <w:sz w:val="24"/>
        </w:rPr>
        <w:t>作为违约金</w:t>
      </w:r>
      <w:r>
        <w:rPr>
          <w:rFonts w:hint="eastAsia" w:asciiTheme="minorEastAsia" w:hAnsiTheme="minorEastAsia" w:eastAsiaTheme="minorEastAsia"/>
          <w:bCs/>
          <w:sz w:val="24"/>
        </w:rPr>
        <w:t>（</w:t>
      </w:r>
      <w:r>
        <w:rPr>
          <w:rFonts w:hint="eastAsia" w:cs="宋体"/>
          <w:sz w:val="24"/>
        </w:rPr>
        <w:t>如合同另行约定违约责任，从其约定</w:t>
      </w:r>
      <w:r>
        <w:rPr>
          <w:rFonts w:hint="eastAsia" w:asciiTheme="minorEastAsia" w:hAnsiTheme="minorEastAsia" w:eastAsiaTheme="minorEastAsia"/>
          <w:bCs/>
          <w:sz w:val="24"/>
        </w:rPr>
        <w:t>）</w:t>
      </w:r>
      <w:r>
        <w:rPr>
          <w:rFonts w:ascii="宋体" w:hAnsi="宋体" w:cs="宋体"/>
          <w:bCs/>
          <w:sz w:val="24"/>
        </w:rPr>
        <w:t>。</w:t>
      </w:r>
    </w:p>
    <w:p>
      <w:pPr>
        <w:spacing w:line="384" w:lineRule="auto"/>
        <w:rPr>
          <w:rFonts w:ascii="宋体" w:hAnsi="宋体" w:cs="宋体"/>
          <w:b/>
          <w:sz w:val="24"/>
        </w:rPr>
      </w:pPr>
      <w:r>
        <w:rPr>
          <w:rFonts w:ascii="宋体" w:hAnsi="宋体" w:cs="宋体"/>
          <w:b/>
          <w:sz w:val="24"/>
        </w:rPr>
        <w:t xml:space="preserve">    </w:t>
      </w:r>
      <w:r>
        <w:rPr>
          <w:rFonts w:hint="eastAsia" w:ascii="宋体" w:hAnsi="宋体" w:cs="宋体"/>
          <w:b/>
          <w:sz w:val="24"/>
        </w:rPr>
        <w:t>第六条</w:t>
      </w:r>
      <w:r>
        <w:rPr>
          <w:rFonts w:ascii="宋体" w:hAnsi="宋体" w:cs="宋体"/>
          <w:b/>
          <w:sz w:val="24"/>
        </w:rPr>
        <w:t xml:space="preserve"> </w:t>
      </w:r>
      <w:r>
        <w:rPr>
          <w:rFonts w:hint="eastAsia" w:ascii="宋体" w:hAnsi="宋体" w:cs="宋体"/>
          <w:b/>
          <w:sz w:val="24"/>
        </w:rPr>
        <w:t>实施条件及管理要求</w:t>
      </w:r>
    </w:p>
    <w:p>
      <w:pPr>
        <w:spacing w:line="384" w:lineRule="auto"/>
        <w:ind w:firstLine="480" w:firstLineChars="200"/>
        <w:rPr>
          <w:rFonts w:ascii="宋体" w:hAnsi="宋体" w:cs="宋体"/>
          <w:sz w:val="24"/>
        </w:rPr>
      </w:pPr>
      <w:r>
        <w:rPr>
          <w:rFonts w:ascii="宋体" w:hAnsi="宋体" w:cs="宋体"/>
          <w:sz w:val="24"/>
        </w:rPr>
        <w:t>6.1</w:t>
      </w:r>
      <w:r>
        <w:rPr>
          <w:rFonts w:hint="eastAsia" w:ascii="宋体" w:hAnsi="宋体" w:cs="宋体"/>
          <w:sz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84" w:lineRule="auto"/>
        <w:ind w:firstLine="480" w:firstLineChars="200"/>
        <w:rPr>
          <w:rFonts w:ascii="宋体" w:hAnsi="宋体" w:cs="宋体"/>
          <w:sz w:val="24"/>
        </w:rPr>
      </w:pPr>
      <w:r>
        <w:rPr>
          <w:rFonts w:ascii="宋体" w:hAnsi="宋体" w:cs="宋体"/>
          <w:sz w:val="24"/>
        </w:rPr>
        <w:t>6.2</w:t>
      </w:r>
      <w:r>
        <w:rPr>
          <w:rFonts w:hint="eastAsia" w:ascii="宋体" w:hAnsi="宋体" w:cs="宋体"/>
          <w:sz w:val="24"/>
        </w:rPr>
        <w:t>施工用水用电采用以下（</w:t>
      </w:r>
      <w:r>
        <w:rPr>
          <w:rFonts w:ascii="宋体" w:hAnsi="宋体" w:cs="宋体"/>
          <w:sz w:val="24"/>
        </w:rPr>
        <w:t>1</w:t>
      </w:r>
      <w:r>
        <w:rPr>
          <w:rFonts w:hint="eastAsia" w:ascii="宋体" w:hAnsi="宋体" w:cs="宋体"/>
          <w:sz w:val="24"/>
        </w:rPr>
        <w:t>）方式执行。</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）由甲方提供施工用水用电。</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）由甲方提供施工用水用电接口，费用按</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月</w:t>
      </w:r>
      <w:r>
        <w:rPr>
          <w:rFonts w:ascii="宋体" w:hAnsi="宋体" w:cs="宋体"/>
          <w:sz w:val="24"/>
        </w:rPr>
        <w:t>/</w:t>
      </w:r>
      <w:r>
        <w:rPr>
          <w:rFonts w:hint="eastAsia" w:ascii="宋体" w:hAnsi="宋体" w:cs="宋体"/>
          <w:sz w:val="24"/>
        </w:rPr>
        <w:t>项）目结算，由乙方向甲方或甲方下辖分公司</w:t>
      </w:r>
      <w:r>
        <w:rPr>
          <w:rFonts w:ascii="宋体" w:hAnsi="宋体" w:cs="宋体"/>
          <w:sz w:val="24"/>
        </w:rPr>
        <w:t>/</w:t>
      </w:r>
      <w:r>
        <w:rPr>
          <w:rFonts w:hint="eastAsia" w:ascii="宋体" w:hAnsi="宋体" w:cs="宋体"/>
          <w:sz w:val="24"/>
        </w:rPr>
        <w:t>子公司支付。水电费用按所属供电局、自来水公司收费标准，按实计算。</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）由乙方自行负责。</w:t>
      </w:r>
    </w:p>
    <w:p>
      <w:pPr>
        <w:spacing w:line="384" w:lineRule="auto"/>
        <w:ind w:firstLine="480" w:firstLineChars="200"/>
        <w:rPr>
          <w:rFonts w:ascii="宋体" w:hAnsi="宋体" w:cs="宋体"/>
          <w:sz w:val="24"/>
        </w:rPr>
      </w:pPr>
      <w:r>
        <w:rPr>
          <w:rFonts w:ascii="宋体" w:hAnsi="宋体" w:cs="宋体"/>
          <w:sz w:val="24"/>
        </w:rPr>
        <w:t>6.3</w:t>
      </w:r>
      <w:r>
        <w:rPr>
          <w:rFonts w:hint="eastAsia" w:ascii="宋体" w:hAnsi="宋体" w:cs="宋体"/>
          <w:sz w:val="24"/>
        </w:rPr>
        <w:t>施工时间安排：上午</w:t>
      </w:r>
      <w:r>
        <w:rPr>
          <w:rFonts w:ascii="宋体" w:hAnsi="宋体" w:cs="宋体"/>
          <w:sz w:val="24"/>
        </w:rPr>
        <w:t>7</w:t>
      </w:r>
      <w:r>
        <w:rPr>
          <w:rFonts w:hint="eastAsia" w:ascii="宋体" w:hAnsi="宋体" w:cs="宋体"/>
          <w:sz w:val="24"/>
        </w:rPr>
        <w:t>：</w:t>
      </w:r>
      <w:r>
        <w:rPr>
          <w:rFonts w:ascii="宋体" w:hAnsi="宋体" w:cs="宋体"/>
          <w:sz w:val="24"/>
        </w:rPr>
        <w:t>00-12</w:t>
      </w:r>
      <w:r>
        <w:rPr>
          <w:rFonts w:hint="eastAsia" w:ascii="宋体" w:hAnsi="宋体" w:cs="宋体"/>
          <w:sz w:val="24"/>
        </w:rPr>
        <w:t>：</w:t>
      </w:r>
      <w:r>
        <w:rPr>
          <w:rFonts w:ascii="宋体" w:hAnsi="宋体" w:cs="宋体"/>
          <w:sz w:val="24"/>
        </w:rPr>
        <w:t>00</w:t>
      </w:r>
      <w:r>
        <w:rPr>
          <w:rFonts w:hint="eastAsia" w:ascii="宋体" w:hAnsi="宋体" w:cs="宋体"/>
          <w:sz w:val="24"/>
        </w:rPr>
        <w:t>，下午</w:t>
      </w:r>
      <w:r>
        <w:rPr>
          <w:rFonts w:ascii="宋体" w:hAnsi="宋体" w:cs="宋体"/>
          <w:sz w:val="24"/>
        </w:rPr>
        <w:t>14</w:t>
      </w:r>
      <w:r>
        <w:rPr>
          <w:rFonts w:hint="eastAsia" w:ascii="宋体" w:hAnsi="宋体" w:cs="宋体"/>
          <w:sz w:val="24"/>
        </w:rPr>
        <w:t>：</w:t>
      </w:r>
      <w:r>
        <w:rPr>
          <w:rFonts w:ascii="宋体" w:hAnsi="宋体" w:cs="宋体"/>
          <w:sz w:val="24"/>
        </w:rPr>
        <w:t>00-18</w:t>
      </w:r>
      <w:r>
        <w:rPr>
          <w:rFonts w:hint="eastAsia" w:ascii="宋体" w:hAnsi="宋体" w:cs="宋体"/>
          <w:sz w:val="24"/>
        </w:rPr>
        <w:t>：</w:t>
      </w:r>
      <w:r>
        <w:rPr>
          <w:rFonts w:ascii="宋体" w:hAnsi="宋体" w:cs="宋体"/>
          <w:sz w:val="24"/>
        </w:rPr>
        <w:t>00</w:t>
      </w:r>
      <w:r>
        <w:rPr>
          <w:rFonts w:hint="eastAsia" w:ascii="宋体" w:hAnsi="宋体" w:cs="宋体"/>
          <w:sz w:val="24"/>
        </w:rPr>
        <w:t>，施工时间如需变动，以甲方的书面或口头通知为准。</w:t>
      </w:r>
    </w:p>
    <w:p>
      <w:pPr>
        <w:spacing w:line="384" w:lineRule="auto"/>
        <w:ind w:firstLine="480" w:firstLineChars="200"/>
        <w:rPr>
          <w:rFonts w:ascii="宋体" w:hAnsi="宋体" w:cs="宋体"/>
          <w:sz w:val="24"/>
        </w:rPr>
      </w:pPr>
      <w:r>
        <w:rPr>
          <w:rFonts w:ascii="宋体" w:hAnsi="宋体" w:cs="宋体"/>
          <w:sz w:val="24"/>
        </w:rPr>
        <w:t>6.4</w:t>
      </w:r>
      <w:r>
        <w:rPr>
          <w:rFonts w:hint="eastAsia" w:ascii="宋体" w:hAnsi="宋体" w:cs="宋体"/>
          <w:sz w:val="24"/>
        </w:rPr>
        <w:t>进场施工人员必须严格遵守</w:t>
      </w:r>
      <w:r>
        <w:rPr>
          <w:rFonts w:hint="eastAsia" w:ascii="宋体" w:hAnsi="宋体" w:cs="宋体"/>
          <w:kern w:val="10"/>
          <w:sz w:val="24"/>
        </w:rPr>
        <w:t>污水处理厂</w:t>
      </w:r>
      <w:r>
        <w:rPr>
          <w:rFonts w:hint="eastAsia" w:ascii="宋体" w:hAnsi="宋体" w:cs="宋体"/>
          <w:sz w:val="24"/>
        </w:rPr>
        <w:t>一切规章制度。进入施工现场人员必须佩戴出入证，并自觉接受门岗检查。</w:t>
      </w:r>
    </w:p>
    <w:p>
      <w:pPr>
        <w:snapToGrid w:val="0"/>
        <w:spacing w:line="384" w:lineRule="auto"/>
        <w:ind w:firstLine="480" w:firstLineChars="200"/>
        <w:rPr>
          <w:rFonts w:ascii="宋体" w:hAnsi="宋体" w:cs="宋体"/>
          <w:sz w:val="24"/>
        </w:rPr>
      </w:pPr>
      <w:r>
        <w:rPr>
          <w:rFonts w:ascii="宋体" w:hAnsi="宋体" w:cs="宋体"/>
          <w:sz w:val="24"/>
        </w:rPr>
        <w:t>6.5</w:t>
      </w:r>
      <w:r>
        <w:rPr>
          <w:rFonts w:hint="eastAsia" w:ascii="宋体" w:hAnsi="宋体" w:cs="宋体"/>
          <w:sz w:val="24"/>
        </w:rPr>
        <w:t>环境保护要求：</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）做好施工噪声、废气、废水等控制；</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）按照国家及广州市相关规定做好建筑垃圾的处理。</w:t>
      </w:r>
    </w:p>
    <w:p>
      <w:pPr>
        <w:snapToGrid w:val="0"/>
        <w:spacing w:line="384" w:lineRule="auto"/>
        <w:ind w:firstLine="480" w:firstLineChars="200"/>
        <w:rPr>
          <w:rFonts w:ascii="宋体" w:hAnsi="宋体" w:cs="宋体"/>
          <w:sz w:val="24"/>
        </w:rPr>
      </w:pPr>
      <w:r>
        <w:rPr>
          <w:rFonts w:ascii="宋体" w:hAnsi="宋体" w:cs="宋体"/>
          <w:sz w:val="24"/>
        </w:rPr>
        <w:t>6.6</w:t>
      </w:r>
      <w:r>
        <w:rPr>
          <w:rFonts w:hint="eastAsia" w:ascii="宋体" w:hAnsi="宋体" w:cs="宋体"/>
          <w:sz w:val="24"/>
        </w:rPr>
        <w:t>按相关法律法规及甲方相关作业施工管理要求执行。</w:t>
      </w:r>
    </w:p>
    <w:p>
      <w:pPr>
        <w:pStyle w:val="9"/>
        <w:spacing w:line="384" w:lineRule="auto"/>
        <w:rPr>
          <w:rFonts w:hAnsi="宋体" w:cs="宋体"/>
          <w:b/>
          <w:bCs/>
          <w:sz w:val="24"/>
          <w:szCs w:val="24"/>
        </w:rPr>
      </w:pPr>
      <w:r>
        <w:rPr>
          <w:rFonts w:hAnsi="宋体" w:cs="宋体"/>
          <w:sz w:val="24"/>
          <w:szCs w:val="24"/>
        </w:rPr>
        <w:t xml:space="preserve">    </w:t>
      </w:r>
      <w:r>
        <w:rPr>
          <w:rFonts w:hint="eastAsia" w:hAnsi="宋体" w:cs="宋体"/>
          <w:b/>
          <w:bCs/>
          <w:sz w:val="24"/>
          <w:szCs w:val="24"/>
        </w:rPr>
        <w:t>第七条</w:t>
      </w:r>
      <w:r>
        <w:rPr>
          <w:rFonts w:hAnsi="宋体" w:cs="宋体"/>
          <w:b/>
          <w:bCs/>
          <w:sz w:val="24"/>
          <w:szCs w:val="24"/>
        </w:rPr>
        <w:t xml:space="preserve"> </w:t>
      </w:r>
      <w:r>
        <w:rPr>
          <w:rFonts w:hint="eastAsia" w:hAnsi="宋体" w:cs="宋体"/>
          <w:b/>
          <w:bCs/>
          <w:sz w:val="24"/>
          <w:szCs w:val="24"/>
        </w:rPr>
        <w:t>材料及设备供应</w:t>
      </w:r>
    </w:p>
    <w:p>
      <w:pPr>
        <w:spacing w:line="384" w:lineRule="auto"/>
        <w:ind w:firstLine="480" w:firstLineChars="200"/>
        <w:rPr>
          <w:rFonts w:ascii="宋体" w:hAnsi="宋体" w:cs="宋体"/>
          <w:sz w:val="24"/>
        </w:rPr>
      </w:pPr>
      <w:r>
        <w:rPr>
          <w:rFonts w:hint="eastAsia" w:ascii="宋体" w:hAnsi="宋体" w:cs="宋体"/>
          <w:sz w:val="24"/>
        </w:rPr>
        <w:t>本项目承包范围内所需的设备材料、成品、未成品、运输、保管、质量等责任均由乙方承担。甲方不提供材料。</w:t>
      </w:r>
    </w:p>
    <w:p>
      <w:pPr>
        <w:spacing w:line="384" w:lineRule="auto"/>
        <w:ind w:left="-2" w:leftChars="-1" w:firstLine="480" w:firstLineChars="200"/>
        <w:rPr>
          <w:rFonts w:ascii="宋体" w:hAnsi="宋体" w:cs="宋体"/>
          <w:sz w:val="24"/>
        </w:rPr>
      </w:pPr>
      <w:r>
        <w:rPr>
          <w:rFonts w:ascii="宋体" w:hAnsi="宋体" w:cs="宋体"/>
          <w:sz w:val="24"/>
        </w:rPr>
        <w:t>7.1</w:t>
      </w:r>
      <w:r>
        <w:rPr>
          <w:rFonts w:hint="eastAsia" w:ascii="宋体" w:hAnsi="宋体" w:cs="宋体"/>
          <w:sz w:val="24"/>
        </w:rPr>
        <w:t>采购供应的材料、其名称、品种、型号、规格、质量等，均应符合国家、地方及行业有关规范及要求。</w:t>
      </w:r>
    </w:p>
    <w:p>
      <w:pPr>
        <w:spacing w:line="384" w:lineRule="auto"/>
        <w:ind w:left="657" w:leftChars="200" w:hanging="237" w:hangingChars="99"/>
        <w:rPr>
          <w:rFonts w:ascii="宋体" w:hAnsi="宋体" w:cs="宋体"/>
          <w:sz w:val="24"/>
        </w:rPr>
      </w:pPr>
      <w:r>
        <w:rPr>
          <w:rFonts w:ascii="宋体" w:hAnsi="宋体" w:cs="宋体"/>
          <w:sz w:val="24"/>
        </w:rPr>
        <w:t>7.2</w:t>
      </w:r>
      <w:r>
        <w:rPr>
          <w:rFonts w:hint="eastAsia" w:ascii="宋体" w:hAnsi="宋体" w:cs="宋体"/>
          <w:sz w:val="24"/>
        </w:rPr>
        <w:t>所有材料必须具备合格证明，并保证产品的有效性。</w:t>
      </w:r>
    </w:p>
    <w:p>
      <w:pPr>
        <w:spacing w:line="384" w:lineRule="auto"/>
        <w:ind w:firstLine="480" w:firstLineChars="200"/>
        <w:rPr>
          <w:rFonts w:ascii="宋体" w:hAnsi="宋体" w:cs="宋体"/>
          <w:sz w:val="24"/>
        </w:rPr>
      </w:pPr>
      <w:r>
        <w:rPr>
          <w:rFonts w:ascii="宋体" w:hAnsi="宋体" w:cs="宋体"/>
          <w:sz w:val="24"/>
        </w:rPr>
        <w:t>7.3</w:t>
      </w:r>
      <w:r>
        <w:rPr>
          <w:rFonts w:hint="eastAsia" w:ascii="宋体" w:hAnsi="宋体" w:cs="宋体"/>
          <w:sz w:val="24"/>
        </w:rPr>
        <w:t>由于乙方提供的伪劣、假冒等所有不合格材料而导致的损失、事故及一切后果，均由乙方负责并赔偿甲方所有损失，并负责更换所有已施工的不合格材料。</w:t>
      </w:r>
    </w:p>
    <w:p>
      <w:pPr>
        <w:tabs>
          <w:tab w:val="left" w:pos="360"/>
        </w:tabs>
        <w:spacing w:line="384" w:lineRule="auto"/>
        <w:ind w:firstLine="480" w:firstLineChars="200"/>
        <w:rPr>
          <w:rFonts w:ascii="宋体" w:hAnsi="宋体" w:cs="宋体"/>
          <w:sz w:val="24"/>
        </w:rPr>
      </w:pPr>
      <w:r>
        <w:rPr>
          <w:rFonts w:ascii="宋体" w:hAnsi="宋体" w:cs="宋体"/>
          <w:sz w:val="24"/>
        </w:rPr>
        <w:t>7.4</w:t>
      </w:r>
      <w:r>
        <w:rPr>
          <w:rFonts w:hint="eastAsia" w:ascii="宋体" w:hAnsi="宋体" w:cs="宋体"/>
          <w:sz w:val="24"/>
        </w:rPr>
        <w:t>乙方必须根据投标文件</w:t>
      </w:r>
      <w:r>
        <w:rPr>
          <w:rFonts w:ascii="宋体" w:hAnsi="宋体" w:cs="宋体"/>
          <w:sz w:val="24"/>
        </w:rPr>
        <w:t>/</w:t>
      </w:r>
      <w:r>
        <w:rPr>
          <w:rFonts w:hint="eastAsia" w:ascii="宋体" w:hAnsi="宋体" w:cs="宋体"/>
          <w:sz w:val="24"/>
        </w:rPr>
        <w:t>询价响应文件（如有）上主要材料的明细（包括厂家、规格、品质等级等）提供材料。工程实施时，如发现材料不一致，甲方有权拒用，造成损失由乙方承担。</w:t>
      </w:r>
    </w:p>
    <w:p>
      <w:pPr>
        <w:spacing w:line="384" w:lineRule="auto"/>
        <w:ind w:left="-2" w:leftChars="-1" w:firstLine="480" w:firstLineChars="200"/>
        <w:rPr>
          <w:rFonts w:ascii="宋体" w:hAnsi="宋体" w:cs="宋体"/>
          <w:sz w:val="24"/>
        </w:rPr>
      </w:pPr>
      <w:r>
        <w:rPr>
          <w:rFonts w:ascii="宋体" w:hAnsi="宋体" w:cs="宋体"/>
          <w:sz w:val="24"/>
        </w:rPr>
        <w:t xml:space="preserve">7.5 </w:t>
      </w:r>
      <w:r>
        <w:rPr>
          <w:rFonts w:hint="eastAsia" w:ascii="宋体" w:hAnsi="宋体" w:cs="宋体"/>
          <w:sz w:val="24"/>
        </w:rPr>
        <w:t>甲方有权对施工质量进行监督、检查或检验，也可自行委托第三方进行质量检验，甲方或第三方的检验结果作为最终的质量评定结果。</w:t>
      </w:r>
    </w:p>
    <w:p>
      <w:pPr>
        <w:spacing w:line="384" w:lineRule="auto"/>
        <w:ind w:firstLine="480" w:firstLineChars="200"/>
        <w:rPr>
          <w:rFonts w:ascii="宋体" w:hAnsi="宋体" w:cs="宋体"/>
          <w:sz w:val="24"/>
        </w:rPr>
      </w:pPr>
      <w:r>
        <w:rPr>
          <w:rFonts w:ascii="宋体" w:hAnsi="宋体" w:cs="宋体"/>
          <w:sz w:val="24"/>
        </w:rPr>
        <w:t xml:space="preserve">7.6 </w:t>
      </w:r>
      <w:r>
        <w:rPr>
          <w:rFonts w:hint="eastAsia" w:ascii="宋体" w:hAnsi="宋体" w:cs="宋体"/>
          <w:sz w:val="24"/>
        </w:rPr>
        <w:t>承包范围之内工程所用之设备，由乙方提供。</w:t>
      </w:r>
    </w:p>
    <w:p>
      <w:pPr>
        <w:spacing w:line="384" w:lineRule="auto"/>
        <w:rPr>
          <w:rFonts w:ascii="宋体" w:hAnsi="宋体" w:cs="宋体"/>
          <w:sz w:val="24"/>
        </w:rPr>
      </w:pPr>
      <w:r>
        <w:rPr>
          <w:rFonts w:ascii="宋体" w:hAnsi="宋体" w:cs="宋体"/>
          <w:sz w:val="24"/>
        </w:rPr>
        <w:t xml:space="preserve">    </w:t>
      </w:r>
      <w:r>
        <w:rPr>
          <w:rFonts w:hint="eastAsia" w:ascii="宋体" w:hAnsi="宋体" w:cs="宋体"/>
          <w:b/>
          <w:bCs/>
          <w:sz w:val="24"/>
        </w:rPr>
        <w:t>第八条</w:t>
      </w:r>
      <w:r>
        <w:rPr>
          <w:rFonts w:ascii="宋体" w:hAnsi="宋体" w:cs="宋体"/>
          <w:b/>
          <w:bCs/>
          <w:sz w:val="24"/>
        </w:rPr>
        <w:t xml:space="preserve"> </w:t>
      </w:r>
      <w:r>
        <w:rPr>
          <w:rFonts w:hint="eastAsia" w:ascii="宋体" w:hAnsi="宋体" w:cs="宋体"/>
          <w:b/>
          <w:bCs/>
          <w:sz w:val="24"/>
        </w:rPr>
        <w:t>付</w:t>
      </w:r>
      <w:r>
        <w:rPr>
          <w:rFonts w:hint="eastAsia" w:ascii="宋体" w:hAnsi="宋体" w:cs="宋体"/>
          <w:b/>
          <w:sz w:val="24"/>
        </w:rPr>
        <w:t>款及履约担保</w:t>
      </w:r>
    </w:p>
    <w:p>
      <w:pPr>
        <w:spacing w:line="384" w:lineRule="auto"/>
        <w:ind w:firstLine="480" w:firstLineChars="200"/>
        <w:rPr>
          <w:rFonts w:ascii="宋体" w:hAnsi="宋体" w:cs="宋体"/>
          <w:bCs/>
          <w:sz w:val="24"/>
          <w:u w:val="single"/>
        </w:rPr>
      </w:pPr>
      <w:r>
        <w:rPr>
          <w:rFonts w:ascii="宋体" w:hAnsi="宋体" w:cs="宋体"/>
          <w:sz w:val="24"/>
        </w:rPr>
        <w:t>8.1</w:t>
      </w:r>
      <w:r>
        <w:rPr>
          <w:rFonts w:hint="eastAsia" w:ascii="宋体" w:hAnsi="宋体" w:cs="宋体"/>
          <w:bCs/>
          <w:sz w:val="24"/>
        </w:rPr>
        <w:t>预付款的支付：</w:t>
      </w:r>
      <w:r>
        <w:rPr>
          <w:rFonts w:ascii="宋体" w:hAnsi="宋体" w:cs="宋体"/>
          <w:bCs/>
          <w:sz w:val="24"/>
        </w:rPr>
        <w:sym w:font="Wingdings" w:char="00FE"/>
      </w:r>
      <w:r>
        <w:rPr>
          <w:rFonts w:hint="eastAsia" w:ascii="宋体" w:hAnsi="宋体" w:cs="宋体"/>
          <w:bCs/>
          <w:sz w:val="24"/>
        </w:rPr>
        <w:t>无；</w:t>
      </w:r>
      <w:r>
        <w:rPr>
          <w:rFonts w:ascii="宋体" w:hAnsi="宋体" w:cs="宋体"/>
          <w:bCs/>
          <w:sz w:val="24"/>
        </w:rPr>
        <w:t xml:space="preserve">     </w:t>
      </w:r>
      <w:r>
        <w:rPr>
          <w:rFonts w:ascii="宋体" w:hAnsi="宋体" w:cs="宋体"/>
          <w:bCs/>
          <w:sz w:val="24"/>
        </w:rPr>
        <w:sym w:font="Wingdings" w:char="F0A8"/>
      </w:r>
      <w:r>
        <w:rPr>
          <w:rFonts w:hint="eastAsia" w:ascii="宋体" w:hAnsi="宋体" w:cs="宋体"/>
          <w:bCs/>
          <w:sz w:val="24"/>
        </w:rPr>
        <w:t>合同签订后，乙方开具等额的增值税专用发票及提交履约担保担保（如有）后</w:t>
      </w:r>
      <w:r>
        <w:rPr>
          <w:rFonts w:ascii="宋体" w:hAnsi="宋体" w:cs="宋体"/>
          <w:bCs/>
          <w:sz w:val="24"/>
          <w:u w:val="single"/>
        </w:rPr>
        <w:t xml:space="preserve"> 10 </w:t>
      </w:r>
      <w:r>
        <w:rPr>
          <w:rFonts w:hint="eastAsia" w:ascii="宋体" w:hAnsi="宋体" w:cs="宋体"/>
          <w:bCs/>
          <w:sz w:val="24"/>
        </w:rPr>
        <w:t>个工作日内，甲方支付合同</w:t>
      </w:r>
      <w:r>
        <w:rPr>
          <w:rFonts w:hint="eastAsia" w:ascii="宋体" w:hAnsi="宋体" w:cs="宋体"/>
          <w:sz w:val="24"/>
        </w:rPr>
        <w:t>暂定总价</w:t>
      </w:r>
      <w:r>
        <w:rPr>
          <w:rFonts w:hint="eastAsia" w:ascii="宋体" w:hAnsi="宋体" w:cs="宋体"/>
          <w:bCs/>
          <w:sz w:val="24"/>
        </w:rPr>
        <w:t>的</w:t>
      </w:r>
      <w:r>
        <w:rPr>
          <w:rFonts w:ascii="宋体" w:hAnsi="宋体" w:cs="宋体"/>
          <w:bCs/>
          <w:sz w:val="24"/>
          <w:u w:val="single"/>
        </w:rPr>
        <w:t xml:space="preserve">  </w:t>
      </w:r>
      <w:r>
        <w:rPr>
          <w:rFonts w:hint="eastAsia" w:ascii="宋体" w:hAnsi="宋体" w:cs="宋体"/>
          <w:bCs/>
          <w:sz w:val="24"/>
          <w:u w:val="single"/>
        </w:rPr>
        <w:t>（不得超过</w:t>
      </w:r>
      <w:r>
        <w:rPr>
          <w:rFonts w:ascii="宋体" w:hAnsi="宋体" w:cs="宋体"/>
          <w:bCs/>
          <w:sz w:val="24"/>
          <w:u w:val="single"/>
        </w:rPr>
        <w:t>30%</w:t>
      </w:r>
      <w:r>
        <w:rPr>
          <w:rFonts w:hint="eastAsia" w:ascii="宋体" w:hAnsi="宋体" w:cs="宋体"/>
          <w:bCs/>
          <w:sz w:val="24"/>
          <w:u w:val="single"/>
        </w:rPr>
        <w:t>）</w:t>
      </w:r>
      <w:r>
        <w:rPr>
          <w:rFonts w:ascii="宋体" w:hAnsi="宋体" w:cs="宋体"/>
          <w:bCs/>
          <w:sz w:val="24"/>
          <w:u w:val="single"/>
        </w:rPr>
        <w:t xml:space="preserve">  </w:t>
      </w:r>
      <w:r>
        <w:rPr>
          <w:rFonts w:hint="eastAsia" w:ascii="宋体" w:hAnsi="宋体" w:cs="宋体"/>
          <w:sz w:val="24"/>
        </w:rPr>
        <w:t>即</w:t>
      </w:r>
      <w:r>
        <w:rPr>
          <w:rFonts w:ascii="宋体" w:hAnsi="宋体" w:cs="宋体"/>
          <w:sz w:val="24"/>
          <w:u w:val="single"/>
        </w:rPr>
        <w:t xml:space="preserve">                    </w:t>
      </w:r>
      <w:r>
        <w:rPr>
          <w:rFonts w:hint="eastAsia" w:ascii="宋体" w:hAnsi="宋体" w:cs="宋体"/>
          <w:sz w:val="24"/>
          <w:u w:val="single"/>
        </w:rPr>
        <w:t>元，（大写：</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rPr>
        <w:t xml:space="preserve">  </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pStyle w:val="9"/>
        <w:spacing w:line="384" w:lineRule="auto"/>
        <w:ind w:firstLine="480" w:firstLineChars="200"/>
        <w:outlineLvl w:val="1"/>
        <w:rPr>
          <w:rFonts w:hAnsi="宋体" w:cs="宋体"/>
          <w:sz w:val="24"/>
          <w:szCs w:val="24"/>
        </w:rPr>
      </w:pPr>
      <w:r>
        <w:rPr>
          <w:rFonts w:hAnsi="宋体" w:cs="宋体"/>
          <w:sz w:val="24"/>
          <w:szCs w:val="24"/>
        </w:rPr>
        <w:t>8.2</w:t>
      </w:r>
      <w:r>
        <w:rPr>
          <w:rFonts w:hint="eastAsia" w:hAnsi="宋体" w:cs="宋体"/>
          <w:sz w:val="24"/>
          <w:szCs w:val="24"/>
        </w:rPr>
        <w:t>项目验收合格后，由乙方提交申请支付资料</w:t>
      </w:r>
      <w:r>
        <w:rPr>
          <w:rFonts w:hAnsi="宋体" w:cs="宋体"/>
          <w:sz w:val="24"/>
          <w:szCs w:val="24"/>
          <w:u w:val="single"/>
        </w:rPr>
        <w:t xml:space="preserve"> 15 </w:t>
      </w:r>
      <w:r>
        <w:rPr>
          <w:rFonts w:hint="eastAsia" w:hAnsi="宋体" w:cs="宋体"/>
          <w:sz w:val="24"/>
          <w:szCs w:val="24"/>
        </w:rPr>
        <w:t>个工作日内，甲方支付</w:t>
      </w:r>
      <w:r>
        <w:rPr>
          <w:rFonts w:hint="eastAsia" w:hAnsi="宋体" w:cs="宋体"/>
          <w:sz w:val="24"/>
          <w:szCs w:val="24"/>
          <w:lang w:val="en-US" w:eastAsia="zh-CN"/>
        </w:rPr>
        <w:t>至</w:t>
      </w:r>
      <w:r>
        <w:rPr>
          <w:rFonts w:hint="eastAsia" w:hAnsi="宋体" w:cs="宋体"/>
          <w:sz w:val="24"/>
          <w:szCs w:val="24"/>
        </w:rPr>
        <w:t>合同暂定总价的</w:t>
      </w:r>
      <w:r>
        <w:rPr>
          <w:rFonts w:hint="eastAsia" w:hAnsi="宋体" w:cs="宋体"/>
          <w:sz w:val="24"/>
          <w:szCs w:val="24"/>
          <w:u w:val="single"/>
          <w:lang w:val="en-US" w:eastAsia="zh-CN"/>
        </w:rPr>
        <w:t>80</w:t>
      </w:r>
      <w:r>
        <w:rPr>
          <w:rFonts w:hint="eastAsia" w:hAnsi="宋体" w:cs="宋体"/>
          <w:sz w:val="24"/>
          <w:szCs w:val="24"/>
        </w:rPr>
        <w:t>％即￥</w:t>
      </w:r>
      <w:r>
        <w:rPr>
          <w:rFonts w:hAnsi="宋体" w:cs="宋体"/>
          <w:sz w:val="24"/>
          <w:szCs w:val="24"/>
          <w:u w:val="single"/>
        </w:rPr>
        <w:t xml:space="preserve">        </w:t>
      </w:r>
      <w:r>
        <w:rPr>
          <w:rFonts w:hint="eastAsia" w:hAnsi="宋体" w:cs="宋体"/>
          <w:sz w:val="24"/>
          <w:szCs w:val="24"/>
        </w:rPr>
        <w:t>万元给乙方。</w:t>
      </w:r>
    </w:p>
    <w:p>
      <w:pPr>
        <w:spacing w:line="384" w:lineRule="auto"/>
        <w:ind w:firstLine="480" w:firstLineChars="200"/>
        <w:rPr>
          <w:rFonts w:ascii="宋体" w:hAnsi="宋体" w:cs="宋体"/>
          <w:sz w:val="24"/>
        </w:rPr>
      </w:pPr>
      <w:r>
        <w:rPr>
          <w:rFonts w:ascii="宋体" w:hAnsi="宋体" w:cs="宋体"/>
          <w:sz w:val="24"/>
        </w:rPr>
        <w:t>8.2.1</w:t>
      </w:r>
      <w:r>
        <w:rPr>
          <w:rFonts w:hint="eastAsia" w:ascii="宋体" w:hAnsi="宋体" w:cs="宋体"/>
          <w:sz w:val="24"/>
        </w:rPr>
        <w:t>甲方委托有资质第三方机构审核后，由乙方提交申请支付资料</w:t>
      </w:r>
      <w:r>
        <w:rPr>
          <w:rFonts w:ascii="宋体" w:hAnsi="宋体" w:cs="宋体"/>
          <w:sz w:val="24"/>
          <w:u w:val="single"/>
        </w:rPr>
        <w:t xml:space="preserve"> 15 </w:t>
      </w:r>
      <w:r>
        <w:rPr>
          <w:rFonts w:hint="eastAsia" w:ascii="宋体" w:hAnsi="宋体" w:cs="宋体"/>
          <w:sz w:val="24"/>
        </w:rPr>
        <w:t>个工作日内，甲方支付至合同结算价的</w:t>
      </w:r>
      <w:r>
        <w:rPr>
          <w:rFonts w:ascii="宋体" w:hAnsi="宋体" w:cs="宋体"/>
          <w:sz w:val="24"/>
        </w:rPr>
        <w:t>95%</w:t>
      </w:r>
      <w:r>
        <w:rPr>
          <w:rFonts w:hint="eastAsia" w:ascii="宋体" w:hAnsi="宋体" w:cs="宋体"/>
          <w:sz w:val="24"/>
        </w:rPr>
        <w:t>。</w:t>
      </w:r>
    </w:p>
    <w:p>
      <w:pPr>
        <w:spacing w:line="384" w:lineRule="auto"/>
        <w:ind w:firstLine="480" w:firstLineChars="200"/>
        <w:outlineLvl w:val="1"/>
        <w:rPr>
          <w:rFonts w:hAnsi="宋体" w:cs="宋体"/>
          <w:sz w:val="24"/>
        </w:rPr>
      </w:pPr>
      <w:r>
        <w:rPr>
          <w:rFonts w:hint="eastAsia" w:ascii="宋体" w:hAnsi="宋体" w:cs="宋体"/>
          <w:bCs/>
          <w:sz w:val="24"/>
        </w:rPr>
        <w:t xml:space="preserve">    </w:t>
      </w:r>
      <w:r>
        <w:rPr>
          <w:rFonts w:ascii="宋体" w:hAnsi="宋体" w:cs="宋体"/>
          <w:sz w:val="24"/>
        </w:rPr>
        <w:t>8.2.</w:t>
      </w:r>
      <w:r>
        <w:rPr>
          <w:rFonts w:hint="eastAsia" w:ascii="宋体" w:hAnsi="宋体" w:cs="宋体"/>
          <w:sz w:val="24"/>
        </w:rPr>
        <w:t>2</w:t>
      </w:r>
      <w:r>
        <w:rPr>
          <w:rFonts w:hAnsi="宋体" w:cs="宋体"/>
          <w:sz w:val="24"/>
        </w:rPr>
        <w:t xml:space="preserve"> </w:t>
      </w:r>
      <w:r>
        <w:rPr>
          <w:rFonts w:hint="eastAsia" w:hAnsi="宋体" w:cs="宋体"/>
          <w:sz w:val="24"/>
        </w:rPr>
        <w:t>质保期按合同第十条规定执行，质保期满后且乙方不存在违约情形，由乙方提交申请质保金退还资料</w:t>
      </w:r>
      <w:r>
        <w:rPr>
          <w:rFonts w:hAnsi="宋体" w:cs="宋体"/>
          <w:sz w:val="24"/>
          <w:u w:val="single"/>
        </w:rPr>
        <w:t xml:space="preserve"> 15 </w:t>
      </w:r>
      <w:r>
        <w:rPr>
          <w:rFonts w:hint="eastAsia" w:hAnsi="宋体" w:cs="宋体"/>
          <w:sz w:val="24"/>
        </w:rPr>
        <w:t>个工作日内，甲方支付合同结算价的</w:t>
      </w:r>
      <w:r>
        <w:rPr>
          <w:rFonts w:hAnsi="宋体" w:cs="宋体"/>
          <w:sz w:val="24"/>
        </w:rPr>
        <w:t>5</w:t>
      </w:r>
      <w:r>
        <w:rPr>
          <w:rFonts w:hint="eastAsia" w:hAnsi="宋体" w:cs="宋体"/>
          <w:sz w:val="24"/>
        </w:rPr>
        <w:t>％（质保金）给乙方（无息）。</w:t>
      </w:r>
    </w:p>
    <w:p>
      <w:pPr>
        <w:spacing w:line="384" w:lineRule="auto"/>
        <w:ind w:firstLine="480" w:firstLineChars="200"/>
        <w:rPr>
          <w:rFonts w:ascii="宋体" w:hAnsi="宋体" w:cs="宋体"/>
          <w:sz w:val="24"/>
        </w:rPr>
      </w:pPr>
      <w:r>
        <w:rPr>
          <w:rFonts w:ascii="宋体" w:hAnsi="宋体" w:cs="宋体"/>
          <w:sz w:val="24"/>
        </w:rPr>
        <w:t>8.3</w:t>
      </w:r>
      <w:r>
        <w:rPr>
          <w:rFonts w:hint="eastAsia" w:ascii="宋体" w:hAnsi="宋体" w:cs="宋体"/>
          <w:sz w:val="24"/>
        </w:rPr>
        <w:t>乙方收款账户：</w:t>
      </w:r>
      <w:r>
        <w:rPr>
          <w:rFonts w:ascii="宋体" w:hAnsi="宋体" w:cs="宋体"/>
          <w:sz w:val="24"/>
          <w:u w:val="single"/>
        </w:rPr>
        <w:t xml:space="preserve">                           </w:t>
      </w:r>
      <w:r>
        <w:rPr>
          <w:rFonts w:hint="eastAsia" w:ascii="宋体" w:hAnsi="宋体" w:cs="宋体"/>
          <w:sz w:val="24"/>
        </w:rPr>
        <w:t>；</w:t>
      </w:r>
    </w:p>
    <w:p>
      <w:pPr>
        <w:spacing w:line="384" w:lineRule="auto"/>
        <w:ind w:firstLine="840" w:firstLineChars="350"/>
        <w:rPr>
          <w:rFonts w:ascii="宋体" w:hAnsi="宋体" w:cs="宋体"/>
          <w:sz w:val="24"/>
        </w:rPr>
      </w:pPr>
      <w:r>
        <w:rPr>
          <w:rFonts w:hint="eastAsia" w:ascii="宋体" w:hAnsi="宋体" w:cs="宋体"/>
          <w:sz w:val="24"/>
        </w:rPr>
        <w:t>收款账号：</w:t>
      </w:r>
      <w:r>
        <w:rPr>
          <w:rFonts w:ascii="宋体" w:hAnsi="宋体" w:cs="宋体"/>
          <w:sz w:val="24"/>
          <w:u w:val="single"/>
        </w:rPr>
        <w:t xml:space="preserve">                             </w:t>
      </w:r>
      <w:r>
        <w:rPr>
          <w:rFonts w:hint="eastAsia" w:ascii="宋体" w:hAnsi="宋体" w:cs="宋体"/>
          <w:sz w:val="24"/>
        </w:rPr>
        <w:t>；</w:t>
      </w:r>
    </w:p>
    <w:p>
      <w:pPr>
        <w:spacing w:line="384" w:lineRule="auto"/>
        <w:ind w:firstLine="840" w:firstLineChars="350"/>
        <w:rPr>
          <w:rFonts w:ascii="宋体" w:hAnsi="宋体" w:cs="宋体"/>
          <w:sz w:val="24"/>
        </w:rPr>
      </w:pPr>
      <w:r>
        <w:rPr>
          <w:rFonts w:hint="eastAsia" w:ascii="宋体" w:hAnsi="宋体" w:cs="宋体"/>
          <w:sz w:val="24"/>
        </w:rPr>
        <w:t>开户行：</w:t>
      </w:r>
      <w:r>
        <w:rPr>
          <w:rFonts w:ascii="宋体" w:hAnsi="宋体" w:cs="宋体"/>
          <w:sz w:val="24"/>
          <w:u w:val="single"/>
        </w:rPr>
        <w:t xml:space="preserve">                               </w:t>
      </w:r>
      <w:r>
        <w:rPr>
          <w:rFonts w:hint="eastAsia" w:ascii="宋体" w:hAnsi="宋体" w:cs="宋体"/>
          <w:sz w:val="24"/>
        </w:rPr>
        <w:t>；</w:t>
      </w:r>
    </w:p>
    <w:p>
      <w:pPr>
        <w:spacing w:line="384" w:lineRule="auto"/>
        <w:ind w:firstLine="480" w:firstLineChars="200"/>
        <w:rPr>
          <w:rFonts w:ascii="宋体" w:hAnsi="宋体" w:cs="宋体"/>
          <w:sz w:val="24"/>
        </w:rPr>
      </w:pPr>
      <w:r>
        <w:rPr>
          <w:rFonts w:ascii="宋体" w:hAnsi="宋体" w:cs="宋体"/>
          <w:sz w:val="24"/>
        </w:rPr>
        <w:t>8.4</w:t>
      </w:r>
      <w:r>
        <w:rPr>
          <w:rFonts w:hint="eastAsia" w:ascii="宋体" w:hAnsi="宋体" w:cs="宋体"/>
          <w:sz w:val="24"/>
        </w:rPr>
        <w:t>乙方在收款前需提交等额增值税专用发票给甲方。增值税专用发票信息：</w:t>
      </w:r>
    </w:p>
    <w:p>
      <w:pPr>
        <w:spacing w:line="384" w:lineRule="auto"/>
        <w:ind w:firstLine="960" w:firstLineChars="400"/>
        <w:rPr>
          <w:rFonts w:hint="eastAsia" w:ascii="宋体" w:hAnsi="宋体" w:eastAsia="宋体" w:cs="宋体"/>
          <w:sz w:val="24"/>
          <w:u w:val="single"/>
          <w:lang w:eastAsia="zh-CN"/>
        </w:rPr>
      </w:pPr>
      <w:r>
        <w:rPr>
          <w:rFonts w:hint="eastAsia" w:ascii="宋体" w:hAnsi="宋体" w:cs="宋体"/>
          <w:sz w:val="24"/>
        </w:rPr>
        <w:t>名称：</w:t>
      </w:r>
      <w:r>
        <w:rPr>
          <w:rFonts w:hint="eastAsia" w:ascii="宋体" w:hAnsi="宋体" w:cs="宋体"/>
          <w:sz w:val="24"/>
          <w:u w:val="single"/>
        </w:rPr>
        <w:t>广州市净水有限公司</w:t>
      </w:r>
      <w:r>
        <w:rPr>
          <w:rFonts w:hint="eastAsia" w:ascii="宋体" w:hAnsi="宋体" w:cs="宋体"/>
          <w:sz w:val="24"/>
          <w:u w:val="single"/>
          <w:lang w:eastAsia="zh-CN"/>
        </w:rPr>
        <w:t>；</w:t>
      </w:r>
    </w:p>
    <w:p>
      <w:pPr>
        <w:spacing w:line="384" w:lineRule="auto"/>
        <w:ind w:firstLine="960" w:firstLineChars="400"/>
        <w:rPr>
          <w:rFonts w:hint="eastAsia" w:ascii="宋体" w:hAnsi="宋体" w:eastAsia="宋体" w:cs="宋体"/>
          <w:sz w:val="24"/>
          <w:lang w:eastAsia="zh-CN"/>
        </w:rPr>
      </w:pPr>
      <w:r>
        <w:rPr>
          <w:rFonts w:hint="eastAsia" w:ascii="宋体" w:hAnsi="宋体" w:cs="宋体"/>
          <w:sz w:val="24"/>
        </w:rPr>
        <w:t>税号：</w:t>
      </w:r>
      <w:r>
        <w:rPr>
          <w:rFonts w:ascii="宋体" w:hAnsi="宋体" w:cs="宋体"/>
          <w:sz w:val="24"/>
          <w:u w:val="single"/>
        </w:rPr>
        <w:t xml:space="preserve"> </w:t>
      </w:r>
      <w:r>
        <w:rPr>
          <w:rFonts w:hint="eastAsia" w:ascii="宋体" w:hAnsi="宋体" w:cs="宋体"/>
          <w:sz w:val="24"/>
          <w:u w:val="single"/>
        </w:rPr>
        <w:t xml:space="preserve"> 91440101755584729Q </w:t>
      </w:r>
      <w:r>
        <w:rPr>
          <w:rFonts w:hint="eastAsia" w:ascii="宋体" w:hAnsi="宋体" w:cs="宋体"/>
          <w:sz w:val="24"/>
          <w:u w:val="single"/>
          <w:lang w:eastAsia="zh-CN"/>
        </w:rPr>
        <w:t>；</w:t>
      </w:r>
    </w:p>
    <w:p>
      <w:pPr>
        <w:spacing w:line="384" w:lineRule="auto"/>
        <w:ind w:firstLine="960" w:firstLineChars="400"/>
        <w:rPr>
          <w:rFonts w:ascii="宋体" w:hAnsi="宋体" w:cs="宋体"/>
          <w:sz w:val="24"/>
        </w:rPr>
      </w:pPr>
      <w:r>
        <w:rPr>
          <w:rFonts w:hint="eastAsia" w:ascii="宋体" w:hAnsi="宋体" w:cs="宋体"/>
          <w:sz w:val="24"/>
        </w:rPr>
        <w:t>地址：</w:t>
      </w:r>
      <w:r>
        <w:rPr>
          <w:rFonts w:ascii="宋体" w:hAnsi="宋体" w:cs="宋体"/>
          <w:sz w:val="24"/>
          <w:u w:val="single"/>
        </w:rPr>
        <w:t xml:space="preserve"> </w:t>
      </w:r>
      <w:r>
        <w:rPr>
          <w:rFonts w:hint="eastAsia" w:ascii="宋体" w:hAnsi="宋体" w:cs="宋体"/>
          <w:sz w:val="24"/>
          <w:u w:val="single"/>
        </w:rPr>
        <w:t>广州市天河区临江大道501号</w:t>
      </w:r>
      <w:r>
        <w:rPr>
          <w:rFonts w:hint="eastAsia" w:ascii="宋体" w:hAnsi="宋体" w:cs="宋体"/>
          <w:sz w:val="24"/>
          <w:u w:val="single"/>
          <w:lang w:eastAsia="zh-CN"/>
        </w:rPr>
        <w:t>；</w:t>
      </w:r>
      <w:r>
        <w:rPr>
          <w:rFonts w:ascii="宋体" w:hAnsi="宋体" w:cs="宋体"/>
          <w:sz w:val="24"/>
          <w:u w:val="single"/>
        </w:rPr>
        <w:t xml:space="preserve"> </w:t>
      </w:r>
      <w:r>
        <w:rPr>
          <w:rFonts w:ascii="宋体" w:hAnsi="宋体" w:cs="宋体"/>
          <w:sz w:val="24"/>
        </w:rPr>
        <w:t xml:space="preserve">                            </w:t>
      </w:r>
    </w:p>
    <w:p>
      <w:pPr>
        <w:spacing w:line="384" w:lineRule="auto"/>
        <w:ind w:firstLine="480" w:firstLineChars="200"/>
        <w:outlineLvl w:val="0"/>
        <w:rPr>
          <w:rFonts w:ascii="宋体" w:hAnsi="宋体" w:cs="宋体"/>
          <w:sz w:val="24"/>
        </w:rPr>
      </w:pPr>
      <w:r>
        <w:rPr>
          <w:rFonts w:ascii="宋体" w:hAnsi="宋体" w:cs="宋体"/>
          <w:sz w:val="24"/>
        </w:rPr>
        <w:t>8.5</w:t>
      </w:r>
      <w:r>
        <w:rPr>
          <w:rFonts w:hint="eastAsia" w:ascii="宋体" w:hAnsi="宋体" w:cs="宋体"/>
          <w:sz w:val="24"/>
        </w:rPr>
        <w:t>履约担保：</w:t>
      </w:r>
      <w:r>
        <w:rPr>
          <w:rFonts w:hint="eastAsia" w:ascii="宋体" w:hAnsi="宋体" w:cs="宋体"/>
          <w:szCs w:val="21"/>
        </w:rPr>
        <w:sym w:font="Wingdings 2" w:char="0052"/>
      </w:r>
      <w:r>
        <w:rPr>
          <w:rFonts w:hint="eastAsia" w:ascii="宋体" w:hAnsi="宋体" w:cs="宋体"/>
          <w:bCs/>
          <w:sz w:val="24"/>
        </w:rPr>
        <w:t>无；</w:t>
      </w:r>
      <w:r>
        <w:rPr>
          <w:rFonts w:ascii="宋体" w:hAnsi="宋体" w:cs="宋体"/>
          <w:bCs/>
          <w:sz w:val="24"/>
        </w:rPr>
        <w:t xml:space="preserve">     </w:t>
      </w:r>
      <w:r>
        <w:rPr>
          <w:rFonts w:hint="eastAsia" w:ascii="宋体" w:hAnsi="宋体" w:cs="宋体"/>
          <w:szCs w:val="21"/>
        </w:rPr>
        <w:t>□</w:t>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w:t>
      </w:r>
      <w:r>
        <w:rPr>
          <w:rFonts w:hint="eastAsia" w:ascii="宋体" w:hAnsi="宋体" w:cs="宋体"/>
          <w:sz w:val="24"/>
          <w:u w:val="single"/>
        </w:rPr>
        <w:t>作为履约保证金，</w:t>
      </w:r>
      <w:r>
        <w:rPr>
          <w:rFonts w:hint="eastAsia" w:ascii="宋体" w:hAnsi="宋体" w:cs="宋体"/>
          <w:sz w:val="24"/>
        </w:rPr>
        <w:t>金额为：</w:t>
      </w:r>
      <w:r>
        <w:rPr>
          <w:rFonts w:ascii="宋体" w:hAnsi="宋体" w:cs="宋体"/>
          <w:sz w:val="24"/>
        </w:rPr>
        <w:t xml:space="preserve"> </w:t>
      </w:r>
      <w:r>
        <w:rPr>
          <w:rFonts w:ascii="宋体" w:hAnsi="宋体" w:cs="宋体"/>
          <w:sz w:val="24"/>
          <w:u w:val="single"/>
        </w:rPr>
        <w:t xml:space="preserve">   </w:t>
      </w:r>
      <w:r>
        <w:rPr>
          <w:rFonts w:hint="eastAsia" w:ascii="宋体" w:hAnsi="宋体" w:cs="宋体"/>
          <w:sz w:val="24"/>
          <w:u w:val="single"/>
        </w:rPr>
        <w:t>（大写人民币：</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未按时提供的，甲方有权解除合同并要求乙方支付</w:t>
      </w:r>
      <w:r>
        <w:rPr>
          <w:rFonts w:hint="eastAsia" w:ascii="宋体" w:hAnsi="宋体" w:cs="宋体"/>
          <w:sz w:val="24"/>
          <w:u w:val="single"/>
        </w:rPr>
        <w:t>合同暂定总价</w:t>
      </w:r>
      <w:r>
        <w:rPr>
          <w:rFonts w:ascii="宋体" w:hAnsi="宋体" w:cs="宋体"/>
          <w:sz w:val="24"/>
          <w:u w:val="single"/>
        </w:rPr>
        <w:t>20%</w:t>
      </w:r>
      <w:r>
        <w:rPr>
          <w:rFonts w:hint="eastAsia" w:ascii="宋体" w:hAnsi="宋体" w:cs="宋体"/>
          <w:sz w:val="24"/>
        </w:rPr>
        <w:t>作为违约金。</w:t>
      </w:r>
    </w:p>
    <w:p>
      <w:pPr>
        <w:pStyle w:val="15"/>
        <w:spacing w:before="0" w:beforeAutospacing="0" w:after="0" w:afterAutospacing="0" w:line="384" w:lineRule="auto"/>
        <w:ind w:firstLine="480" w:firstLineChars="200"/>
      </w:pPr>
      <w:r>
        <w:rPr>
          <w:rFonts w:cs="宋体"/>
          <w:color w:val="auto"/>
        </w:rPr>
        <w:t>8.5.1</w:t>
      </w:r>
      <w:r>
        <w:t>履约担保</w:t>
      </w:r>
      <w:r>
        <w:rPr>
          <w:rFonts w:hint="eastAsia"/>
        </w:rPr>
        <w:t>按以下任一种形式提供</w:t>
      </w:r>
      <w:r>
        <w:t>：</w:t>
      </w:r>
    </w:p>
    <w:p>
      <w:pPr>
        <w:pStyle w:val="15"/>
        <w:spacing w:before="0" w:beforeAutospacing="0" w:after="0" w:afterAutospacing="0" w:line="360" w:lineRule="auto"/>
        <w:ind w:firstLine="480"/>
      </w:pPr>
      <w:r>
        <w:rPr>
          <w:rFonts w:hint="eastAsia"/>
        </w:rPr>
        <w:t>（1）符合甲方要求（详见附件7保函格式）的银行独立保函，</w:t>
      </w:r>
    </w:p>
    <w:p>
      <w:pPr>
        <w:pStyle w:val="15"/>
        <w:spacing w:before="0" w:beforeAutospacing="0" w:after="0" w:afterAutospacing="0" w:line="360" w:lineRule="auto"/>
        <w:ind w:firstLine="480"/>
      </w:pPr>
      <w:r>
        <w:rPr>
          <w:rFonts w:hint="eastAsia"/>
        </w:rPr>
        <w:t>（2）现金转账至甲方以下指定账户：</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账号：</w:t>
      </w:r>
      <w:r>
        <w:rPr>
          <w:rFonts w:ascii="宋体" w:hAnsi="宋体" w:cs="宋体"/>
          <w:bCs/>
          <w:sz w:val="24"/>
        </w:rPr>
        <w:t>82010154900000342</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84" w:lineRule="auto"/>
        <w:ind w:firstLine="480" w:firstLineChars="200"/>
        <w:outlineLvl w:val="0"/>
        <w:rPr>
          <w:rFonts w:ascii="宋体" w:hAnsi="宋体" w:cs="宋体"/>
          <w:sz w:val="24"/>
        </w:rPr>
      </w:pPr>
      <w:r>
        <w:rPr>
          <w:rFonts w:ascii="宋体" w:hAnsi="宋体" w:cs="宋体"/>
          <w:sz w:val="24"/>
        </w:rPr>
        <w:t>8.5.2</w:t>
      </w:r>
      <w:r>
        <w:rPr>
          <w:rFonts w:hint="eastAsia" w:ascii="宋体" w:hAnsi="宋体" w:cs="宋体"/>
          <w:sz w:val="24"/>
        </w:rPr>
        <w:t>履约担保的担保期限和返还</w:t>
      </w:r>
    </w:p>
    <w:p>
      <w:pPr>
        <w:spacing w:line="384" w:lineRule="auto"/>
        <w:ind w:firstLine="480"/>
        <w:outlineLvl w:val="0"/>
        <w:rPr>
          <w:rFonts w:ascii="宋体" w:hAnsi="宋体" w:cs="宋体"/>
          <w:sz w:val="24"/>
        </w:rPr>
      </w:pPr>
      <w:r>
        <w:rPr>
          <w:rFonts w:ascii="宋体" w:hAnsi="宋体" w:cs="宋体"/>
          <w:sz w:val="24"/>
        </w:rPr>
        <w:t xml:space="preserve"> </w:t>
      </w:r>
      <w:r>
        <w:rPr>
          <w:rFonts w:hint="eastAsia" w:ascii="宋体" w:hAnsi="宋体" w:cs="宋体"/>
          <w:sz w:val="24"/>
        </w:rPr>
        <w:t>⑴ 履约银行保函（或现金履约保证金）的担保期限：从提供履约担保（或转账成功）之日起至合同履行完成。</w:t>
      </w:r>
    </w:p>
    <w:p>
      <w:pPr>
        <w:spacing w:line="384" w:lineRule="auto"/>
        <w:ind w:firstLine="480" w:firstLineChars="200"/>
        <w:rPr>
          <w:rFonts w:ascii="宋体" w:hAnsi="宋体" w:cs="宋体"/>
          <w:sz w:val="24"/>
        </w:rPr>
      </w:pPr>
      <w:r>
        <w:rPr>
          <w:rFonts w:ascii="宋体" w:hAnsi="宋体" w:cs="宋体"/>
          <w:sz w:val="24"/>
        </w:rPr>
        <w:t xml:space="preserve"> </w:t>
      </w:r>
      <w:r>
        <w:rPr>
          <w:rFonts w:hint="eastAsia" w:ascii="宋体" w:hAnsi="宋体" w:cs="宋体"/>
          <w:sz w:val="24"/>
        </w:rPr>
        <w:t>⑵</w:t>
      </w:r>
      <w:r>
        <w:rPr>
          <w:rFonts w:ascii="宋体" w:hAnsi="宋体" w:cs="宋体"/>
          <w:sz w:val="24"/>
        </w:rPr>
        <w:t xml:space="preserve"> </w:t>
      </w:r>
      <w:r>
        <w:rPr>
          <w:rFonts w:hint="eastAsia" w:ascii="宋体" w:hAnsi="宋体" w:cs="宋体"/>
          <w:sz w:val="24"/>
        </w:rPr>
        <w:t>履约银行保函在合同履行完成后，由乙方提出申请，甲方在28日内返还，不支付利息：</w:t>
      </w:r>
      <w:r>
        <w:rPr>
          <w:rFonts w:ascii="宋体" w:hAnsi="宋体" w:cs="宋体"/>
          <w:sz w:val="24"/>
        </w:rPr>
        <w:t xml:space="preserve"> </w:t>
      </w:r>
    </w:p>
    <w:p>
      <w:pPr>
        <w:spacing w:line="384" w:lineRule="auto"/>
        <w:ind w:firstLine="600" w:firstLineChars="250"/>
        <w:outlineLvl w:val="0"/>
        <w:rPr>
          <w:rFonts w:ascii="宋体" w:hAnsi="宋体" w:cs="宋体"/>
          <w:sz w:val="24"/>
        </w:rPr>
      </w:pPr>
      <w:r>
        <w:rPr>
          <w:rFonts w:hint="eastAsia" w:ascii="宋体" w:hAnsi="宋体" w:cs="宋体"/>
          <w:sz w:val="24"/>
        </w:rPr>
        <w:t>⑶</w:t>
      </w:r>
      <w:r>
        <w:rPr>
          <w:rFonts w:ascii="宋体" w:hAnsi="宋体" w:cs="宋体"/>
          <w:sz w:val="24"/>
        </w:rPr>
        <w:t xml:space="preserve"> </w:t>
      </w:r>
      <w:r>
        <w:rPr>
          <w:rFonts w:hint="eastAsia" w:ascii="宋体" w:hAnsi="宋体" w:cs="宋体"/>
          <w:sz w:val="24"/>
        </w:rPr>
        <w:t>延长担保期限。乙方以履约银行保函形式提交履约保证金的，在银行保函到期前，乙方应提前</w:t>
      </w:r>
      <w:r>
        <w:rPr>
          <w:rFonts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15"/>
        <w:spacing w:before="0" w:beforeAutospacing="0" w:after="0" w:afterAutospacing="0" w:line="384" w:lineRule="auto"/>
        <w:ind w:left="199" w:leftChars="95" w:firstLine="360" w:firstLineChars="150"/>
        <w:rPr>
          <w:rFonts w:cs="宋体"/>
          <w:color w:val="auto"/>
          <w:u w:val="single"/>
        </w:rPr>
      </w:pPr>
      <w:r>
        <w:rPr>
          <w:rFonts w:hint="eastAsia" w:cs="宋体"/>
          <w:color w:val="auto"/>
        </w:rPr>
        <w:t>（</w:t>
      </w:r>
      <w:r>
        <w:rPr>
          <w:rFonts w:cs="宋体"/>
          <w:color w:val="auto"/>
        </w:rPr>
        <w:t>4</w:t>
      </w:r>
      <w:r>
        <w:rPr>
          <w:rFonts w:hint="eastAsia" w:cs="宋体"/>
          <w:color w:val="auto"/>
        </w:rPr>
        <w:t>）现金履约保证金的退还：合同履行完成后，由乙方提出申请，甲方在</w:t>
      </w:r>
      <w:r>
        <w:rPr>
          <w:rFonts w:hint="eastAsia" w:cs="宋体"/>
          <w:color w:val="auto"/>
          <w:u w:val="single"/>
        </w:rPr>
        <w:t>28日</w:t>
      </w:r>
      <w:r>
        <w:rPr>
          <w:rFonts w:hint="eastAsia" w:cs="宋体"/>
          <w:color w:val="auto"/>
        </w:rPr>
        <w:t>内将剩余保证金（无息）返还。</w:t>
      </w:r>
    </w:p>
    <w:p>
      <w:pPr>
        <w:spacing w:line="384" w:lineRule="auto"/>
        <w:ind w:firstLine="480" w:firstLineChars="200"/>
        <w:rPr>
          <w:rFonts w:ascii="宋体" w:hAnsi="宋体" w:cs="宋体"/>
          <w:sz w:val="24"/>
        </w:rPr>
      </w:pPr>
      <w:r>
        <w:rPr>
          <w:rFonts w:ascii="宋体" w:hAnsi="宋体" w:cs="宋体"/>
          <w:sz w:val="24"/>
        </w:rPr>
        <w:t>8.5.3</w:t>
      </w:r>
      <w:r>
        <w:rPr>
          <w:rFonts w:hint="eastAsia" w:ascii="宋体" w:hAnsi="宋体" w:cs="宋体"/>
          <w:sz w:val="24"/>
        </w:rPr>
        <w:t>甲方按本合同规定提取履约担保金额后，乙方应在收到甲方通知后</w:t>
      </w:r>
    </w:p>
    <w:p>
      <w:pPr>
        <w:spacing w:line="384" w:lineRule="auto"/>
        <w:rPr>
          <w:rFonts w:ascii="宋体" w:hAnsi="宋体" w:cs="宋体"/>
          <w:sz w:val="24"/>
        </w:rPr>
      </w:pPr>
      <w:r>
        <w:rPr>
          <w:rFonts w:ascii="宋体" w:hAnsi="宋体" w:cs="宋体"/>
          <w:sz w:val="24"/>
          <w:u w:val="single"/>
        </w:rPr>
        <w:t xml:space="preserve">  7  </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sz w:val="24"/>
          <w:bdr w:val="single" w:color="auto" w:sz="4" w:space="0"/>
        </w:rPr>
      </w:pPr>
      <w:r>
        <w:rPr>
          <w:rFonts w:hAnsi="宋体" w:cs="宋体"/>
          <w:sz w:val="24"/>
        </w:rPr>
        <w:t>8.6</w:t>
      </w:r>
      <w:r>
        <w:rPr>
          <w:rFonts w:hint="eastAsia" w:asciiTheme="minorEastAsia" w:hAnsiTheme="minorEastAsia" w:eastAsiaTheme="minorEastAsia" w:cstheme="minorEastAsia"/>
          <w:sz w:val="24"/>
        </w:rPr>
        <w:t xml:space="preserve">付款方式：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bCs/>
          <w:sz w:val="24"/>
          <w:u w:val="single"/>
          <w:bdr w:val="single" w:color="auto" w:sz="4" w:space="0"/>
        </w:rPr>
        <w:t xml:space="preserve">     </w:t>
      </w:r>
      <w:r>
        <w:rPr>
          <w:rFonts w:hint="eastAsia" w:asciiTheme="minorEastAsia" w:hAnsiTheme="minorEastAsia" w:eastAsiaTheme="minorEastAsia" w:cstheme="minorEastAsia"/>
          <w:bCs/>
          <w:sz w:val="24"/>
          <w:bdr w:val="single" w:color="auto" w:sz="4" w:space="0"/>
        </w:rPr>
        <w:t xml:space="preserve"> </w:t>
      </w:r>
    </w:p>
    <w:p>
      <w:pPr>
        <w:pStyle w:val="9"/>
        <w:spacing w:line="384" w:lineRule="auto"/>
        <w:ind w:firstLine="720" w:firstLineChars="300"/>
        <w:outlineLvl w:val="1"/>
        <w:rPr>
          <w:rFonts w:hAnsi="宋体" w:cs="宋体"/>
          <w:sz w:val="24"/>
          <w:szCs w:val="24"/>
        </w:rPr>
      </w:pPr>
      <w:r>
        <w:rPr>
          <w:rFonts w:hint="eastAsia" w:hAnsi="宋体" w:cs="宋体"/>
          <w:sz w:val="24"/>
          <w:szCs w:val="24"/>
        </w:rPr>
        <w:t>（建议采用网银支付</w:t>
      </w:r>
      <w:r>
        <w:rPr>
          <w:rFonts w:hint="eastAsia" w:hAnsi="宋体" w:cs="宋体"/>
          <w:sz w:val="24"/>
        </w:rPr>
        <w:t>、</w:t>
      </w:r>
      <w:r>
        <w:rPr>
          <w:rFonts w:hint="eastAsia" w:hAnsi="宋体" w:cs="宋体"/>
          <w:sz w:val="24"/>
          <w:szCs w:val="24"/>
        </w:rPr>
        <w:t>支票两种形式</w:t>
      </w:r>
      <w:r>
        <w:rPr>
          <w:rFonts w:hint="eastAsia" w:hAnsi="宋体" w:cs="宋体"/>
          <w:sz w:val="24"/>
        </w:rPr>
        <w:t>中之一</w:t>
      </w:r>
      <w:r>
        <w:rPr>
          <w:rFonts w:hint="eastAsia" w:hAnsi="宋体" w:cs="宋体"/>
          <w:sz w:val="24"/>
          <w:szCs w:val="24"/>
        </w:rPr>
        <w:t>）。</w:t>
      </w:r>
    </w:p>
    <w:p>
      <w:pPr>
        <w:spacing w:line="384" w:lineRule="auto"/>
        <w:ind w:firstLine="482" w:firstLineChars="200"/>
        <w:rPr>
          <w:rFonts w:ascii="宋体" w:hAnsi="宋体" w:cs="宋体"/>
          <w:b/>
          <w:bCs/>
          <w:sz w:val="24"/>
        </w:rPr>
      </w:pPr>
      <w:r>
        <w:rPr>
          <w:rFonts w:hint="eastAsia" w:ascii="宋体" w:hAnsi="宋体" w:cs="宋体"/>
          <w:b/>
          <w:bCs/>
          <w:sz w:val="24"/>
        </w:rPr>
        <w:t>第九条</w:t>
      </w:r>
      <w:r>
        <w:rPr>
          <w:rFonts w:ascii="宋体" w:hAnsi="宋体" w:cs="宋体"/>
          <w:b/>
          <w:bCs/>
          <w:sz w:val="24"/>
        </w:rPr>
        <w:t xml:space="preserve"> </w:t>
      </w:r>
      <w:r>
        <w:rPr>
          <w:rFonts w:hint="eastAsia" w:ascii="宋体" w:hAnsi="宋体" w:cs="宋体"/>
          <w:b/>
          <w:bCs/>
          <w:sz w:val="24"/>
        </w:rPr>
        <w:t>竣工验收</w:t>
      </w:r>
    </w:p>
    <w:p>
      <w:pPr>
        <w:spacing w:line="384" w:lineRule="auto"/>
        <w:ind w:firstLine="480" w:firstLineChars="200"/>
        <w:rPr>
          <w:rFonts w:ascii="宋体" w:hAnsi="宋体" w:cs="宋体"/>
          <w:sz w:val="24"/>
        </w:rPr>
      </w:pPr>
      <w:r>
        <w:rPr>
          <w:rFonts w:ascii="宋体" w:hAnsi="宋体" w:cs="宋体"/>
          <w:sz w:val="24"/>
        </w:rPr>
        <w:t>9.1</w:t>
      </w:r>
      <w:r>
        <w:rPr>
          <w:rFonts w:hint="eastAsia" w:ascii="宋体" w:hAnsi="宋体" w:cs="宋体"/>
          <w:sz w:val="24"/>
        </w:rPr>
        <w:t>乙方应在工程完工后</w:t>
      </w:r>
      <w:r>
        <w:rPr>
          <w:rFonts w:ascii="宋体" w:hAnsi="宋体" w:cs="宋体"/>
          <w:sz w:val="24"/>
        </w:rPr>
        <w:t>30</w:t>
      </w:r>
      <w:r>
        <w:rPr>
          <w:rFonts w:hint="eastAsia" w:ascii="宋体" w:hAnsi="宋体" w:cs="宋体"/>
          <w:sz w:val="24"/>
        </w:rPr>
        <w:t>天内将经甲方审核的完整竣工资料（含竣工图）和竣工验收报告各一式四份交甲方，不按时报送工程竣工资料的，每逾期一天，甲方要求乙方支付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，并在支付合同款时抵扣。</w:t>
      </w:r>
    </w:p>
    <w:p>
      <w:pPr>
        <w:spacing w:line="384" w:lineRule="auto"/>
        <w:ind w:firstLine="480" w:firstLineChars="200"/>
        <w:rPr>
          <w:rFonts w:ascii="宋体" w:hAnsi="宋体" w:cs="宋体"/>
          <w:sz w:val="24"/>
        </w:rPr>
      </w:pPr>
      <w:r>
        <w:rPr>
          <w:rFonts w:ascii="宋体" w:hAnsi="宋体" w:cs="宋体"/>
          <w:sz w:val="24"/>
        </w:rPr>
        <w:t>9.2</w:t>
      </w:r>
      <w:r>
        <w:rPr>
          <w:rFonts w:hint="eastAsia" w:ascii="宋体" w:hAnsi="宋体" w:cs="宋体"/>
          <w:sz w:val="24"/>
        </w:rPr>
        <w:t>甲方收到完整的竣工验收资料（完整的竣工验收资料：施工方案、开工</w:t>
      </w:r>
      <w:r>
        <w:rPr>
          <w:rFonts w:ascii="宋体" w:hAnsi="宋体" w:cs="宋体"/>
          <w:sz w:val="24"/>
        </w:rPr>
        <w:t>/</w:t>
      </w:r>
      <w:r>
        <w:rPr>
          <w:rFonts w:hint="eastAsia" w:ascii="宋体" w:hAnsi="宋体" w:cs="宋体"/>
          <w:sz w:val="24"/>
        </w:rPr>
        <w:t>竣工报告、安全备案整套资料、本合同书、询价文件</w:t>
      </w:r>
      <w:r>
        <w:rPr>
          <w:rFonts w:ascii="宋体" w:hAnsi="宋体" w:cs="宋体"/>
          <w:sz w:val="24"/>
        </w:rPr>
        <w:t>/</w:t>
      </w:r>
      <w:r>
        <w:rPr>
          <w:rFonts w:hint="eastAsia" w:ascii="宋体" w:hAnsi="宋体" w:cs="宋体"/>
          <w:sz w:val="24"/>
        </w:rPr>
        <w:t>响应文件、中标通知书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rPr>
        <w:t>委托书、工程预算送审报告、工程结算书</w:t>
      </w:r>
      <w:r>
        <w:rPr>
          <w:rFonts w:ascii="宋体" w:hAnsi="宋体" w:cs="宋体"/>
          <w:sz w:val="24"/>
        </w:rPr>
        <w:t>/</w:t>
      </w:r>
      <w:r>
        <w:rPr>
          <w:rFonts w:hint="eastAsia" w:ascii="宋体" w:hAnsi="宋体" w:cs="宋体"/>
          <w:sz w:val="24"/>
        </w:rPr>
        <w:t>签证记录、备件开箱记录表或送货单、竣工图等，如有必须提供）和竣工验收报告后</w:t>
      </w:r>
      <w:r>
        <w:rPr>
          <w:rFonts w:ascii="宋体" w:hAnsi="宋体" w:cs="宋体"/>
          <w:sz w:val="24"/>
        </w:rPr>
        <w:t>20</w:t>
      </w:r>
      <w:r>
        <w:rPr>
          <w:rFonts w:hint="eastAsia" w:ascii="宋体" w:hAnsi="宋体" w:cs="宋体"/>
          <w:sz w:val="24"/>
        </w:rPr>
        <w:t>天内组织有关单位进行验收，工程竣工验收严格按国家、省、市、部门有关文件执行，并在验收后</w:t>
      </w:r>
      <w:r>
        <w:rPr>
          <w:rFonts w:ascii="宋体" w:hAnsi="宋体" w:cs="宋体"/>
          <w:sz w:val="24"/>
        </w:rPr>
        <w:t>10</w:t>
      </w:r>
      <w:r>
        <w:rPr>
          <w:rFonts w:hint="eastAsia" w:ascii="宋体" w:hAnsi="宋体" w:cs="宋体"/>
          <w:sz w:val="24"/>
        </w:rPr>
        <w:t>天内给予认可或提出修改意见。乙方按要求修改，并承担修改的费用。</w:t>
      </w:r>
    </w:p>
    <w:p>
      <w:pPr>
        <w:spacing w:line="384" w:lineRule="auto"/>
        <w:ind w:firstLine="480" w:firstLineChars="200"/>
        <w:rPr>
          <w:rFonts w:ascii="宋体" w:hAnsi="宋体" w:cs="宋体"/>
          <w:sz w:val="24"/>
        </w:rPr>
      </w:pPr>
      <w:r>
        <w:rPr>
          <w:rFonts w:ascii="宋体" w:hAnsi="宋体" w:cs="宋体"/>
          <w:sz w:val="24"/>
        </w:rPr>
        <w:t>9.3</w:t>
      </w:r>
      <w:r>
        <w:rPr>
          <w:rFonts w:hint="eastAsia" w:ascii="宋体" w:hAnsi="宋体" w:cs="宋体"/>
          <w:sz w:val="24"/>
        </w:rPr>
        <w:t>工程竣工验收通过，乙方送交完整的竣工验收资料和竣工验收报告的日期为实际竣工日期。工程按甲方要求修改后通过竣工验收的，实际竣工日期为乙方修改后提请甲方验收的日期。</w:t>
      </w:r>
    </w:p>
    <w:p>
      <w:pPr>
        <w:spacing w:line="384" w:lineRule="auto"/>
        <w:ind w:firstLine="480" w:firstLineChars="200"/>
        <w:rPr>
          <w:rFonts w:ascii="宋体" w:hAnsi="宋体" w:cs="宋体"/>
          <w:sz w:val="24"/>
        </w:rPr>
      </w:pPr>
      <w:r>
        <w:rPr>
          <w:rFonts w:ascii="宋体" w:hAnsi="宋体" w:cs="宋体"/>
          <w:sz w:val="24"/>
        </w:rPr>
        <w:t>9.4</w:t>
      </w:r>
      <w:r>
        <w:rPr>
          <w:rFonts w:hint="eastAsia" w:ascii="宋体" w:hAnsi="宋体" w:cs="宋体"/>
          <w:sz w:val="24"/>
        </w:rPr>
        <w:t>竣工档案的整理和移交</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）竣工文件资料、竣工图档案（原件）各一式四份；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）与本款（</w:t>
      </w:r>
      <w:r>
        <w:rPr>
          <w:rFonts w:ascii="宋体" w:hAnsi="宋体" w:cs="宋体"/>
          <w:sz w:val="24"/>
        </w:rPr>
        <w:t>a</w:t>
      </w:r>
      <w:r>
        <w:rPr>
          <w:rFonts w:hint="eastAsia" w:ascii="宋体" w:hAnsi="宋体" w:cs="宋体"/>
          <w:sz w:val="24"/>
        </w:rPr>
        <w:t>）项内容相同的电子版档案一式二份；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）乙方移交竣工档案的时限：乙方应于工程竣工验收后</w:t>
      </w:r>
      <w:r>
        <w:rPr>
          <w:rFonts w:ascii="宋体" w:hAnsi="宋体" w:cs="宋体"/>
          <w:sz w:val="24"/>
        </w:rPr>
        <w:t>30</w:t>
      </w:r>
      <w:r>
        <w:rPr>
          <w:rFonts w:hint="eastAsia" w:ascii="宋体" w:hAnsi="宋体" w:cs="宋体"/>
          <w:sz w:val="24"/>
        </w:rPr>
        <w:t>天内将竣工档案提交甲方签认。乙方应于甲方签认后</w:t>
      </w:r>
      <w:r>
        <w:rPr>
          <w:rFonts w:ascii="宋体" w:hAnsi="宋体" w:cs="宋体"/>
          <w:sz w:val="24"/>
        </w:rPr>
        <w:t>10</w:t>
      </w:r>
      <w:r>
        <w:rPr>
          <w:rFonts w:hint="eastAsia" w:ascii="宋体" w:hAnsi="宋体" w:cs="宋体"/>
          <w:sz w:val="24"/>
        </w:rPr>
        <w:t>天内将竣工档案移交给甲方归档并同时移交有关归档的证明文件。甲方经审查合格的，应在收到竣工档案后</w:t>
      </w:r>
      <w:r>
        <w:rPr>
          <w:rFonts w:ascii="宋体" w:hAnsi="宋体" w:cs="宋体"/>
          <w:sz w:val="24"/>
        </w:rPr>
        <w:t>10</w:t>
      </w:r>
      <w:r>
        <w:rPr>
          <w:rFonts w:hint="eastAsia" w:ascii="宋体" w:hAnsi="宋体" w:cs="宋体"/>
          <w:sz w:val="24"/>
        </w:rPr>
        <w:t>天内签署档案验收意见；不合格的，乙方应按甲方要求限期补正，直至合格为止。乙方超过本条规定的时限，每逾期一天支付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违约金。</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）电子版竣工图的编制，以甲方提供的电子版施工图为基础。乙方在移交竣工档案时，应一并移交甲方提供的电子版施工图。</w:t>
      </w:r>
    </w:p>
    <w:p>
      <w:pPr>
        <w:spacing w:line="384" w:lineRule="auto"/>
        <w:ind w:firstLine="480"/>
        <w:rPr>
          <w:rFonts w:ascii="宋体" w:hAnsi="宋体" w:cs="宋体"/>
          <w:sz w:val="24"/>
        </w:rPr>
      </w:pPr>
      <w:r>
        <w:rPr>
          <w:rFonts w:hint="eastAsia" w:ascii="宋体" w:hAnsi="宋体" w:cs="宋体"/>
          <w:sz w:val="24"/>
        </w:rPr>
        <w:t>电子版施工图和电子版竣工图的知识产权归属甲方所有，非经甲方许可，乙方不得以任何方式复制、备份、转让和利用。否则，由此引起的任何纠纷和责任由乙方承担。</w:t>
      </w:r>
    </w:p>
    <w:p>
      <w:pPr>
        <w:numPr>
          <w:ilvl w:val="0"/>
          <w:numId w:val="5"/>
        </w:numPr>
        <w:spacing w:before="120" w:after="156" w:afterLines="50" w:line="384" w:lineRule="auto"/>
        <w:ind w:firstLine="482" w:firstLineChars="200"/>
        <w:jc w:val="left"/>
        <w:rPr>
          <w:rFonts w:ascii="宋体" w:hAnsi="宋体" w:cs="宋体"/>
          <w:b/>
          <w:bCs/>
          <w:sz w:val="24"/>
        </w:rPr>
      </w:pPr>
      <w:bookmarkStart w:id="6" w:name="_Toc474245220"/>
      <w:bookmarkStart w:id="7" w:name="_Toc520190034"/>
      <w:bookmarkStart w:id="8" w:name="_Toc518992994"/>
      <w:r>
        <w:rPr>
          <w:rFonts w:hint="eastAsia" w:ascii="宋体" w:hAnsi="宋体" w:cs="宋体"/>
          <w:b/>
          <w:bCs/>
          <w:sz w:val="24"/>
        </w:rPr>
        <w:t>质量保证</w:t>
      </w:r>
      <w:bookmarkEnd w:id="6"/>
      <w:bookmarkEnd w:id="7"/>
      <w:bookmarkEnd w:id="8"/>
    </w:p>
    <w:p>
      <w:pPr>
        <w:spacing w:line="384"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乙方保证所承包的项目质量符合国家相关标准和规范。对产品质量依据原厂商标准及国家标准从严执行。</w:t>
      </w:r>
    </w:p>
    <w:p>
      <w:pPr>
        <w:autoSpaceDE w:val="0"/>
        <w:autoSpaceDN w:val="0"/>
        <w:adjustRightInd w:val="0"/>
        <w:spacing w:line="384" w:lineRule="auto"/>
        <w:ind w:left="420"/>
        <w:rPr>
          <w:rFonts w:ascii="宋体" w:hAnsi="宋体" w:cs="宋体"/>
          <w:kern w:val="0"/>
          <w:sz w:val="24"/>
          <w:lang w:val="zh-CN"/>
        </w:rPr>
      </w:pPr>
      <w:r>
        <w:rPr>
          <w:rFonts w:ascii="宋体" w:hAnsi="宋体" w:cs="宋体"/>
          <w:bCs/>
          <w:sz w:val="24"/>
        </w:rPr>
        <w:t xml:space="preserve">10.2 </w:t>
      </w:r>
      <w:r>
        <w:rPr>
          <w:rFonts w:hint="eastAsia" w:ascii="宋体" w:hAnsi="宋体" w:cs="宋体"/>
          <w:bCs/>
          <w:sz w:val="24"/>
        </w:rPr>
        <w:t>本项目质量保修期为</w:t>
      </w:r>
      <w:r>
        <w:rPr>
          <w:rFonts w:hint="eastAsia" w:ascii="宋体" w:hAnsi="宋体" w:cs="宋体"/>
          <w:kern w:val="0"/>
          <w:sz w:val="24"/>
          <w:lang w:val="zh-CN"/>
        </w:rPr>
        <w:t>自验收合格之日起</w:t>
      </w:r>
      <w:r>
        <w:rPr>
          <w:rFonts w:hint="eastAsia" w:ascii="宋体" w:hAnsi="宋体" w:cs="宋体"/>
          <w:kern w:val="0"/>
          <w:sz w:val="24"/>
          <w:lang w:val="en-US" w:eastAsia="zh-CN"/>
        </w:rPr>
        <w:t xml:space="preserve"> </w:t>
      </w:r>
      <w:r>
        <w:rPr>
          <w:rFonts w:hint="eastAsia" w:ascii="宋体" w:hAnsi="宋体" w:cs="宋体"/>
          <w:kern w:val="0"/>
          <w:sz w:val="24"/>
          <w:u w:val="single"/>
          <w:lang w:val="en-US" w:eastAsia="zh-CN"/>
        </w:rPr>
        <w:t xml:space="preserve">1 </w:t>
      </w:r>
      <w:r>
        <w:rPr>
          <w:rFonts w:hint="eastAsia" w:ascii="宋体" w:hAnsi="宋体" w:cs="宋体"/>
          <w:kern w:val="0"/>
          <w:sz w:val="24"/>
          <w:lang w:val="zh-CN"/>
        </w:rPr>
        <w:t>年。</w:t>
      </w:r>
    </w:p>
    <w:p>
      <w:pPr>
        <w:spacing w:line="384" w:lineRule="auto"/>
        <w:ind w:firstLine="420" w:firstLineChars="175"/>
        <w:rPr>
          <w:rFonts w:ascii="宋体" w:hAnsi="宋体" w:cs="宋体"/>
          <w:bCs/>
          <w:sz w:val="24"/>
        </w:rPr>
      </w:pPr>
      <w:r>
        <w:rPr>
          <w:rFonts w:ascii="宋体" w:hAnsi="宋体" w:cs="宋体"/>
          <w:bCs/>
          <w:sz w:val="24"/>
        </w:rPr>
        <w:t>10.3</w:t>
      </w:r>
      <w:r>
        <w:rPr>
          <w:rFonts w:hint="eastAsia" w:ascii="宋体" w:hAnsi="宋体" w:cs="宋体"/>
          <w:bCs/>
          <w:sz w:val="24"/>
        </w:rPr>
        <w:t>质量保修期期间，本项目的质量问题由乙方免费提供保修服务，乙方应在收到甲方通知后</w:t>
      </w:r>
      <w:r>
        <w:rPr>
          <w:rFonts w:ascii="宋体" w:hAnsi="宋体" w:cs="宋体"/>
          <w:bCs/>
          <w:sz w:val="24"/>
          <w:u w:val="single"/>
        </w:rPr>
        <w:t xml:space="preserve">   </w:t>
      </w:r>
      <w:r>
        <w:rPr>
          <w:rFonts w:hint="eastAsia" w:ascii="宋体" w:hAnsi="宋体" w:cs="宋体"/>
          <w:bCs/>
          <w:sz w:val="24"/>
        </w:rPr>
        <w:t>日内派人员到场负责解决及维修，如果乙方不按时到场维修或到场后不能修复的，甲方有权委托他人予以维修，乙方承担由此发生的费用并支付</w:t>
      </w:r>
      <w:r>
        <w:rPr>
          <w:rFonts w:hint="eastAsia" w:ascii="宋体" w:hAnsi="宋体" w:cs="宋体"/>
          <w:bCs/>
          <w:sz w:val="24"/>
          <w:u w:val="single"/>
        </w:rPr>
        <w:t>合同暂定总价的</w:t>
      </w:r>
      <w:r>
        <w:rPr>
          <w:rFonts w:ascii="宋体" w:hAnsi="宋体" w:cs="宋体"/>
          <w:bCs/>
          <w:sz w:val="24"/>
          <w:u w:val="single"/>
        </w:rPr>
        <w:t>10%/</w:t>
      </w:r>
      <w:r>
        <w:rPr>
          <w:rFonts w:hint="eastAsia" w:ascii="宋体" w:hAnsi="宋体" w:cs="宋体"/>
          <w:bCs/>
          <w:sz w:val="24"/>
          <w:u w:val="single"/>
        </w:rPr>
        <w:t>次</w:t>
      </w:r>
      <w:r>
        <w:rPr>
          <w:rFonts w:hint="eastAsia" w:ascii="宋体" w:hAnsi="宋体" w:cs="宋体"/>
          <w:bCs/>
          <w:sz w:val="24"/>
        </w:rPr>
        <w:t>作为违约金。</w:t>
      </w:r>
    </w:p>
    <w:p>
      <w:pPr>
        <w:spacing w:before="156" w:beforeLines="50" w:after="156" w:afterLines="50" w:line="384" w:lineRule="auto"/>
        <w:ind w:firstLine="422" w:firstLineChars="175"/>
        <w:jc w:val="left"/>
        <w:rPr>
          <w:rFonts w:ascii="宋体" w:hAnsi="宋体" w:cs="宋体"/>
          <w:sz w:val="24"/>
        </w:rPr>
      </w:pPr>
      <w:bookmarkStart w:id="9" w:name="_Toc183666531"/>
      <w:bookmarkStart w:id="10" w:name="_Toc306350467"/>
      <w:bookmarkStart w:id="11" w:name="_Toc107446862"/>
      <w:bookmarkStart w:id="12" w:name="_Toc107447255"/>
      <w:bookmarkStart w:id="13" w:name="_Toc518993000"/>
      <w:bookmarkStart w:id="14" w:name="_Toc19692"/>
      <w:bookmarkStart w:id="15" w:name="_Toc474245226"/>
      <w:bookmarkStart w:id="16" w:name="_Toc520190040"/>
      <w:r>
        <w:rPr>
          <w:rFonts w:hint="eastAsia" w:ascii="宋体" w:hAnsi="宋体" w:cs="宋体"/>
          <w:b/>
          <w:bCs/>
          <w:sz w:val="24"/>
        </w:rPr>
        <w:t>第十一条</w:t>
      </w:r>
      <w:r>
        <w:rPr>
          <w:rFonts w:ascii="宋体" w:hAnsi="宋体" w:cs="宋体"/>
          <w:b/>
          <w:bCs/>
          <w:sz w:val="24"/>
        </w:rPr>
        <w:t xml:space="preserve"> </w:t>
      </w:r>
      <w:r>
        <w:rPr>
          <w:rFonts w:hint="eastAsia" w:ascii="宋体" w:hAnsi="宋体" w:cs="宋体"/>
          <w:b/>
          <w:bCs/>
          <w:sz w:val="24"/>
        </w:rPr>
        <w:t>不可抗力</w:t>
      </w:r>
      <w:bookmarkEnd w:id="9"/>
      <w:bookmarkEnd w:id="10"/>
      <w:bookmarkEnd w:id="11"/>
      <w:bookmarkEnd w:id="12"/>
      <w:bookmarkEnd w:id="13"/>
      <w:bookmarkEnd w:id="14"/>
      <w:bookmarkEnd w:id="15"/>
      <w:bookmarkEnd w:id="16"/>
    </w:p>
    <w:p>
      <w:pPr>
        <w:widowControl/>
        <w:autoSpaceDE w:val="0"/>
        <w:autoSpaceDN w:val="0"/>
        <w:adjustRightInd w:val="0"/>
        <w:spacing w:line="384" w:lineRule="auto"/>
        <w:ind w:firstLine="480" w:firstLineChars="200"/>
        <w:rPr>
          <w:rFonts w:ascii="宋体" w:hAnsi="宋体" w:cs="宋体"/>
          <w:bCs/>
          <w:sz w:val="24"/>
        </w:rPr>
      </w:pPr>
      <w:bookmarkStart w:id="17" w:name="_Toc183666532"/>
      <w:bookmarkStart w:id="18" w:name="_Toc306350468"/>
      <w:bookmarkStart w:id="19" w:name="_Toc12010"/>
      <w:r>
        <w:rPr>
          <w:rFonts w:ascii="宋体" w:hAnsi="宋体" w:cs="宋体"/>
          <w:bCs/>
          <w:sz w:val="24"/>
        </w:rPr>
        <w:t xml:space="preserve">11.1 </w:t>
      </w:r>
      <w:r>
        <w:rPr>
          <w:rFonts w:hint="eastAsia" w:ascii="宋体" w:hAnsi="宋体" w:cs="宋体"/>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⑴</w:t>
      </w:r>
      <w:r>
        <w:rPr>
          <w:rFonts w:ascii="宋体" w:hAnsi="宋体" w:cs="宋体"/>
          <w:bCs/>
          <w:sz w:val="24"/>
        </w:rPr>
        <w:t xml:space="preserve"> </w:t>
      </w:r>
      <w:r>
        <w:rPr>
          <w:rFonts w:hint="eastAsia" w:ascii="宋体" w:hAnsi="宋体" w:cs="宋体"/>
          <w:bCs/>
          <w:sz w:val="24"/>
        </w:rPr>
        <w:t>地震、火山爆发、滑坡、暴雨（橙色预警及以上）、台风（黄色预警及以上）、海啸、龙卷风、大面积流行病</w:t>
      </w:r>
      <w:r>
        <w:rPr>
          <w:rFonts w:ascii="宋体" w:hAnsi="宋体" w:cs="宋体"/>
          <w:bCs/>
          <w:sz w:val="24"/>
        </w:rPr>
        <w:t>(如：非典型性肺炎等)或瘟疫；</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⑵</w:t>
      </w:r>
      <w:r>
        <w:rPr>
          <w:rFonts w:ascii="宋体" w:hAnsi="宋体" w:cs="宋体"/>
          <w:bCs/>
          <w:sz w:val="24"/>
        </w:rPr>
        <w:t xml:space="preserve"> </w:t>
      </w:r>
      <w:r>
        <w:rPr>
          <w:rFonts w:hint="eastAsia" w:ascii="宋体" w:hAnsi="宋体" w:cs="宋体"/>
          <w:bCs/>
          <w:sz w:val="24"/>
        </w:rPr>
        <w:t>战争行为、入侵、武装冲突或外敌行为、封锁、暴乱、恐怖行为或军事演习；</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11.2 </w:t>
      </w:r>
      <w:r>
        <w:rPr>
          <w:rFonts w:hint="eastAsia" w:ascii="宋体" w:hAnsi="宋体" w:cs="宋体"/>
          <w:bCs/>
          <w:sz w:val="24"/>
        </w:rPr>
        <w:t>声称受到不可抗力影响的一方，应在发生不可抗力或知道发生不可抗力之后</w:t>
      </w:r>
      <w:r>
        <w:rPr>
          <w:rFonts w:ascii="宋体" w:hAnsi="宋体" w:cs="宋体"/>
          <w:bCs/>
          <w:sz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11.3 </w:t>
      </w:r>
      <w:r>
        <w:rPr>
          <w:rFonts w:hint="eastAsia" w:ascii="宋体" w:hAnsi="宋体" w:cs="宋体"/>
          <w:bCs/>
          <w:sz w:val="24"/>
        </w:rPr>
        <w:t>因不可抗力导致合同无法履行的时间自该不可抗力发生日起连续超过玖拾</w:t>
      </w:r>
      <w:r>
        <w:rPr>
          <w:rFonts w:ascii="宋体" w:hAnsi="宋体" w:cs="宋体"/>
          <w:bCs/>
          <w:sz w:val="24"/>
        </w:rPr>
        <w:t>(90)天，双方应协商决定继续履行本合同的条件或者变更本合同。如果自不可抗力发生后壹佰捌拾(180)天之内双方不能达成一致意见，任何一方有权解除本合同。</w:t>
      </w:r>
    </w:p>
    <w:p>
      <w:pPr>
        <w:spacing w:before="156" w:beforeLines="50" w:after="156" w:afterLines="50" w:line="384" w:lineRule="auto"/>
        <w:ind w:firstLine="482"/>
        <w:jc w:val="left"/>
        <w:rPr>
          <w:rFonts w:ascii="宋体" w:hAnsi="宋体" w:cs="宋体"/>
          <w:bCs/>
          <w:sz w:val="24"/>
        </w:rPr>
      </w:pPr>
      <w:r>
        <w:rPr>
          <w:rFonts w:ascii="宋体" w:hAnsi="宋体" w:cs="宋体"/>
          <w:bCs/>
          <w:sz w:val="24"/>
        </w:rPr>
        <w:t xml:space="preserve">11.4 </w:t>
      </w:r>
      <w:r>
        <w:rPr>
          <w:rFonts w:hint="eastAsia" w:ascii="宋体" w:hAnsi="宋体" w:cs="宋体"/>
          <w:bCs/>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20" w:name="_Toc518993001"/>
      <w:bookmarkStart w:id="21" w:name="_Toc474245227"/>
      <w:bookmarkStart w:id="22" w:name="_Toc118172294"/>
      <w:bookmarkStart w:id="23" w:name="_Toc107446864"/>
      <w:bookmarkStart w:id="24" w:name="_Toc520190041"/>
      <w:bookmarkStart w:id="25" w:name="_Toc107447257"/>
    </w:p>
    <w:p>
      <w:pPr>
        <w:spacing w:before="156" w:beforeLines="50" w:after="156" w:afterLines="50" w:line="384" w:lineRule="auto"/>
        <w:ind w:firstLine="482"/>
        <w:jc w:val="left"/>
        <w:rPr>
          <w:rFonts w:ascii="宋体" w:hAnsi="宋体" w:cs="宋体"/>
          <w:b/>
          <w:bCs/>
          <w:sz w:val="24"/>
        </w:rPr>
      </w:pPr>
      <w:r>
        <w:rPr>
          <w:rFonts w:hint="eastAsia" w:ascii="宋体" w:hAnsi="宋体" w:cs="宋体"/>
          <w:b/>
          <w:bCs/>
          <w:sz w:val="24"/>
        </w:rPr>
        <w:t>十二条</w:t>
      </w:r>
      <w:r>
        <w:rPr>
          <w:rFonts w:ascii="宋体" w:hAnsi="宋体" w:cs="宋体"/>
          <w:b/>
          <w:bCs/>
          <w:sz w:val="24"/>
        </w:rPr>
        <w:t xml:space="preserve"> </w:t>
      </w:r>
      <w:r>
        <w:rPr>
          <w:rFonts w:hint="eastAsia" w:ascii="宋体" w:hAnsi="宋体" w:cs="宋体"/>
          <w:b/>
          <w:bCs/>
          <w:sz w:val="24"/>
        </w:rPr>
        <w:t>争议解决</w:t>
      </w:r>
      <w:bookmarkEnd w:id="17"/>
      <w:bookmarkEnd w:id="18"/>
      <w:bookmarkEnd w:id="19"/>
      <w:bookmarkEnd w:id="20"/>
      <w:bookmarkEnd w:id="21"/>
      <w:bookmarkEnd w:id="22"/>
      <w:bookmarkEnd w:id="23"/>
      <w:bookmarkEnd w:id="24"/>
      <w:bookmarkEnd w:id="25"/>
    </w:p>
    <w:p>
      <w:pPr>
        <w:spacing w:line="384" w:lineRule="auto"/>
        <w:ind w:firstLine="482"/>
        <w:rPr>
          <w:rFonts w:ascii="宋体" w:hAnsi="宋体" w:cs="宋体"/>
          <w:bCs/>
          <w:sz w:val="24"/>
        </w:rPr>
      </w:pPr>
      <w:bookmarkStart w:id="26" w:name="_Toc183666533"/>
      <w:bookmarkStart w:id="27" w:name="_Toc306350469"/>
      <w:r>
        <w:rPr>
          <w:rFonts w:ascii="宋体" w:hAnsi="宋体" w:cs="宋体"/>
          <w:bCs/>
          <w:sz w:val="24"/>
        </w:rPr>
        <w:t xml:space="preserve">12.1 </w:t>
      </w:r>
      <w:r>
        <w:rPr>
          <w:rFonts w:hint="eastAsia" w:ascii="宋体" w:hAnsi="宋体" w:cs="宋体"/>
          <w:bCs/>
          <w:sz w:val="24"/>
        </w:rPr>
        <w:t>甲乙双方应通过友好协商，解决在执行本合同所发生的或与本合同有关的一切争议。如协商不能解决争议，任何一方均可依法向甲方所在地人民法院提起诉讼。</w:t>
      </w:r>
    </w:p>
    <w:p>
      <w:pPr>
        <w:spacing w:line="384" w:lineRule="auto"/>
        <w:ind w:firstLine="482"/>
        <w:jc w:val="left"/>
        <w:rPr>
          <w:rFonts w:ascii="宋体" w:hAnsi="宋体" w:cs="宋体"/>
          <w:sz w:val="24"/>
        </w:rPr>
      </w:pPr>
      <w:r>
        <w:rPr>
          <w:rFonts w:ascii="宋体" w:hAnsi="宋体" w:cs="宋体"/>
          <w:bCs/>
          <w:sz w:val="24"/>
        </w:rPr>
        <w:t xml:space="preserve">12.2 </w:t>
      </w:r>
      <w:r>
        <w:rPr>
          <w:rFonts w:hint="eastAsia" w:ascii="宋体" w:hAnsi="宋体" w:cs="宋体"/>
          <w:sz w:val="24"/>
        </w:rPr>
        <w:t>在甲方同意的情况下，除有争端之外的合同其它部分在争端解决前应继续执行。</w:t>
      </w:r>
      <w:bookmarkEnd w:id="26"/>
      <w:bookmarkEnd w:id="27"/>
      <w:bookmarkStart w:id="28" w:name="_Toc474245229"/>
      <w:bookmarkStart w:id="29" w:name="_Toc518993003"/>
      <w:bookmarkStart w:id="30" w:name="_Toc520190043"/>
    </w:p>
    <w:p>
      <w:pPr>
        <w:spacing w:line="384" w:lineRule="auto"/>
        <w:ind w:firstLine="482"/>
        <w:jc w:val="left"/>
        <w:rPr>
          <w:rFonts w:ascii="宋体" w:hAnsi="宋体" w:cs="宋体"/>
          <w:b/>
          <w:bCs/>
          <w:sz w:val="24"/>
        </w:rPr>
      </w:pPr>
      <w:r>
        <w:rPr>
          <w:rFonts w:hint="eastAsia" w:ascii="宋体" w:hAnsi="宋体" w:cs="宋体"/>
          <w:b/>
          <w:bCs/>
          <w:sz w:val="24"/>
        </w:rPr>
        <w:t>第十三条</w:t>
      </w:r>
      <w:r>
        <w:rPr>
          <w:rFonts w:ascii="宋体" w:hAnsi="宋体" w:cs="宋体"/>
          <w:b/>
          <w:bCs/>
          <w:sz w:val="24"/>
        </w:rPr>
        <w:t xml:space="preserve"> </w:t>
      </w:r>
      <w:bookmarkStart w:id="31" w:name="_Toc107447264"/>
      <w:bookmarkStart w:id="32" w:name="_Toc107446871"/>
      <w:r>
        <w:rPr>
          <w:rFonts w:hint="eastAsia" w:ascii="宋体" w:hAnsi="宋体" w:cs="宋体"/>
          <w:b/>
          <w:bCs/>
          <w:sz w:val="24"/>
        </w:rPr>
        <w:t>合同生效及其他</w:t>
      </w:r>
      <w:bookmarkEnd w:id="28"/>
      <w:bookmarkEnd w:id="29"/>
      <w:bookmarkEnd w:id="30"/>
      <w:bookmarkEnd w:id="31"/>
      <w:bookmarkEnd w:id="32"/>
    </w:p>
    <w:p>
      <w:pPr>
        <w:spacing w:line="384" w:lineRule="auto"/>
        <w:ind w:firstLine="480"/>
        <w:rPr>
          <w:rFonts w:ascii="宋体" w:hAnsi="宋体" w:cs="宋体"/>
          <w:sz w:val="24"/>
        </w:rPr>
      </w:pPr>
      <w:r>
        <w:rPr>
          <w:rFonts w:ascii="宋体" w:hAnsi="宋体" w:cs="宋体"/>
          <w:sz w:val="24"/>
        </w:rPr>
        <w:t>13.1</w:t>
      </w:r>
      <w:r>
        <w:rPr>
          <w:rFonts w:hint="eastAsia" w:ascii="宋体" w:hAnsi="宋体" w:cs="宋体"/>
          <w:sz w:val="24"/>
        </w:rPr>
        <w:t>本合同经双方法定代表人或授权代表签字并加盖双方公章后生效</w:t>
      </w:r>
      <w:r>
        <w:rPr>
          <w:rFonts w:ascii="宋体" w:hAnsi="宋体" w:cs="宋体"/>
          <w:sz w:val="24"/>
        </w:rPr>
        <w:t>.</w:t>
      </w:r>
    </w:p>
    <w:p>
      <w:pPr>
        <w:spacing w:line="384" w:lineRule="auto"/>
        <w:ind w:firstLine="480"/>
        <w:rPr>
          <w:rFonts w:ascii="宋体" w:hAnsi="宋体" w:cs="宋体"/>
          <w:sz w:val="24"/>
        </w:rPr>
      </w:pPr>
      <w:r>
        <w:rPr>
          <w:rFonts w:ascii="宋体" w:hAnsi="宋体" w:cs="宋体"/>
          <w:sz w:val="24"/>
        </w:rPr>
        <w:t>13.2</w:t>
      </w:r>
      <w:r>
        <w:rPr>
          <w:rFonts w:hint="eastAsia" w:ascii="宋体" w:hAnsi="宋体" w:cs="宋体"/>
          <w:sz w:val="24"/>
        </w:rPr>
        <w:t>本合同正文一式</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份，其中：甲方</w:t>
      </w:r>
      <w:r>
        <w:rPr>
          <w:rFonts w:ascii="宋体" w:hAnsi="宋体" w:cs="宋体"/>
          <w:sz w:val="24"/>
          <w:u w:val="single"/>
        </w:rPr>
        <w:t xml:space="preserve">        </w:t>
      </w:r>
      <w:r>
        <w:rPr>
          <w:rFonts w:hint="eastAsia" w:ascii="宋体" w:hAnsi="宋体" w:cs="宋体"/>
          <w:sz w:val="24"/>
        </w:rPr>
        <w:t>份，乙方</w:t>
      </w:r>
      <w:r>
        <w:rPr>
          <w:rFonts w:ascii="宋体" w:hAnsi="宋体" w:cs="宋体"/>
          <w:sz w:val="24"/>
          <w:u w:val="single"/>
        </w:rPr>
        <w:t xml:space="preserve">       </w:t>
      </w:r>
      <w:r>
        <w:rPr>
          <w:rFonts w:hint="eastAsia" w:ascii="宋体" w:hAnsi="宋体" w:cs="宋体"/>
          <w:sz w:val="24"/>
        </w:rPr>
        <w:t>份。</w:t>
      </w:r>
    </w:p>
    <w:p>
      <w:pPr>
        <w:spacing w:line="384" w:lineRule="auto"/>
        <w:ind w:firstLine="480"/>
        <w:rPr>
          <w:rFonts w:ascii="宋体" w:hAnsi="宋体" w:cs="宋体"/>
          <w:sz w:val="24"/>
        </w:rPr>
      </w:pPr>
      <w:r>
        <w:rPr>
          <w:rFonts w:ascii="宋体" w:hAnsi="宋体" w:cs="宋体"/>
          <w:sz w:val="24"/>
        </w:rPr>
        <w:t>13.</w:t>
      </w:r>
      <w:r>
        <w:rPr>
          <w:rFonts w:hint="eastAsia" w:ascii="宋体" w:hAnsi="宋体" w:cs="宋体"/>
          <w:sz w:val="24"/>
        </w:rPr>
        <w:t>3补充条款</w:t>
      </w:r>
      <w:r>
        <w:rPr>
          <w:rFonts w:hint="eastAsia" w:ascii="宋体" w:hAnsi="宋体" w:cs="宋体"/>
          <w:sz w:val="24"/>
          <w:u w:val="single"/>
        </w:rPr>
        <w:t>：</w:t>
      </w:r>
      <w:r>
        <w:rPr>
          <w:rFonts w:ascii="宋体" w:hAnsi="宋体" w:cs="宋体"/>
          <w:sz w:val="24"/>
          <w:u w:val="single"/>
        </w:rPr>
        <w:t xml:space="preserve">    </w:t>
      </w: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附件：</w:t>
      </w:r>
      <w:r>
        <w:rPr>
          <w:rFonts w:ascii="宋体" w:hAnsi="宋体" w:cs="宋体"/>
          <w:sz w:val="24"/>
        </w:rPr>
        <w:t>1.</w:t>
      </w:r>
      <w:r>
        <w:rPr>
          <w:rFonts w:hint="eastAsia" w:ascii="宋体" w:hAnsi="宋体" w:cs="宋体"/>
          <w:sz w:val="24"/>
        </w:rPr>
        <w:t>发包通知书</w:t>
      </w:r>
    </w:p>
    <w:p>
      <w:pPr>
        <w:spacing w:line="384" w:lineRule="auto"/>
        <w:ind w:firstLine="720" w:firstLineChars="300"/>
        <w:rPr>
          <w:rFonts w:ascii="宋体" w:hAnsi="宋体" w:cs="宋体"/>
          <w:sz w:val="24"/>
        </w:rPr>
      </w:pPr>
      <w:r>
        <w:rPr>
          <w:rFonts w:ascii="宋体" w:hAnsi="宋体" w:cs="宋体"/>
          <w:sz w:val="24"/>
        </w:rPr>
        <w:t>2.</w:t>
      </w:r>
      <w:r>
        <w:rPr>
          <w:rFonts w:hint="eastAsia" w:ascii="宋体" w:hAnsi="宋体" w:cs="宋体"/>
          <w:sz w:val="24"/>
        </w:rPr>
        <w:t>廉洁协议</w:t>
      </w:r>
    </w:p>
    <w:p>
      <w:pPr>
        <w:spacing w:line="384" w:lineRule="auto"/>
        <w:ind w:firstLine="720" w:firstLineChars="300"/>
        <w:rPr>
          <w:rFonts w:ascii="宋体" w:hAnsi="宋体" w:cs="宋体"/>
          <w:sz w:val="24"/>
        </w:rPr>
      </w:pPr>
      <w:r>
        <w:rPr>
          <w:rFonts w:ascii="宋体" w:hAnsi="宋体" w:cs="宋体"/>
          <w:sz w:val="24"/>
        </w:rPr>
        <w:t>3.</w:t>
      </w:r>
      <w:r>
        <w:rPr>
          <w:rFonts w:hint="eastAsia" w:ascii="宋体" w:hAnsi="宋体" w:cs="宋体"/>
          <w:sz w:val="24"/>
        </w:rPr>
        <w:t>安全管理协议书</w:t>
      </w:r>
    </w:p>
    <w:p>
      <w:pPr>
        <w:spacing w:line="384" w:lineRule="auto"/>
        <w:rPr>
          <w:rFonts w:ascii="宋体" w:hAnsi="宋体" w:cs="宋体"/>
          <w:sz w:val="24"/>
        </w:rPr>
      </w:pPr>
      <w:r>
        <w:rPr>
          <w:rFonts w:ascii="宋体" w:hAnsi="宋体" w:cs="宋体"/>
          <w:sz w:val="24"/>
        </w:rPr>
        <w:t xml:space="preserve">      4.</w:t>
      </w:r>
      <w:r>
        <w:rPr>
          <w:rFonts w:hint="eastAsia" w:ascii="宋体" w:hAnsi="宋体" w:cs="宋体"/>
          <w:sz w:val="24"/>
        </w:rPr>
        <w:t>工程量清单</w:t>
      </w:r>
      <w:r>
        <w:rPr>
          <w:rFonts w:ascii="宋体" w:hAnsi="宋体" w:cs="宋体"/>
          <w:sz w:val="24"/>
        </w:rPr>
        <w:t>/</w:t>
      </w:r>
      <w:r>
        <w:rPr>
          <w:rFonts w:hint="eastAsia" w:ascii="宋体" w:hAnsi="宋体" w:cs="宋体"/>
          <w:sz w:val="24"/>
        </w:rPr>
        <w:t>报价</w:t>
      </w:r>
    </w:p>
    <w:p>
      <w:pPr>
        <w:spacing w:line="384" w:lineRule="auto"/>
        <w:rPr>
          <w:rFonts w:ascii="宋体" w:hAnsi="宋体" w:cs="宋体"/>
          <w:sz w:val="24"/>
        </w:rPr>
      </w:pPr>
      <w:r>
        <w:rPr>
          <w:rFonts w:ascii="宋体" w:hAnsi="宋体" w:cs="宋体"/>
          <w:sz w:val="24"/>
        </w:rPr>
        <w:t xml:space="preserve">      5.</w:t>
      </w:r>
      <w:r>
        <w:rPr>
          <w:rFonts w:hint="eastAsia" w:ascii="宋体" w:hAnsi="宋体" w:cs="宋体"/>
          <w:sz w:val="24"/>
        </w:rPr>
        <w:t>项目投入人员架构表</w:t>
      </w:r>
    </w:p>
    <w:p>
      <w:pPr>
        <w:spacing w:line="384" w:lineRule="auto"/>
        <w:rPr>
          <w:rFonts w:ascii="宋体" w:hAnsi="宋体" w:cs="宋体"/>
          <w:sz w:val="24"/>
        </w:rPr>
      </w:pPr>
      <w:r>
        <w:rPr>
          <w:rFonts w:ascii="宋体" w:hAnsi="宋体" w:cs="宋体"/>
          <w:sz w:val="24"/>
        </w:rPr>
        <w:t xml:space="preserve">      6.</w:t>
      </w:r>
      <w:r>
        <w:rPr>
          <w:rFonts w:hint="eastAsia" w:ascii="宋体" w:hAnsi="宋体" w:cs="宋体"/>
          <w:sz w:val="24"/>
        </w:rPr>
        <w:t>职业卫生管理协议书</w:t>
      </w:r>
    </w:p>
    <w:p>
      <w:pPr>
        <w:spacing w:line="384" w:lineRule="auto"/>
        <w:rPr>
          <w:rFonts w:ascii="宋体" w:hAnsi="宋体" w:cs="宋体"/>
          <w:sz w:val="24"/>
        </w:rPr>
      </w:pPr>
      <w:r>
        <w:rPr>
          <w:rFonts w:ascii="宋体" w:hAnsi="宋体" w:cs="宋体"/>
          <w:sz w:val="24"/>
        </w:rPr>
        <w:t xml:space="preserve">      7.</w:t>
      </w:r>
      <w:r>
        <w:rPr>
          <w:rFonts w:hint="eastAsia" w:ascii="宋体" w:hAnsi="宋体" w:cs="宋体"/>
          <w:sz w:val="24"/>
        </w:rPr>
        <w:t>履约保函（模板）</w:t>
      </w:r>
    </w:p>
    <w:p>
      <w:pPr>
        <w:spacing w:line="384" w:lineRule="auto"/>
        <w:ind w:firstLine="720" w:firstLineChars="300"/>
        <w:rPr>
          <w:rFonts w:ascii="宋体" w:hAnsi="宋体" w:cs="宋体"/>
          <w:sz w:val="24"/>
        </w:rPr>
      </w:pPr>
      <w:r>
        <w:rPr>
          <w:rFonts w:hint="eastAsia" w:ascii="宋体" w:hAnsi="宋体" w:cs="宋体"/>
          <w:sz w:val="24"/>
        </w:rPr>
        <w:t>8.授权委托证明（如需）</w:t>
      </w:r>
    </w:p>
    <w:p>
      <w:pPr>
        <w:spacing w:line="384" w:lineRule="auto"/>
        <w:rPr>
          <w:rFonts w:ascii="宋体" w:hAnsi="宋体" w:cs="宋体"/>
          <w:sz w:val="24"/>
        </w:rPr>
      </w:pPr>
      <w:r>
        <w:rPr>
          <w:rFonts w:hint="eastAsia" w:ascii="宋体" w:hAnsi="宋体" w:cs="宋体"/>
          <w:sz w:val="24"/>
        </w:rPr>
        <w:t xml:space="preserve">     </w:t>
      </w: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甲方：广州市净水有限公司（盖章）</w:t>
      </w:r>
      <w:r>
        <w:rPr>
          <w:rFonts w:ascii="宋体" w:hAnsi="宋体" w:cs="宋体"/>
          <w:sz w:val="24"/>
        </w:rPr>
        <w:t xml:space="preserve">     </w:t>
      </w:r>
      <w:r>
        <w:rPr>
          <w:rFonts w:hint="eastAsia" w:ascii="宋体" w:hAnsi="宋体" w:cs="宋体"/>
          <w:sz w:val="24"/>
        </w:rPr>
        <w:t>乙方：（盖章）</w:t>
      </w:r>
    </w:p>
    <w:p>
      <w:pPr>
        <w:spacing w:line="384" w:lineRule="auto"/>
        <w:rPr>
          <w:rFonts w:ascii="宋体" w:hAnsi="宋体" w:cs="宋体"/>
          <w:sz w:val="24"/>
        </w:rPr>
      </w:pPr>
      <w:r>
        <w:rPr>
          <w:rFonts w:hint="eastAsia" w:ascii="宋体" w:hAnsi="宋体" w:cs="宋体"/>
          <w:sz w:val="24"/>
        </w:rPr>
        <w:t>法定代表人或</w:t>
      </w:r>
      <w:r>
        <w:rPr>
          <w:rFonts w:ascii="宋体" w:hAnsi="宋体" w:cs="宋体"/>
          <w:sz w:val="24"/>
        </w:rPr>
        <w:t xml:space="preserve">                         </w:t>
      </w:r>
      <w:r>
        <w:rPr>
          <w:rFonts w:hint="eastAsia" w:ascii="宋体" w:hAnsi="宋体" w:cs="宋体"/>
          <w:sz w:val="24"/>
        </w:rPr>
        <w:t>法定代表人或</w:t>
      </w:r>
    </w:p>
    <w:p>
      <w:pPr>
        <w:spacing w:line="384" w:lineRule="auto"/>
        <w:rPr>
          <w:rFonts w:ascii="宋体" w:hAnsi="宋体" w:cs="宋体"/>
          <w:sz w:val="24"/>
        </w:rPr>
      </w:pPr>
      <w:r>
        <w:rPr>
          <w:rFonts w:hint="eastAsia" w:ascii="宋体" w:hAnsi="宋体" w:cs="宋体"/>
          <w:sz w:val="24"/>
        </w:rPr>
        <w:t>授权代理人：</w:t>
      </w:r>
      <w:r>
        <w:rPr>
          <w:rFonts w:ascii="宋体" w:hAnsi="宋体" w:cs="宋体"/>
          <w:sz w:val="24"/>
        </w:rPr>
        <w:t xml:space="preserve">                         </w:t>
      </w:r>
      <w:r>
        <w:rPr>
          <w:rFonts w:hint="eastAsia" w:ascii="宋体" w:hAnsi="宋体" w:cs="宋体"/>
          <w:sz w:val="24"/>
        </w:rPr>
        <w:t>授权代理人：</w:t>
      </w:r>
    </w:p>
    <w:p>
      <w:pPr>
        <w:spacing w:line="384" w:lineRule="auto"/>
        <w:rPr>
          <w:rFonts w:ascii="宋体" w:hAnsi="宋体" w:cs="宋体"/>
          <w:sz w:val="24"/>
        </w:rPr>
      </w:pPr>
      <w:r>
        <w:rPr>
          <w:rFonts w:hint="eastAsia" w:ascii="宋体" w:hAnsi="宋体" w:cs="宋体"/>
          <w:sz w:val="24"/>
        </w:rPr>
        <w:t>地址：</w:t>
      </w:r>
      <w:r>
        <w:rPr>
          <w:rFonts w:ascii="宋体" w:hAnsi="宋体" w:cs="宋体"/>
          <w:sz w:val="24"/>
        </w:rPr>
        <w:t xml:space="preserve">                               </w:t>
      </w:r>
      <w:r>
        <w:rPr>
          <w:rFonts w:hint="eastAsia" w:ascii="宋体" w:hAnsi="宋体" w:cs="宋体"/>
          <w:sz w:val="24"/>
        </w:rPr>
        <w:t>地址：</w:t>
      </w:r>
    </w:p>
    <w:p>
      <w:pPr>
        <w:spacing w:line="384" w:lineRule="auto"/>
        <w:rPr>
          <w:rFonts w:ascii="宋体" w:hAnsi="宋体" w:cs="宋体"/>
          <w:sz w:val="24"/>
        </w:rPr>
      </w:pPr>
      <w:r>
        <w:rPr>
          <w:rFonts w:hint="eastAsia" w:ascii="宋体" w:hAnsi="宋体" w:cs="宋体"/>
          <w:sz w:val="24"/>
        </w:rPr>
        <w:t>经办人：</w:t>
      </w:r>
      <w:r>
        <w:rPr>
          <w:rFonts w:ascii="宋体" w:hAnsi="宋体" w:cs="宋体"/>
          <w:sz w:val="24"/>
        </w:rPr>
        <w:t xml:space="preserve">                             </w:t>
      </w:r>
      <w:r>
        <w:rPr>
          <w:rFonts w:hint="eastAsia" w:ascii="宋体" w:hAnsi="宋体" w:cs="宋体"/>
          <w:sz w:val="24"/>
        </w:rPr>
        <w:t>经办人：</w:t>
      </w:r>
    </w:p>
    <w:p>
      <w:pPr>
        <w:spacing w:line="384" w:lineRule="auto"/>
        <w:rPr>
          <w:rFonts w:ascii="宋体" w:hAnsi="宋体" w:cs="宋体"/>
          <w:sz w:val="24"/>
        </w:rPr>
      </w:pPr>
      <w:r>
        <w:rPr>
          <w:rFonts w:hint="eastAsia" w:ascii="宋体" w:hAnsi="宋体" w:cs="宋体"/>
          <w:sz w:val="24"/>
        </w:rPr>
        <w:t>联系电话：</w:t>
      </w:r>
      <w:r>
        <w:rPr>
          <w:rFonts w:ascii="宋体" w:hAnsi="宋体" w:cs="宋体"/>
          <w:sz w:val="24"/>
        </w:rPr>
        <w:t xml:space="preserve">                           </w:t>
      </w:r>
      <w:r>
        <w:rPr>
          <w:rFonts w:hint="eastAsia" w:ascii="宋体" w:hAnsi="宋体" w:cs="宋体"/>
          <w:sz w:val="24"/>
        </w:rPr>
        <w:t>联系电话：</w:t>
      </w:r>
    </w:p>
    <w:p>
      <w:pPr>
        <w:spacing w:line="384" w:lineRule="auto"/>
        <w:ind w:left="6360" w:hanging="6360" w:hangingChars="2650"/>
        <w:rPr>
          <w:rFonts w:ascii="宋体" w:hAnsi="宋体" w:cs="宋体"/>
          <w:sz w:val="24"/>
        </w:rPr>
      </w:pPr>
      <w:r>
        <w:rPr>
          <w:rFonts w:hint="eastAsia" w:ascii="宋体" w:hAnsi="宋体" w:cs="宋体"/>
          <w:sz w:val="24"/>
        </w:rPr>
        <w:t>传真：</w:t>
      </w:r>
      <w:r>
        <w:rPr>
          <w:rFonts w:ascii="宋体" w:hAnsi="宋体" w:cs="宋体"/>
          <w:sz w:val="24"/>
        </w:rPr>
        <w:t xml:space="preserve">                               </w:t>
      </w:r>
      <w:r>
        <w:rPr>
          <w:rFonts w:hint="eastAsia" w:ascii="宋体" w:hAnsi="宋体" w:cs="宋体"/>
          <w:sz w:val="24"/>
        </w:rPr>
        <w:t>传真：</w:t>
      </w:r>
    </w:p>
    <w:p>
      <w:pPr>
        <w:spacing w:line="384" w:lineRule="auto"/>
        <w:ind w:left="6360" w:hanging="6360" w:hangingChars="2650"/>
        <w:rPr>
          <w:rFonts w:ascii="宋体" w:hAnsi="宋体" w:cs="宋体"/>
          <w:sz w:val="24"/>
        </w:rPr>
      </w:pP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附件1  发包通知书</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附件2：廉洁协议</w:t>
      </w:r>
    </w:p>
    <w:p>
      <w:pPr>
        <w:spacing w:line="360" w:lineRule="auto"/>
        <w:jc w:val="center"/>
        <w:rPr>
          <w:rFonts w:ascii="宋体" w:hAnsi="宋体"/>
          <w:b/>
          <w:sz w:val="32"/>
          <w:szCs w:val="32"/>
        </w:rPr>
      </w:pPr>
      <w:bookmarkStart w:id="33" w:name="_Toc389815339"/>
      <w:bookmarkStart w:id="34" w:name="_Toc387080836"/>
      <w:bookmarkStart w:id="35" w:name="_Toc389815031"/>
      <w:r>
        <w:rPr>
          <w:rFonts w:hint="eastAsia" w:ascii="宋体" w:hAnsi="宋体"/>
          <w:b/>
          <w:sz w:val="32"/>
          <w:szCs w:val="32"/>
        </w:rPr>
        <w:t>廉洁协议</w:t>
      </w: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sz w:val="24"/>
        </w:rPr>
        <w:t>(以下称乙方</w:t>
      </w:r>
      <w:r>
        <w:rPr>
          <w:rFonts w:ascii="宋体" w:hAnsi="宋体"/>
          <w:sz w:val="24"/>
        </w:rPr>
        <w:t>)，特此订立本协议共同遵照执行。</w:t>
      </w: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10"/>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rPr>
          <w:rFonts w:ascii="宋体" w:hAnsi="宋体" w:cs="宋体"/>
          <w:kern w:val="0"/>
          <w:sz w:val="24"/>
        </w:rPr>
      </w:pPr>
      <w:r>
        <w:rPr>
          <w:rFonts w:hint="eastAsia" w:ascii="宋体" w:hAnsi="宋体"/>
          <w:b/>
          <w:bCs/>
          <w:sz w:val="24"/>
        </w:rPr>
        <w:t xml:space="preserve">第五条 </w:t>
      </w:r>
      <w:r>
        <w:rPr>
          <w:rFonts w:ascii="宋体" w:hAnsi="宋体" w:cs="宋体"/>
          <w:kern w:val="0"/>
          <w:sz w:val="24"/>
        </w:rPr>
        <w:t xml:space="preserve">本协议执行情况，接受有管辖权的纪检、监察部门的监督，双方应予以配合检查调查。 </w:t>
      </w: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（合同名称）+（合同编号）</w:t>
      </w:r>
      <w:r>
        <w:rPr>
          <w:rFonts w:hint="eastAsia" w:ascii="宋体" w:hAnsi="宋体"/>
          <w:sz w:val="24"/>
        </w:rPr>
        <w:t>合同的附件，并具有同等的法律效力，本协议自双方签字盖章之日起生效，与主合同同时终止。</w:t>
      </w:r>
    </w:p>
    <w:p>
      <w:pPr>
        <w:spacing w:line="360" w:lineRule="auto"/>
        <w:ind w:firstLine="482" w:firstLineChars="200"/>
        <w:rPr>
          <w:rFonts w:ascii="宋体" w:hAnsi="宋体"/>
          <w:sz w:val="24"/>
        </w:rPr>
      </w:pPr>
      <w:r>
        <w:rPr>
          <w:rFonts w:hint="eastAsia" w:ascii="宋体" w:hAnsi="宋体"/>
          <w:b/>
          <w:sz w:val="24"/>
        </w:rPr>
        <w:t>第七条</w:t>
      </w:r>
      <w:r>
        <w:rPr>
          <w:rFonts w:ascii="宋体" w:hAnsi="宋体"/>
          <w:sz w:val="24"/>
        </w:rPr>
        <w:t>本协议一式捌份，甲方伍份，乙方三份。</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                     乙方（盖章）：</w:t>
      </w:r>
    </w:p>
    <w:p>
      <w:pPr>
        <w:pStyle w:val="20"/>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                         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Cs w:val="21"/>
        </w:rPr>
      </w:pPr>
      <w:r>
        <w:rPr>
          <w:rFonts w:hint="eastAsia" w:ascii="宋体" w:hAnsi="宋体" w:cs="宋体"/>
          <w:b/>
          <w:szCs w:val="21"/>
        </w:rPr>
        <w:t>附件3：</w:t>
      </w:r>
      <w:bookmarkEnd w:id="33"/>
      <w:bookmarkEnd w:id="34"/>
      <w:bookmarkEnd w:id="35"/>
      <w:r>
        <w:rPr>
          <w:rFonts w:hint="eastAsia" w:ascii="宋体" w:hAnsi="宋体" w:cs="宋体"/>
          <w:b/>
          <w:szCs w:val="21"/>
        </w:rPr>
        <w:t>安全管理协议书</w:t>
      </w:r>
    </w:p>
    <w:p>
      <w:pPr>
        <w:spacing w:line="360" w:lineRule="auto"/>
        <w:jc w:val="center"/>
        <w:rPr>
          <w:rFonts w:ascii="宋体" w:hAnsi="宋体" w:cs="宋体"/>
          <w:b/>
          <w:bCs/>
          <w:sz w:val="24"/>
        </w:rPr>
      </w:pPr>
    </w:p>
    <w:p>
      <w:pPr>
        <w:spacing w:line="336" w:lineRule="auto"/>
        <w:jc w:val="center"/>
        <w:rPr>
          <w:rFonts w:ascii="宋体" w:hAnsi="宋体" w:cs="宋体"/>
          <w:b/>
          <w:bCs/>
          <w:sz w:val="28"/>
          <w:szCs w:val="28"/>
        </w:rPr>
      </w:pPr>
      <w:r>
        <w:rPr>
          <w:rFonts w:hint="eastAsia" w:ascii="宋体" w:hAnsi="宋体" w:cs="宋体"/>
          <w:b/>
          <w:bCs/>
          <w:sz w:val="28"/>
          <w:szCs w:val="28"/>
        </w:rPr>
        <w:t>安全管理协议书</w:t>
      </w:r>
    </w:p>
    <w:p>
      <w:pPr>
        <w:spacing w:line="336" w:lineRule="auto"/>
        <w:rPr>
          <w:rFonts w:ascii="宋体" w:hAnsi="宋体" w:cs="宋体"/>
          <w:sz w:val="24"/>
        </w:rPr>
      </w:pPr>
    </w:p>
    <w:p>
      <w:pPr>
        <w:adjustRightInd w:val="0"/>
        <w:snapToGrid w:val="0"/>
        <w:spacing w:line="336" w:lineRule="auto"/>
        <w:ind w:firstLine="480" w:firstLineChars="200"/>
        <w:jc w:val="left"/>
        <w:rPr>
          <w:rFonts w:ascii="宋体" w:hAnsi="宋体" w:cs="宋体"/>
          <w:sz w:val="24"/>
        </w:rPr>
      </w:pPr>
      <w:r>
        <w:rPr>
          <w:rFonts w:hint="eastAsia" w:ascii="宋体" w:hAnsi="宋体" w:cs="宋体"/>
          <w:sz w:val="24"/>
        </w:rPr>
        <w:t>甲方：</w:t>
      </w:r>
      <w:r>
        <w:rPr>
          <w:rFonts w:hint="eastAsia" w:ascii="宋体" w:hAnsi="宋体" w:cs="宋体"/>
          <w:sz w:val="24"/>
          <w:u w:val="single"/>
        </w:rPr>
        <w:t>广州市净水有限公司</w:t>
      </w:r>
    </w:p>
    <w:p>
      <w:pPr>
        <w:adjustRightInd w:val="0"/>
        <w:snapToGrid w:val="0"/>
        <w:spacing w:line="336" w:lineRule="auto"/>
        <w:ind w:firstLine="480" w:firstLineChars="200"/>
        <w:jc w:val="left"/>
        <w:rPr>
          <w:rStyle w:val="18"/>
          <w:rFonts w:ascii="宋体" w:hAnsi="宋体" w:cs="宋体"/>
          <w:b w:val="0"/>
          <w:u w:val="single"/>
        </w:rPr>
      </w:pPr>
      <w:bookmarkStart w:id="36" w:name="_Toc21391"/>
      <w:r>
        <w:rPr>
          <w:rFonts w:hint="eastAsia" w:ascii="宋体" w:hAnsi="宋体" w:cs="宋体"/>
          <w:sz w:val="24"/>
        </w:rPr>
        <w:t xml:space="preserve">乙方: </w:t>
      </w:r>
      <w:r>
        <w:rPr>
          <w:rFonts w:hint="eastAsia" w:ascii="宋体" w:hAnsi="宋体" w:cs="宋体"/>
          <w:sz w:val="24"/>
          <w:u w:val="single"/>
        </w:rPr>
        <w:t xml:space="preserve">  </w:t>
      </w:r>
      <w:r>
        <w:rPr>
          <w:rStyle w:val="18"/>
          <w:rFonts w:hint="eastAsia" w:ascii="宋体" w:hAnsi="宋体" w:cs="宋体"/>
          <w:u w:val="single"/>
        </w:rPr>
        <w:t xml:space="preserve">                                   </w:t>
      </w:r>
    </w:p>
    <w:bookmarkEnd w:id="36"/>
    <w:p>
      <w:pPr>
        <w:adjustRightInd w:val="0"/>
        <w:snapToGrid w:val="0"/>
        <w:spacing w:line="336" w:lineRule="auto"/>
        <w:ind w:firstLine="480" w:firstLineChars="200"/>
        <w:jc w:val="left"/>
        <w:rPr>
          <w:rFonts w:ascii="宋体" w:hAnsi="宋体" w:cs="宋体"/>
          <w:sz w:val="24"/>
        </w:rPr>
      </w:pPr>
    </w:p>
    <w:p>
      <w:pPr>
        <w:adjustRightInd w:val="0"/>
        <w:snapToGrid w:val="0"/>
        <w:spacing w:line="336" w:lineRule="auto"/>
        <w:ind w:firstLine="480" w:firstLineChars="200"/>
        <w:jc w:val="left"/>
        <w:rPr>
          <w:rFonts w:ascii="宋体" w:hAnsi="宋体" w:cs="宋体"/>
          <w:sz w:val="24"/>
        </w:rPr>
      </w:pPr>
      <w:r>
        <w:rPr>
          <w:rFonts w:hint="eastAsia" w:ascii="宋体" w:hAnsi="宋体" w:cs="宋体"/>
          <w:sz w:val="24"/>
        </w:rPr>
        <w:t>根据《中华人民共和国安全生产法》、《中华人民共和国建筑法》、《建设工程安全生产管理条例》、《生产安全事故报告和调查处理条例》和《广州市安全生产管理规定（试行）》等一系列有关安全生产的法律法规, 经双方协商，签订本协议书，以明确各自的安全生产责任并共同遵守。</w:t>
      </w:r>
    </w:p>
    <w:p>
      <w:pPr>
        <w:numPr>
          <w:ilvl w:val="0"/>
          <w:numId w:val="6"/>
        </w:numPr>
        <w:adjustRightInd w:val="0"/>
        <w:snapToGrid w:val="0"/>
        <w:spacing w:line="336" w:lineRule="auto"/>
        <w:jc w:val="left"/>
        <w:rPr>
          <w:rFonts w:ascii="宋体" w:hAnsi="宋体" w:cs="宋体"/>
          <w:sz w:val="24"/>
        </w:rPr>
      </w:pPr>
      <w:r>
        <w:rPr>
          <w:rFonts w:hint="eastAsia" w:ascii="宋体" w:hAnsi="宋体" w:cs="宋体"/>
          <w:sz w:val="24"/>
        </w:rPr>
        <w:t>本协议与主协议的关系</w:t>
      </w:r>
    </w:p>
    <w:p>
      <w:pPr>
        <w:adjustRightInd w:val="0"/>
        <w:snapToGrid w:val="0"/>
        <w:spacing w:line="336" w:lineRule="auto"/>
        <w:ind w:left="105" w:firstLine="480" w:firstLineChars="200"/>
        <w:jc w:val="left"/>
        <w:rPr>
          <w:rFonts w:ascii="宋体" w:hAnsi="宋体" w:cs="宋体"/>
          <w:sz w:val="24"/>
        </w:rPr>
      </w:pPr>
      <w:r>
        <w:rPr>
          <w:rFonts w:hint="eastAsia" w:ascii="宋体" w:hAnsi="宋体" w:cs="宋体"/>
          <w:sz w:val="24"/>
        </w:rPr>
        <w:t>本协议作为</w:t>
      </w:r>
      <w:r>
        <w:rPr>
          <w:rFonts w:hint="eastAsia" w:ascii="宋体" w:hAnsi="宋体" w:cs="宋体"/>
          <w:bCs/>
          <w:sz w:val="24"/>
          <w:u w:val="single"/>
        </w:rPr>
        <w:t xml:space="preserve">                           </w:t>
      </w:r>
      <w:r>
        <w:rPr>
          <w:rFonts w:hint="eastAsia" w:ascii="宋体" w:hAnsi="宋体" w:cs="宋体"/>
          <w:sz w:val="24"/>
        </w:rPr>
        <w:t>的组成部分，与主合同具有同等法律效力。</w:t>
      </w:r>
    </w:p>
    <w:p>
      <w:pPr>
        <w:adjustRightInd w:val="0"/>
        <w:snapToGrid w:val="0"/>
        <w:spacing w:line="336" w:lineRule="auto"/>
        <w:jc w:val="left"/>
        <w:rPr>
          <w:rFonts w:ascii="宋体" w:hAnsi="宋体" w:cs="宋体"/>
          <w:sz w:val="24"/>
        </w:rPr>
      </w:pPr>
      <w:r>
        <w:rPr>
          <w:rFonts w:hint="eastAsia" w:ascii="宋体" w:hAnsi="宋体" w:cs="宋体"/>
          <w:sz w:val="24"/>
        </w:rPr>
        <w:t xml:space="preserve"> 二、甲乙双方的责任、权利和义务</w:t>
      </w:r>
    </w:p>
    <w:p>
      <w:pPr>
        <w:adjustRightInd w:val="0"/>
        <w:snapToGrid w:val="0"/>
        <w:spacing w:line="336" w:lineRule="auto"/>
        <w:jc w:val="left"/>
        <w:rPr>
          <w:rFonts w:ascii="宋体" w:hAnsi="宋体" w:cs="宋体"/>
          <w:sz w:val="24"/>
        </w:rPr>
      </w:pPr>
      <w:r>
        <w:rPr>
          <w:rFonts w:hint="eastAsia" w:ascii="宋体" w:hAnsi="宋体" w:cs="宋体"/>
          <w:sz w:val="24"/>
        </w:rPr>
        <w:t>（一）甲方的责任、权利和义务</w:t>
      </w:r>
    </w:p>
    <w:p>
      <w:pPr>
        <w:adjustRightInd w:val="0"/>
        <w:snapToGrid w:val="0"/>
        <w:spacing w:line="336" w:lineRule="auto"/>
        <w:jc w:val="left"/>
        <w:rPr>
          <w:rFonts w:ascii="宋体" w:hAnsi="宋体" w:cs="宋体"/>
          <w:sz w:val="24"/>
        </w:rPr>
      </w:pPr>
      <w:r>
        <w:rPr>
          <w:rFonts w:hint="eastAsia" w:ascii="宋体" w:hAnsi="宋体" w:cs="宋体"/>
          <w:sz w:val="24"/>
        </w:rPr>
        <w:t>1.贯彻落实国家、地方及甲方有关安全管理的法律法规和规章制度，对乙方承包作业的安全管理工作进行监督管理。</w:t>
      </w:r>
    </w:p>
    <w:p>
      <w:pPr>
        <w:adjustRightInd w:val="0"/>
        <w:snapToGrid w:val="0"/>
        <w:spacing w:line="336" w:lineRule="auto"/>
        <w:jc w:val="left"/>
        <w:rPr>
          <w:rFonts w:ascii="宋体" w:hAnsi="宋体" w:cs="宋体"/>
          <w:sz w:val="24"/>
        </w:rPr>
      </w:pPr>
      <w:r>
        <w:rPr>
          <w:rFonts w:hint="eastAsia" w:ascii="宋体" w:hAnsi="宋体" w:cs="宋体"/>
          <w:sz w:val="24"/>
        </w:rPr>
        <w:t>2.审查乙方安全资质，确保乙方具备与承包内容资质相一致的外协条件。</w:t>
      </w:r>
    </w:p>
    <w:p>
      <w:pPr>
        <w:adjustRightInd w:val="0"/>
        <w:snapToGrid w:val="0"/>
        <w:spacing w:line="336" w:lineRule="auto"/>
        <w:jc w:val="left"/>
        <w:rPr>
          <w:rFonts w:ascii="宋体" w:hAnsi="宋体" w:cs="宋体"/>
          <w:sz w:val="24"/>
        </w:rPr>
      </w:pPr>
      <w:r>
        <w:rPr>
          <w:rFonts w:hint="eastAsia" w:ascii="宋体" w:hAnsi="宋体" w:cs="宋体"/>
          <w:sz w:val="24"/>
        </w:rPr>
        <w:t>3.要求乙方建立健全承包作业的各项安全管理制度及标准，监督乙方制定相应的安全生产方案并严格落实。</w:t>
      </w:r>
    </w:p>
    <w:p>
      <w:pPr>
        <w:adjustRightInd w:val="0"/>
        <w:snapToGrid w:val="0"/>
        <w:spacing w:line="336" w:lineRule="auto"/>
        <w:jc w:val="left"/>
        <w:rPr>
          <w:rFonts w:ascii="宋体" w:hAnsi="宋体" w:cs="宋体"/>
          <w:sz w:val="24"/>
        </w:rPr>
      </w:pPr>
      <w:r>
        <w:rPr>
          <w:rFonts w:hint="eastAsia" w:ascii="宋体" w:hAnsi="宋体" w:cs="宋体"/>
          <w:sz w:val="24"/>
        </w:rPr>
        <w:t>4.对乙方技术服务过程的安全管理进行监督检查；及时纠正乙方生产作业人员违章指挥、违章作业、违反劳动纪律等行为，并按照甲方的安全管理制度对乙方进行经济处罚；对乙方生产区域内的事故隐患，开具隐患通知单，责令限期整改。</w:t>
      </w:r>
    </w:p>
    <w:p>
      <w:pPr>
        <w:adjustRightInd w:val="0"/>
        <w:snapToGrid w:val="0"/>
        <w:spacing w:line="336" w:lineRule="auto"/>
        <w:jc w:val="left"/>
        <w:rPr>
          <w:rFonts w:ascii="宋体" w:hAnsi="宋体" w:cs="宋体"/>
          <w:sz w:val="24"/>
        </w:rPr>
      </w:pPr>
      <w:r>
        <w:rPr>
          <w:rFonts w:hint="eastAsia" w:ascii="宋体" w:hAnsi="宋体" w:cs="宋体"/>
          <w:sz w:val="24"/>
        </w:rPr>
        <w:t>5.对乙方人员的安全培训、劳动保护用品的配发和使用以及危险告知工作提出指导意见，监督落实情况，并对乙方管理人员及主要作业人员进行安全教育培训，告知乙方甲方的安全管理制度，对乙方提出的安全生产请求积极提供帮助。</w:t>
      </w:r>
    </w:p>
    <w:p>
      <w:pPr>
        <w:adjustRightInd w:val="0"/>
        <w:snapToGrid w:val="0"/>
        <w:spacing w:line="336" w:lineRule="auto"/>
        <w:jc w:val="left"/>
        <w:rPr>
          <w:rFonts w:ascii="宋体" w:hAnsi="宋体" w:cs="宋体"/>
          <w:sz w:val="24"/>
        </w:rPr>
      </w:pPr>
      <w:r>
        <w:rPr>
          <w:rFonts w:hint="eastAsia" w:ascii="宋体" w:hAnsi="宋体" w:cs="宋体"/>
          <w:sz w:val="24"/>
        </w:rPr>
        <w:t>（二）乙方的责任、权利和义务</w:t>
      </w:r>
    </w:p>
    <w:p>
      <w:pPr>
        <w:adjustRightInd w:val="0"/>
        <w:snapToGrid w:val="0"/>
        <w:spacing w:line="336" w:lineRule="auto"/>
        <w:jc w:val="left"/>
        <w:rPr>
          <w:rFonts w:ascii="宋体" w:hAnsi="宋体" w:cs="宋体"/>
          <w:sz w:val="24"/>
        </w:rPr>
      </w:pPr>
      <w:r>
        <w:rPr>
          <w:rFonts w:hint="eastAsia" w:ascii="宋体" w:hAnsi="宋体" w:cs="宋体"/>
          <w:sz w:val="24"/>
        </w:rPr>
        <w:t>1.对技术服务范围内的安全管理工作负主体责任。贯彻落实国家有关安全管理的法律法规和管理规定，遵守甲方的各项管理制度，建立健全安全生产责任制及各项安全管理制度，并严格贯彻落实。</w:t>
      </w:r>
    </w:p>
    <w:p>
      <w:pPr>
        <w:adjustRightInd w:val="0"/>
        <w:snapToGrid w:val="0"/>
        <w:spacing w:line="336" w:lineRule="auto"/>
        <w:jc w:val="left"/>
        <w:rPr>
          <w:rFonts w:ascii="宋体" w:hAnsi="宋体" w:cs="宋体"/>
          <w:sz w:val="24"/>
        </w:rPr>
      </w:pPr>
      <w:r>
        <w:rPr>
          <w:rFonts w:hint="eastAsia" w:ascii="宋体" w:hAnsi="宋体" w:cs="宋体"/>
          <w:sz w:val="24"/>
        </w:rPr>
        <w:t>2.严格按照资质范围进行作业，不得进行超资质范围的技术服务作业，不得将所承担的承包项目再次转包。</w:t>
      </w:r>
    </w:p>
    <w:p>
      <w:pPr>
        <w:adjustRightInd w:val="0"/>
        <w:snapToGrid w:val="0"/>
        <w:spacing w:line="336" w:lineRule="auto"/>
        <w:jc w:val="left"/>
        <w:rPr>
          <w:rFonts w:ascii="宋体" w:hAnsi="宋体" w:cs="宋体"/>
          <w:sz w:val="24"/>
        </w:rPr>
      </w:pPr>
      <w:r>
        <w:rPr>
          <w:rFonts w:hint="eastAsia" w:ascii="宋体" w:hAnsi="宋体" w:cs="宋体"/>
          <w:sz w:val="24"/>
        </w:rPr>
        <w:t>3.乙方特种作业人员必须持有效证件上岗；新录用人员不得单独操作，须经相关安全、技能培训合格，取得特种作业资格证后方可单独操作。</w:t>
      </w:r>
    </w:p>
    <w:p>
      <w:pPr>
        <w:adjustRightInd w:val="0"/>
        <w:snapToGrid w:val="0"/>
        <w:spacing w:line="336" w:lineRule="auto"/>
        <w:jc w:val="left"/>
        <w:rPr>
          <w:rFonts w:ascii="宋体" w:hAnsi="宋体" w:cs="宋体"/>
          <w:sz w:val="24"/>
        </w:rPr>
      </w:pPr>
      <w:r>
        <w:rPr>
          <w:rFonts w:hint="eastAsia" w:ascii="宋体" w:hAnsi="宋体" w:cs="宋体"/>
          <w:sz w:val="24"/>
        </w:rPr>
        <w:t>4.接受甲方对安全管理工作的监督检查，服从甲方管理，对甲方口头提出或书面签发提出的隐患整改通知单应按照规定要求进行处理。</w:t>
      </w:r>
    </w:p>
    <w:p>
      <w:pPr>
        <w:adjustRightInd w:val="0"/>
        <w:snapToGrid w:val="0"/>
        <w:spacing w:line="336" w:lineRule="auto"/>
        <w:jc w:val="left"/>
        <w:rPr>
          <w:rFonts w:ascii="宋体" w:hAnsi="宋体" w:cs="宋体"/>
          <w:sz w:val="24"/>
        </w:rPr>
      </w:pPr>
      <w:r>
        <w:rPr>
          <w:rFonts w:hint="eastAsia" w:ascii="宋体" w:hAnsi="宋体" w:cs="宋体"/>
          <w:sz w:val="24"/>
        </w:rPr>
        <w:t>5.对自行携带和使用的设备负有安全管理和维护保养的全部责任，并符合相关标准。使（租）用大型机械设备时，应在使用前向甲方备案。</w:t>
      </w:r>
    </w:p>
    <w:p>
      <w:pPr>
        <w:adjustRightInd w:val="0"/>
        <w:snapToGrid w:val="0"/>
        <w:spacing w:line="336" w:lineRule="auto"/>
        <w:jc w:val="left"/>
        <w:rPr>
          <w:rFonts w:ascii="宋体" w:hAnsi="宋体" w:cs="宋体"/>
          <w:sz w:val="24"/>
        </w:rPr>
      </w:pPr>
      <w:r>
        <w:rPr>
          <w:rFonts w:hint="eastAsia" w:ascii="宋体" w:hAnsi="宋体" w:cs="宋体"/>
          <w:sz w:val="24"/>
        </w:rPr>
        <w:t>6.乙方必须统一组织、严格管理，不得随意换人、加人和顶替，若需换人、加人必须向甲方提出申请，并履行书面手续。</w:t>
      </w:r>
    </w:p>
    <w:p>
      <w:pPr>
        <w:adjustRightInd w:val="0"/>
        <w:snapToGrid w:val="0"/>
        <w:spacing w:line="336" w:lineRule="auto"/>
        <w:jc w:val="left"/>
        <w:rPr>
          <w:rFonts w:ascii="宋体" w:hAnsi="宋体" w:cs="宋体"/>
          <w:sz w:val="24"/>
        </w:rPr>
      </w:pPr>
      <w:r>
        <w:rPr>
          <w:rFonts w:hint="eastAsia" w:ascii="宋体" w:hAnsi="宋体" w:cs="宋体"/>
          <w:sz w:val="24"/>
        </w:rPr>
        <w:t>7.在有毒有害、化学危险品、粉尘、噪音、高温环境、有限空间中作业施工必须按照甲方相应管理规定执行。</w:t>
      </w:r>
    </w:p>
    <w:p>
      <w:pPr>
        <w:adjustRightInd w:val="0"/>
        <w:snapToGrid w:val="0"/>
        <w:spacing w:line="336" w:lineRule="auto"/>
        <w:jc w:val="left"/>
        <w:rPr>
          <w:rFonts w:ascii="宋体" w:hAnsi="宋体" w:cs="宋体"/>
          <w:sz w:val="24"/>
        </w:rPr>
      </w:pPr>
      <w:r>
        <w:rPr>
          <w:rFonts w:hint="eastAsia" w:ascii="宋体" w:hAnsi="宋体" w:cs="宋体"/>
          <w:sz w:val="24"/>
        </w:rPr>
        <w:t>8.乙方必须组织人员进行内部安全教育，并参加我公司安全交底，确认知悉并签订安全承诺书后方可进入现场作业。</w:t>
      </w:r>
    </w:p>
    <w:p>
      <w:pPr>
        <w:adjustRightInd w:val="0"/>
        <w:snapToGrid w:val="0"/>
        <w:spacing w:line="336" w:lineRule="auto"/>
        <w:jc w:val="left"/>
        <w:rPr>
          <w:rFonts w:ascii="宋体" w:hAnsi="宋体" w:cs="宋体"/>
          <w:sz w:val="24"/>
        </w:rPr>
      </w:pPr>
      <w:r>
        <w:rPr>
          <w:rFonts w:hint="eastAsia" w:ascii="宋体" w:hAnsi="宋体" w:cs="宋体"/>
          <w:sz w:val="24"/>
        </w:rPr>
        <w:t xml:space="preserve">三、协议内容                                                </w:t>
      </w:r>
    </w:p>
    <w:p>
      <w:pPr>
        <w:adjustRightInd w:val="0"/>
        <w:snapToGrid w:val="0"/>
        <w:spacing w:line="336" w:lineRule="auto"/>
        <w:jc w:val="left"/>
        <w:rPr>
          <w:rFonts w:ascii="宋体" w:hAnsi="宋体" w:cs="宋体"/>
          <w:sz w:val="24"/>
        </w:rPr>
      </w:pPr>
      <w:r>
        <w:rPr>
          <w:rFonts w:hint="eastAsia" w:ascii="宋体" w:hAnsi="宋体" w:cs="宋体"/>
          <w:sz w:val="24"/>
        </w:rPr>
        <w:t>1.甲乙双方均具有独立法人资格，按照责任权利对等的原则，乙方对承包的技术服务工作实行自主管理，负主体责任，甲方对乙方承包的工作实施监督管理。</w:t>
      </w:r>
    </w:p>
    <w:p>
      <w:pPr>
        <w:adjustRightInd w:val="0"/>
        <w:snapToGrid w:val="0"/>
        <w:spacing w:line="336" w:lineRule="auto"/>
        <w:jc w:val="left"/>
        <w:rPr>
          <w:rFonts w:ascii="宋体" w:hAnsi="宋体" w:cs="宋体"/>
          <w:sz w:val="24"/>
        </w:rPr>
      </w:pPr>
      <w:r>
        <w:rPr>
          <w:rFonts w:hint="eastAsia" w:ascii="宋体" w:hAnsi="宋体" w:cs="宋体"/>
          <w:sz w:val="24"/>
        </w:rPr>
        <w:t>2.乙方必须向甲方提供安全资质以待审查，审查合格后方可办理进厂手续。</w:t>
      </w:r>
    </w:p>
    <w:p>
      <w:pPr>
        <w:adjustRightInd w:val="0"/>
        <w:snapToGrid w:val="0"/>
        <w:spacing w:line="336" w:lineRule="auto"/>
        <w:jc w:val="left"/>
        <w:rPr>
          <w:rFonts w:ascii="宋体" w:hAnsi="宋体" w:cs="宋体"/>
          <w:sz w:val="24"/>
        </w:rPr>
      </w:pPr>
      <w:r>
        <w:rPr>
          <w:rFonts w:hint="eastAsia" w:ascii="宋体" w:hAnsi="宋体" w:cs="宋体"/>
          <w:sz w:val="24"/>
        </w:rPr>
        <w:t>3.乙方应根据岗位需要以及作业人员数量按50:1的比例配备相应的专（兼）职安全管理人员（不足50人时，至少配备1名），进行现场安全管理以及生产作业过程中的协调、联系。</w:t>
      </w:r>
    </w:p>
    <w:p>
      <w:pPr>
        <w:adjustRightInd w:val="0"/>
        <w:snapToGrid w:val="0"/>
        <w:spacing w:line="336" w:lineRule="auto"/>
        <w:jc w:val="left"/>
        <w:rPr>
          <w:rFonts w:ascii="宋体" w:hAnsi="宋体" w:cs="宋体"/>
          <w:sz w:val="24"/>
        </w:rPr>
      </w:pPr>
      <w:r>
        <w:rPr>
          <w:rFonts w:hint="eastAsia" w:ascii="宋体" w:hAnsi="宋体" w:cs="宋体"/>
          <w:sz w:val="24"/>
        </w:rPr>
        <w:t>4.乙方必须严格按照国家相关规定雇佣作业人员，同时满足甲方用工条件。</w:t>
      </w:r>
    </w:p>
    <w:p>
      <w:pPr>
        <w:adjustRightInd w:val="0"/>
        <w:snapToGrid w:val="0"/>
        <w:spacing w:line="336" w:lineRule="auto"/>
        <w:jc w:val="left"/>
        <w:rPr>
          <w:rFonts w:ascii="宋体" w:hAnsi="宋体" w:cs="宋体"/>
          <w:sz w:val="24"/>
        </w:rPr>
      </w:pPr>
      <w:r>
        <w:rPr>
          <w:rFonts w:hint="eastAsia" w:ascii="宋体" w:hAnsi="宋体" w:cs="宋体"/>
          <w:sz w:val="24"/>
        </w:rPr>
        <w:t>5.乙方应遵照国家相关法律标准对作业人员进行必要的安全教育培训，使其知识和能力与岗位要求相匹配，并满足甲方相关要求。</w:t>
      </w:r>
    </w:p>
    <w:p>
      <w:pPr>
        <w:adjustRightInd w:val="0"/>
        <w:snapToGrid w:val="0"/>
        <w:spacing w:line="336" w:lineRule="auto"/>
        <w:jc w:val="left"/>
        <w:rPr>
          <w:rFonts w:ascii="宋体" w:hAnsi="宋体" w:cs="宋体"/>
          <w:sz w:val="24"/>
        </w:rPr>
      </w:pPr>
      <w:r>
        <w:rPr>
          <w:rFonts w:hint="eastAsia" w:ascii="宋体" w:hAnsi="宋体" w:cs="宋体"/>
          <w:sz w:val="24"/>
        </w:rPr>
        <w:t>6.乙方每次作业前必须做好安全交底工作，现场负责人要定期对现场进行检查，消除隐患。</w:t>
      </w:r>
    </w:p>
    <w:p>
      <w:pPr>
        <w:adjustRightInd w:val="0"/>
        <w:snapToGrid w:val="0"/>
        <w:spacing w:line="336" w:lineRule="auto"/>
        <w:jc w:val="left"/>
        <w:rPr>
          <w:rFonts w:ascii="宋体" w:hAnsi="宋体" w:cs="宋体"/>
          <w:sz w:val="24"/>
        </w:rPr>
      </w:pPr>
      <w:r>
        <w:rPr>
          <w:rFonts w:hint="eastAsia" w:ascii="宋体" w:hAnsi="宋体" w:cs="宋体"/>
          <w:sz w:val="24"/>
        </w:rPr>
        <w:t>7.甲方提供的设备、设施、器材、工具等，乙方负责全面管理，由于乙方人员的检查、维护、操作、保管等原因造成的非正常损坏，承担经济责任。</w:t>
      </w:r>
    </w:p>
    <w:p>
      <w:pPr>
        <w:adjustRightInd w:val="0"/>
        <w:snapToGrid w:val="0"/>
        <w:spacing w:line="336" w:lineRule="auto"/>
        <w:jc w:val="left"/>
        <w:rPr>
          <w:rFonts w:ascii="宋体" w:hAnsi="宋体" w:cs="宋体"/>
          <w:sz w:val="24"/>
        </w:rPr>
      </w:pPr>
      <w:r>
        <w:rPr>
          <w:rFonts w:hint="eastAsia" w:ascii="宋体" w:hAnsi="宋体" w:cs="宋体"/>
          <w:sz w:val="24"/>
        </w:rPr>
        <w:t>8.乙方必须为其从业人员配备劳动防护用品并确保正确使用。</w:t>
      </w:r>
    </w:p>
    <w:p>
      <w:pPr>
        <w:adjustRightInd w:val="0"/>
        <w:snapToGrid w:val="0"/>
        <w:spacing w:line="336" w:lineRule="auto"/>
        <w:jc w:val="left"/>
        <w:rPr>
          <w:rFonts w:ascii="宋体" w:hAnsi="宋体" w:cs="宋体"/>
          <w:sz w:val="24"/>
        </w:rPr>
      </w:pPr>
      <w:r>
        <w:rPr>
          <w:rFonts w:hint="eastAsia" w:ascii="宋体" w:hAnsi="宋体" w:cs="宋体"/>
          <w:sz w:val="24"/>
        </w:rPr>
        <w:t>9.乙方作业人员应在技术服务工作区域内活动，不得进入甲方或第三方生产作业现场，同时对技术服务工作区域安全文明生产管理工作负责。</w:t>
      </w:r>
    </w:p>
    <w:p>
      <w:pPr>
        <w:adjustRightInd w:val="0"/>
        <w:snapToGrid w:val="0"/>
        <w:spacing w:line="336" w:lineRule="auto"/>
        <w:jc w:val="left"/>
        <w:rPr>
          <w:rFonts w:ascii="宋体" w:hAnsi="宋体" w:cs="宋体"/>
          <w:sz w:val="24"/>
        </w:rPr>
      </w:pPr>
      <w:r>
        <w:rPr>
          <w:rFonts w:hint="eastAsia" w:ascii="宋体" w:hAnsi="宋体" w:cs="宋体"/>
          <w:sz w:val="24"/>
        </w:rPr>
        <w:t>10.甲方有权随时对乙方进行安全工作检查，制止违章作业，对违反甲方安全规定的行为有权对乙方进行经济处罚，或根据具体情况责令乙方停工整顿。</w:t>
      </w:r>
    </w:p>
    <w:p>
      <w:pPr>
        <w:adjustRightInd w:val="0"/>
        <w:snapToGrid w:val="0"/>
        <w:spacing w:line="336" w:lineRule="auto"/>
        <w:jc w:val="left"/>
        <w:rPr>
          <w:rFonts w:ascii="宋体" w:hAnsi="宋体" w:cs="宋体"/>
          <w:sz w:val="24"/>
        </w:rPr>
      </w:pPr>
      <w:r>
        <w:rPr>
          <w:rFonts w:hint="eastAsia" w:ascii="宋体" w:hAnsi="宋体" w:cs="宋体"/>
          <w:sz w:val="24"/>
        </w:rPr>
        <w:t>11.发生紧急情况时，乙方必须服从甲方统一调度指挥。</w:t>
      </w:r>
    </w:p>
    <w:p>
      <w:pPr>
        <w:adjustRightInd w:val="0"/>
        <w:snapToGrid w:val="0"/>
        <w:spacing w:line="336" w:lineRule="auto"/>
        <w:jc w:val="left"/>
        <w:rPr>
          <w:rFonts w:ascii="宋体" w:hAnsi="宋体" w:cs="宋体"/>
          <w:sz w:val="24"/>
        </w:rPr>
      </w:pPr>
      <w:r>
        <w:rPr>
          <w:rFonts w:hint="eastAsia" w:ascii="宋体" w:hAnsi="宋体" w:cs="宋体"/>
          <w:sz w:val="24"/>
        </w:rPr>
        <w:t>12.乙方应严格履行安全管理协议，遵守甲方各项管理规定，服从管理，否则视为违约，违约金参照甲方管理制度相关标准执行。</w:t>
      </w:r>
    </w:p>
    <w:p>
      <w:pPr>
        <w:adjustRightInd w:val="0"/>
        <w:snapToGrid w:val="0"/>
        <w:spacing w:line="336" w:lineRule="auto"/>
        <w:jc w:val="left"/>
        <w:rPr>
          <w:rFonts w:ascii="宋体" w:hAnsi="宋体" w:cs="宋体"/>
          <w:sz w:val="24"/>
        </w:rPr>
      </w:pPr>
      <w:r>
        <w:rPr>
          <w:rFonts w:hint="eastAsia" w:ascii="宋体" w:hAnsi="宋体" w:cs="宋体"/>
          <w:sz w:val="24"/>
        </w:rPr>
        <w:t>四、事故责任</w:t>
      </w:r>
    </w:p>
    <w:p>
      <w:pPr>
        <w:adjustRightInd w:val="0"/>
        <w:snapToGrid w:val="0"/>
        <w:spacing w:line="336" w:lineRule="auto"/>
        <w:jc w:val="left"/>
        <w:rPr>
          <w:rFonts w:ascii="宋体" w:hAnsi="宋体" w:cs="宋体"/>
          <w:sz w:val="24"/>
        </w:rPr>
      </w:pPr>
      <w:r>
        <w:rPr>
          <w:rFonts w:hint="eastAsia" w:ascii="宋体" w:hAnsi="宋体" w:cs="宋体"/>
          <w:sz w:val="24"/>
        </w:rPr>
        <w:t>1.在乙方承包范围内，由于乙方责任发生生产安全事故时，造成的甲方、乙方或者第三方人身伤害事故，乙方负全部责任。</w:t>
      </w:r>
    </w:p>
    <w:p>
      <w:pPr>
        <w:adjustRightInd w:val="0"/>
        <w:snapToGrid w:val="0"/>
        <w:spacing w:line="336" w:lineRule="auto"/>
        <w:jc w:val="left"/>
        <w:rPr>
          <w:rFonts w:ascii="宋体" w:hAnsi="宋体" w:cs="宋体"/>
          <w:sz w:val="24"/>
        </w:rPr>
      </w:pPr>
      <w:r>
        <w:rPr>
          <w:rFonts w:hint="eastAsia" w:ascii="宋体" w:hAnsi="宋体" w:cs="宋体"/>
          <w:sz w:val="24"/>
        </w:rPr>
        <w:t>2.乙方人员在甲方非承包区域遭受意外伤害的，乙方负全部责任。</w:t>
      </w:r>
    </w:p>
    <w:p>
      <w:pPr>
        <w:adjustRightInd w:val="0"/>
        <w:snapToGrid w:val="0"/>
        <w:spacing w:line="336" w:lineRule="auto"/>
        <w:jc w:val="left"/>
        <w:rPr>
          <w:rFonts w:ascii="宋体" w:hAnsi="宋体" w:cs="宋体"/>
          <w:sz w:val="24"/>
        </w:rPr>
      </w:pPr>
      <w:r>
        <w:rPr>
          <w:rFonts w:hint="eastAsia" w:ascii="宋体" w:hAnsi="宋体" w:cs="宋体"/>
          <w:sz w:val="24"/>
        </w:rPr>
        <w:t>3.乙方人员违规进入甲方或第三方承包区域，造成事故的，乙方负全部事故责任；乙方人员遭受人身伤害的，乙方负全部责任。</w:t>
      </w:r>
    </w:p>
    <w:p>
      <w:pPr>
        <w:adjustRightInd w:val="0"/>
        <w:snapToGrid w:val="0"/>
        <w:spacing w:line="336" w:lineRule="auto"/>
        <w:jc w:val="left"/>
        <w:rPr>
          <w:rFonts w:ascii="宋体" w:hAnsi="宋体" w:cs="宋体"/>
          <w:sz w:val="24"/>
        </w:rPr>
      </w:pPr>
      <w:r>
        <w:rPr>
          <w:rFonts w:hint="eastAsia" w:ascii="宋体" w:hAnsi="宋体" w:cs="宋体"/>
          <w:sz w:val="24"/>
        </w:rPr>
        <w:t>4.同一生产区域内有两家及以上承包单位的，发生生产安全事故，侵害方负全部责任；共同责任造成的，按事故原因划分责任，不能达成一致的，根据政府有关部门的责任划分承担相应的事故责任和经济责任。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336" w:lineRule="auto"/>
        <w:jc w:val="left"/>
        <w:rPr>
          <w:rFonts w:ascii="宋体" w:hAnsi="宋体" w:cs="宋体"/>
          <w:sz w:val="24"/>
        </w:rPr>
      </w:pPr>
      <w:r>
        <w:rPr>
          <w:rFonts w:hint="eastAsia" w:ascii="宋体" w:hAnsi="宋体" w:cs="宋体"/>
          <w:sz w:val="24"/>
        </w:rPr>
        <w:t>5.乙方在甲方生产区域内发生生产安全事故后，必须在第一时间向甲方报告，迟报或者隐瞒不报生产安全事故，承担事故的全部责任。甲方提供救援服务并协助处理善后事宜。</w:t>
      </w:r>
    </w:p>
    <w:p>
      <w:pPr>
        <w:adjustRightInd w:val="0"/>
        <w:snapToGrid w:val="0"/>
        <w:spacing w:line="336" w:lineRule="auto"/>
        <w:jc w:val="left"/>
        <w:rPr>
          <w:rFonts w:ascii="宋体" w:hAnsi="宋体" w:cs="宋体"/>
          <w:sz w:val="24"/>
        </w:rPr>
      </w:pPr>
      <w:r>
        <w:rPr>
          <w:rFonts w:hint="eastAsia" w:ascii="宋体" w:hAnsi="宋体" w:cs="宋体"/>
          <w:sz w:val="24"/>
        </w:rPr>
        <w:t>6.乙方各类人员在甲方生产区域内发生人身伤害事故和其他事故，由乙方负责调查、处理和统计上报，并报甲方安全监督部门备案。</w:t>
      </w:r>
    </w:p>
    <w:p>
      <w:pPr>
        <w:adjustRightInd w:val="0"/>
        <w:snapToGrid w:val="0"/>
        <w:spacing w:line="336" w:lineRule="auto"/>
        <w:jc w:val="left"/>
        <w:rPr>
          <w:rFonts w:ascii="宋体" w:hAnsi="宋体" w:cs="宋体"/>
          <w:sz w:val="24"/>
        </w:rPr>
      </w:pPr>
    </w:p>
    <w:p>
      <w:pPr>
        <w:pStyle w:val="21"/>
        <w:spacing w:line="336" w:lineRule="auto"/>
        <w:rPr>
          <w:rFonts w:ascii="宋体" w:hAnsi="宋体" w:cs="宋体"/>
          <w:sz w:val="24"/>
        </w:rPr>
      </w:pPr>
      <w:r>
        <w:rPr>
          <w:rFonts w:hint="eastAsia" w:ascii="宋体" w:hAnsi="宋体" w:cs="宋体"/>
          <w:sz w:val="24"/>
        </w:rPr>
        <w:t>五、补充条款：</w:t>
      </w:r>
      <w:r>
        <w:rPr>
          <w:rFonts w:hint="eastAsia" w:ascii="宋体" w:hAnsi="宋体" w:cs="宋体"/>
          <w:sz w:val="24"/>
          <w:u w:val="single"/>
        </w:rPr>
        <w:t xml:space="preserve">         /       </w:t>
      </w:r>
      <w:r>
        <w:rPr>
          <w:rFonts w:hint="eastAsia" w:ascii="宋体" w:hAnsi="宋体" w:cs="宋体"/>
          <w:sz w:val="24"/>
        </w:rPr>
        <w:t>。</w:t>
      </w:r>
    </w:p>
    <w:p>
      <w:pPr>
        <w:adjustRightInd w:val="0"/>
        <w:snapToGrid w:val="0"/>
        <w:spacing w:line="336" w:lineRule="auto"/>
        <w:jc w:val="left"/>
        <w:rPr>
          <w:rFonts w:ascii="宋体" w:hAnsi="宋体" w:cs="宋体"/>
          <w:sz w:val="24"/>
        </w:rPr>
      </w:pPr>
      <w:r>
        <w:rPr>
          <w:rFonts w:hint="eastAsia" w:ascii="宋体" w:hAnsi="宋体" w:cs="宋体"/>
          <w:sz w:val="24"/>
        </w:rPr>
        <w:t>六、附则</w:t>
      </w:r>
    </w:p>
    <w:p>
      <w:pPr>
        <w:adjustRightInd w:val="0"/>
        <w:snapToGrid w:val="0"/>
        <w:spacing w:line="336" w:lineRule="auto"/>
        <w:ind w:firstLine="480" w:firstLineChars="200"/>
        <w:jc w:val="left"/>
        <w:rPr>
          <w:rFonts w:ascii="宋体" w:hAnsi="宋体" w:cs="宋体"/>
          <w:sz w:val="24"/>
        </w:rPr>
      </w:pPr>
      <w:r>
        <w:rPr>
          <w:rFonts w:hint="eastAsia" w:ascii="宋体" w:hAnsi="宋体" w:cs="宋体"/>
          <w:sz w:val="24"/>
        </w:rPr>
        <w:t>本协议与合同同时签订、同时终止，具有相同的法律效力。合同由甲乙双方签字、盖章生效，甲乙双方各壹份。</w:t>
      </w:r>
    </w:p>
    <w:p>
      <w:pPr>
        <w:adjustRightInd w:val="0"/>
        <w:snapToGrid w:val="0"/>
        <w:spacing w:line="336" w:lineRule="auto"/>
        <w:rPr>
          <w:rFonts w:ascii="宋体" w:hAnsi="宋体" w:cs="宋体"/>
          <w:sz w:val="24"/>
        </w:rPr>
      </w:pPr>
    </w:p>
    <w:p>
      <w:pPr>
        <w:adjustRightInd w:val="0"/>
        <w:snapToGrid w:val="0"/>
        <w:spacing w:line="336" w:lineRule="auto"/>
        <w:ind w:left="1330" w:leftChars="5" w:hanging="1320" w:hangingChars="550"/>
        <w:rPr>
          <w:rFonts w:ascii="宋体" w:hAnsi="宋体" w:cs="宋体"/>
          <w:sz w:val="24"/>
        </w:rPr>
      </w:pPr>
      <w:r>
        <w:rPr>
          <w:rFonts w:hint="eastAsia" w:ascii="宋体" w:hAnsi="宋体" w:cs="宋体"/>
          <w:sz w:val="24"/>
        </w:rPr>
        <w:t xml:space="preserve">   甲方代表 （章）：                             乙方代表（章）：                                                           　　              　　　　　　　</w:t>
      </w:r>
    </w:p>
    <w:p>
      <w:pPr>
        <w:adjustRightInd w:val="0"/>
        <w:snapToGrid w:val="0"/>
        <w:spacing w:line="336" w:lineRule="auto"/>
        <w:rPr>
          <w:rFonts w:ascii="宋体" w:hAnsi="宋体" w:cs="宋体"/>
          <w:sz w:val="24"/>
        </w:rPr>
      </w:pPr>
      <w:r>
        <w:rPr>
          <w:rFonts w:hint="eastAsia" w:ascii="宋体" w:hAnsi="宋体" w:cs="宋体"/>
          <w:sz w:val="24"/>
        </w:rPr>
        <w:t xml:space="preserve">      年 　月　  日　　　　　                 年   月  　日</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附件4：</w:t>
      </w:r>
    </w:p>
    <w:p>
      <w:pPr>
        <w:spacing w:line="360" w:lineRule="auto"/>
        <w:rPr>
          <w:rFonts w:ascii="宋体" w:hAnsi="宋体" w:cs="宋体"/>
          <w:sz w:val="24"/>
        </w:rPr>
      </w:pPr>
    </w:p>
    <w:p>
      <w:pPr>
        <w:spacing w:line="360" w:lineRule="auto"/>
        <w:jc w:val="center"/>
        <w:rPr>
          <w:rFonts w:ascii="宋体" w:hAnsi="宋体" w:cs="宋体"/>
          <w:b/>
          <w:sz w:val="28"/>
          <w:szCs w:val="28"/>
        </w:rPr>
      </w:pPr>
      <w:r>
        <w:rPr>
          <w:rFonts w:hint="eastAsia" w:ascii="宋体" w:hAnsi="宋体" w:cs="宋体"/>
          <w:b/>
          <w:sz w:val="28"/>
          <w:szCs w:val="28"/>
        </w:rPr>
        <w:t>工程量报价</w:t>
      </w:r>
    </w:p>
    <w:p>
      <w:pPr>
        <w:spacing w:line="360" w:lineRule="auto"/>
        <w:rPr>
          <w:rFonts w:ascii="宋体" w:hAnsi="宋体" w:cs="宋体"/>
          <w:sz w:val="24"/>
        </w:rPr>
      </w:pPr>
    </w:p>
    <w:tbl>
      <w:tblPr>
        <w:tblStyle w:val="16"/>
        <w:tblW w:w="53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1808"/>
        <w:gridCol w:w="2853"/>
        <w:gridCol w:w="1011"/>
        <w:gridCol w:w="949"/>
        <w:gridCol w:w="863"/>
        <w:gridCol w:w="91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878"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维修项目</w:t>
            </w:r>
          </w:p>
        </w:tc>
        <w:tc>
          <w:tcPr>
            <w:tcW w:w="1385" w:type="pct"/>
            <w:vAlign w:val="center"/>
          </w:tcPr>
          <w:p>
            <w:pPr>
              <w:jc w:val="center"/>
              <w:rPr>
                <w:rFonts w:hint="eastAsia" w:ascii="仿宋_GB2312" w:hAnsi="仿宋_GB2312" w:eastAsia="仿宋_GB2312" w:cs="仿宋_GB2312"/>
                <w:sz w:val="28"/>
                <w:szCs w:val="28"/>
              </w:rPr>
            </w:pPr>
            <w:r>
              <w:rPr>
                <w:rFonts w:hint="eastAsia" w:ascii="宋体" w:hAnsi="宋体" w:eastAsia="宋体" w:cs="宋体"/>
                <w:b/>
                <w:i w:val="0"/>
                <w:color w:val="000000"/>
                <w:kern w:val="0"/>
                <w:sz w:val="28"/>
                <w:szCs w:val="28"/>
                <w:u w:val="none"/>
                <w:lang w:val="en-US" w:eastAsia="zh-CN" w:bidi="ar"/>
              </w:rPr>
              <w:t>规格型号</w:t>
            </w:r>
          </w:p>
        </w:tc>
        <w:tc>
          <w:tcPr>
            <w:tcW w:w="491" w:type="pct"/>
            <w:vAlign w:val="center"/>
          </w:tcPr>
          <w:p>
            <w:pPr>
              <w:jc w:val="center"/>
              <w:rPr>
                <w:rFonts w:hint="eastAsia" w:ascii="宋体" w:hAnsi="宋体" w:eastAsia="宋体" w:cs="宋体"/>
                <w:b/>
                <w:i w:val="0"/>
                <w:color w:val="000000"/>
                <w:kern w:val="0"/>
                <w:sz w:val="28"/>
                <w:szCs w:val="28"/>
                <w:u w:val="none"/>
                <w:lang w:val="en-US" w:eastAsia="zh-CN" w:bidi="ar"/>
              </w:rPr>
            </w:pPr>
            <w:r>
              <w:rPr>
                <w:rFonts w:hint="eastAsia" w:ascii="仿宋_GB2312" w:hAnsi="仿宋_GB2312" w:eastAsia="仿宋_GB2312" w:cs="仿宋_GB2312"/>
                <w:sz w:val="28"/>
                <w:szCs w:val="28"/>
              </w:rPr>
              <w:t>数量</w:t>
            </w:r>
          </w:p>
        </w:tc>
        <w:tc>
          <w:tcPr>
            <w:tcW w:w="459" w:type="pct"/>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w:t>
            </w:r>
          </w:p>
        </w:tc>
        <w:tc>
          <w:tcPr>
            <w:tcW w:w="419"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单价</w:t>
            </w:r>
          </w:p>
        </w:tc>
        <w:tc>
          <w:tcPr>
            <w:tcW w:w="446"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合价</w:t>
            </w:r>
          </w:p>
        </w:tc>
        <w:tc>
          <w:tcPr>
            <w:tcW w:w="419"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Bauer电机</w:t>
            </w:r>
            <w:r>
              <w:rPr>
                <w:rFonts w:ascii="Calibri" w:hAnsi="Calibri" w:eastAsia="宋体" w:cs="Calibri"/>
                <w:i w:val="0"/>
                <w:color w:val="000000"/>
                <w:kern w:val="0"/>
                <w:sz w:val="28"/>
                <w:szCs w:val="28"/>
                <w:u w:val="none"/>
                <w:lang w:val="en-US" w:eastAsia="zh-CN" w:bidi="ar"/>
              </w:rPr>
              <w:t>(1.5kw)</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BK40-610/DHE09XA4</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台</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南方水泵</w:t>
            </w:r>
          </w:p>
        </w:tc>
        <w:tc>
          <w:tcPr>
            <w:tcW w:w="1385" w:type="pct"/>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CDLF8-12FSWSC</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台</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油封</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GRS580*608*9.5</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联轴器</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105*140</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6040</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22314</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SP210</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SFL210</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压力传感器</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PM-10</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液位传感仪</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UE-1</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喷嘴</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5006</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20</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喷嘴</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8008</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20</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齿轮</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φ</w:t>
            </w:r>
            <w:r>
              <w:rPr>
                <w:rFonts w:ascii="Calibri" w:hAnsi="Calibri" w:eastAsia="宋体" w:cs="Calibri"/>
                <w:i w:val="0"/>
                <w:color w:val="000000"/>
                <w:kern w:val="0"/>
                <w:sz w:val="28"/>
                <w:szCs w:val="28"/>
                <w:u w:val="none"/>
                <w:lang w:val="en-US" w:eastAsia="zh-CN" w:bidi="ar"/>
              </w:rPr>
              <w:t>84</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齿轮</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φ</w:t>
            </w:r>
            <w:r>
              <w:rPr>
                <w:rFonts w:ascii="Calibri" w:hAnsi="Calibri" w:eastAsia="宋体" w:cs="Calibri"/>
                <w:i w:val="0"/>
                <w:color w:val="000000"/>
                <w:kern w:val="0"/>
                <w:sz w:val="28"/>
                <w:szCs w:val="28"/>
                <w:u w:val="none"/>
                <w:lang w:val="en-US" w:eastAsia="zh-CN" w:bidi="ar"/>
              </w:rPr>
              <w:t>258</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网片压板</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200x60x6</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块</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网片</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850*350</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60</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张</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化学清洗</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2台设备清洗，含药剂（一水柠檬酸+次氯酸钠）</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59" w:type="pct"/>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2"/>
                <w:sz w:val="28"/>
                <w:szCs w:val="28"/>
                <w:u w:val="none"/>
                <w:lang w:val="en-US" w:eastAsia="zh-CN" w:bidi="ar-SA"/>
              </w:rPr>
            </w:pPr>
            <w:r>
              <w:rPr>
                <w:rFonts w:hint="eastAsia" w:ascii="仿宋_GB2312" w:hAnsi="宋体" w:eastAsia="仿宋_GB2312" w:cs="仿宋_GB2312"/>
                <w:i w:val="0"/>
                <w:color w:val="000000"/>
                <w:kern w:val="0"/>
                <w:sz w:val="28"/>
                <w:szCs w:val="28"/>
                <w:u w:val="none"/>
                <w:lang w:val="en-US" w:eastAsia="zh-CN" w:bidi="ar"/>
              </w:rPr>
              <w:t>台</w:t>
            </w:r>
          </w:p>
        </w:tc>
        <w:tc>
          <w:tcPr>
            <w:tcW w:w="419" w:type="pct"/>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仿宋_GB2312" w:hAnsi="宋体" w:eastAsia="仿宋_GB2312" w:cs="仿宋_GB2312"/>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w:t>
            </w:r>
          </w:p>
        </w:tc>
        <w:tc>
          <w:tcPr>
            <w:tcW w:w="878"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全面保养维护</w:t>
            </w:r>
          </w:p>
        </w:tc>
        <w:tc>
          <w:tcPr>
            <w:tcW w:w="1385"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含：转鼓过滤机拆解、检查、更换零配件、安装；主电机及变速箱检查、维修；传动电机维修保养、冲洗水泵拆装、检查、更换轴承、更换润滑油等；整机调试</w:t>
            </w:r>
          </w:p>
        </w:tc>
        <w:tc>
          <w:tcPr>
            <w:tcW w:w="49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59" w:type="pct"/>
            <w:vAlign w:val="center"/>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台</w:t>
            </w:r>
          </w:p>
        </w:tc>
        <w:tc>
          <w:tcPr>
            <w:tcW w:w="419"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46"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9" w:type="pct"/>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p>
        </w:tc>
        <w:tc>
          <w:tcPr>
            <w:tcW w:w="3215" w:type="pct"/>
            <w:gridSpan w:val="4"/>
            <w:vAlign w:val="center"/>
          </w:tcPr>
          <w:p>
            <w:pPr>
              <w:keepNext w:val="0"/>
              <w:keepLines w:val="0"/>
              <w:widowControl/>
              <w:suppressLineNumbers w:val="0"/>
              <w:jc w:val="center"/>
              <w:textAlignment w:val="top"/>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合计 含税率</w:t>
            </w:r>
            <w:r>
              <w:rPr>
                <w:rFonts w:hint="eastAsia" w:ascii="宋体" w:hAnsi="宋体" w:cs="宋体"/>
                <w:i w:val="0"/>
                <w:color w:val="000000"/>
                <w:kern w:val="0"/>
                <w:sz w:val="28"/>
                <w:szCs w:val="28"/>
                <w:u w:val="single"/>
                <w:lang w:val="en-US" w:eastAsia="zh-CN" w:bidi="ar"/>
              </w:rPr>
              <w:t xml:space="preserve">  </w:t>
            </w:r>
            <w:r>
              <w:rPr>
                <w:rFonts w:hint="eastAsia" w:ascii="宋体" w:hAnsi="宋体" w:cs="宋体"/>
                <w:i w:val="0"/>
                <w:color w:val="000000"/>
                <w:kern w:val="0"/>
                <w:sz w:val="28"/>
                <w:szCs w:val="28"/>
                <w:u w:val="none"/>
                <w:lang w:val="en-US" w:eastAsia="zh-CN" w:bidi="ar"/>
              </w:rPr>
              <w:t>%</w:t>
            </w:r>
          </w:p>
        </w:tc>
        <w:tc>
          <w:tcPr>
            <w:tcW w:w="1284" w:type="pct"/>
            <w:gridSpan w:val="3"/>
            <w:vAlign w:val="center"/>
          </w:tcPr>
          <w:p>
            <w:pPr>
              <w:keepNext w:val="0"/>
              <w:keepLines w:val="0"/>
              <w:widowControl/>
              <w:suppressLineNumbers w:val="0"/>
              <w:jc w:val="center"/>
              <w:textAlignment w:val="top"/>
              <w:rPr>
                <w:rFonts w:ascii="仿宋_GB2312" w:hAnsi="仿宋_GB2312" w:eastAsia="仿宋_GB2312" w:cs="仿宋_GB2312"/>
                <w:sz w:val="28"/>
                <w:szCs w:val="28"/>
              </w:rPr>
            </w:pPr>
          </w:p>
        </w:tc>
      </w:tr>
    </w:tbl>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附件5 ：项目投入人员架构表</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left"/>
        <w:rPr>
          <w:rFonts w:ascii="宋体" w:hAnsi="宋体" w:cs="宋体"/>
          <w:b/>
          <w:bCs/>
          <w:szCs w:val="21"/>
        </w:rPr>
      </w:pPr>
    </w:p>
    <w:p>
      <w:pPr>
        <w:spacing w:line="360" w:lineRule="auto"/>
        <w:jc w:val="left"/>
        <w:rPr>
          <w:rFonts w:ascii="宋体" w:hAnsi="宋体" w:cs="宋体"/>
          <w:b/>
          <w:bCs/>
          <w:szCs w:val="21"/>
        </w:rPr>
      </w:pPr>
      <w:r>
        <w:rPr>
          <w:rFonts w:hint="eastAsia" w:ascii="宋体" w:hAnsi="宋体" w:cs="宋体"/>
          <w:b/>
          <w:bCs/>
          <w:szCs w:val="21"/>
        </w:rPr>
        <w:t>附件6： 职业卫生管理协议书</w:t>
      </w:r>
    </w:p>
    <w:p>
      <w:pPr>
        <w:spacing w:line="360" w:lineRule="auto"/>
        <w:jc w:val="left"/>
        <w:rPr>
          <w:rFonts w:ascii="宋体" w:hAnsi="宋体" w:cs="宋体"/>
          <w:sz w:val="24"/>
        </w:rPr>
      </w:pPr>
    </w:p>
    <w:p>
      <w:pPr>
        <w:spacing w:line="360" w:lineRule="auto"/>
        <w:jc w:val="center"/>
        <w:rPr>
          <w:rFonts w:ascii="宋体" w:hAnsi="宋体" w:cs="宋体"/>
          <w:b/>
          <w:sz w:val="28"/>
          <w:szCs w:val="28"/>
        </w:rPr>
      </w:pPr>
      <w:r>
        <w:rPr>
          <w:rFonts w:hint="eastAsia" w:ascii="宋体" w:hAnsi="宋体" w:cs="宋体"/>
          <w:b/>
          <w:sz w:val="28"/>
          <w:szCs w:val="28"/>
        </w:rPr>
        <w:t>职业卫生管理协议书</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甲方：广州市净水有限公司</w:t>
      </w:r>
    </w:p>
    <w:p>
      <w:pPr>
        <w:spacing w:line="360" w:lineRule="auto"/>
        <w:rPr>
          <w:rFonts w:ascii="宋体" w:hAnsi="宋体" w:cs="宋体"/>
          <w:sz w:val="24"/>
        </w:rPr>
      </w:pPr>
      <w:r>
        <w:rPr>
          <w:rFonts w:hint="eastAsia" w:ascii="宋体" w:hAnsi="宋体" w:cs="宋体"/>
          <w:sz w:val="24"/>
        </w:rPr>
        <w:t>乙方：</w:t>
      </w:r>
    </w:p>
    <w:p>
      <w:pPr>
        <w:pStyle w:val="15"/>
        <w:spacing w:before="0" w:beforeAutospacing="0" w:after="0" w:afterAutospacing="0" w:line="360" w:lineRule="auto"/>
        <w:ind w:firstLine="480" w:firstLineChars="200"/>
        <w:rPr>
          <w:rFonts w:cs="宋体"/>
          <w:color w:val="auto"/>
        </w:rPr>
      </w:pPr>
    </w:p>
    <w:p>
      <w:pPr>
        <w:pStyle w:val="15"/>
        <w:spacing w:before="0" w:beforeAutospacing="0" w:after="0" w:afterAutospacing="0" w:line="360" w:lineRule="auto"/>
        <w:ind w:firstLine="480" w:firstLineChars="200"/>
        <w:rPr>
          <w:rFonts w:cs="宋体"/>
          <w:color w:val="auto"/>
        </w:rPr>
      </w:pPr>
      <w:r>
        <w:rPr>
          <w:rFonts w:hint="eastAsia" w:cs="宋体"/>
          <w:color w:val="auto"/>
        </w:rPr>
        <w:t>根据《中华人民共和国职业病防治法》、《工作场所职业卫生监督管理规定》、《用人单位职业病危害防治八条规定》、《用人单位职业健康监护监督管理办法》和《国务院生产安全事故报告和调查处理条例》及《广州市职业卫生监督管理规定》等法律法规要求, 经双方协商，签订本协议书，以明确各自的职业卫生安全生产责任并共同遵守。</w:t>
      </w:r>
    </w:p>
    <w:p>
      <w:pPr>
        <w:pStyle w:val="15"/>
        <w:spacing w:before="0" w:beforeAutospacing="0" w:after="0" w:afterAutospacing="0" w:line="360" w:lineRule="auto"/>
        <w:ind w:firstLine="360" w:firstLineChars="150"/>
        <w:rPr>
          <w:rFonts w:cs="宋体"/>
          <w:color w:val="auto"/>
        </w:rPr>
      </w:pPr>
      <w:r>
        <w:rPr>
          <w:rFonts w:hint="eastAsia" w:cs="宋体"/>
          <w:color w:val="auto"/>
        </w:rPr>
        <w:t>一、甲方的职业卫生管理责任</w:t>
      </w:r>
    </w:p>
    <w:p>
      <w:pPr>
        <w:pStyle w:val="15"/>
        <w:spacing w:before="0" w:beforeAutospacing="0" w:after="0" w:afterAutospacing="0" w:line="360" w:lineRule="auto"/>
        <w:ind w:firstLine="360" w:firstLineChars="150"/>
        <w:rPr>
          <w:rFonts w:cs="宋体"/>
          <w:color w:val="auto"/>
        </w:rPr>
      </w:pPr>
      <w:r>
        <w:rPr>
          <w:rFonts w:hint="eastAsia" w:cs="宋体"/>
          <w:color w:val="auto"/>
        </w:rPr>
        <w:t>1、甲方有权对乙方职业卫生安全进行监督、指导、检查，发现危害的问题的，及时督促整改。</w:t>
      </w:r>
    </w:p>
    <w:p>
      <w:pPr>
        <w:pStyle w:val="15"/>
        <w:spacing w:before="0" w:beforeAutospacing="0" w:after="0" w:afterAutospacing="0" w:line="360" w:lineRule="auto"/>
        <w:ind w:firstLine="360" w:firstLineChars="150"/>
        <w:rPr>
          <w:rFonts w:cs="宋体"/>
          <w:color w:val="auto"/>
        </w:rPr>
      </w:pPr>
      <w:r>
        <w:rPr>
          <w:rFonts w:hint="eastAsia" w:cs="宋体"/>
          <w:color w:val="auto"/>
        </w:rPr>
        <w:t>2、甲方应按照相关法律法规要求开展职业病危害因素定期检测或相关评价。</w:t>
      </w:r>
    </w:p>
    <w:p>
      <w:pPr>
        <w:pStyle w:val="15"/>
        <w:spacing w:before="0" w:beforeAutospacing="0" w:after="0" w:afterAutospacing="0" w:line="360" w:lineRule="auto"/>
        <w:ind w:firstLine="360" w:firstLineChars="150"/>
        <w:rPr>
          <w:rFonts w:cs="宋体"/>
          <w:color w:val="auto"/>
        </w:rPr>
      </w:pPr>
      <w:r>
        <w:rPr>
          <w:rFonts w:hint="eastAsia" w:cs="宋体"/>
          <w:color w:val="auto"/>
        </w:rPr>
        <w:t>3、甲方应在工作场所设置危害因素告知卡（牌）以及警示标识等。</w:t>
      </w:r>
    </w:p>
    <w:p>
      <w:pPr>
        <w:pStyle w:val="15"/>
        <w:spacing w:before="0" w:beforeAutospacing="0" w:after="0" w:afterAutospacing="0" w:line="360" w:lineRule="auto"/>
        <w:ind w:firstLine="360" w:firstLineChars="150"/>
        <w:rPr>
          <w:rFonts w:cs="宋体"/>
          <w:color w:val="auto"/>
        </w:rPr>
      </w:pPr>
      <w:r>
        <w:rPr>
          <w:rFonts w:hint="eastAsia" w:cs="宋体"/>
          <w:color w:val="auto"/>
        </w:rPr>
        <w:t>4、甲方有权监督乙方为劳动者发放符合国家职业卫生标准的防护用品，并督促其正确佩戴和使用。</w:t>
      </w:r>
    </w:p>
    <w:p>
      <w:pPr>
        <w:pStyle w:val="15"/>
        <w:spacing w:before="0" w:beforeAutospacing="0" w:after="0" w:afterAutospacing="0" w:line="360" w:lineRule="auto"/>
        <w:ind w:firstLine="360" w:firstLineChars="150"/>
        <w:rPr>
          <w:rFonts w:cs="宋体"/>
          <w:color w:val="auto"/>
        </w:rPr>
      </w:pPr>
      <w:r>
        <w:rPr>
          <w:rFonts w:hint="eastAsia" w:cs="宋体"/>
          <w:color w:val="auto"/>
        </w:rPr>
        <w:t>5、甲方有权查验乙方的职业卫生条件和相应资质证照。</w:t>
      </w:r>
    </w:p>
    <w:p>
      <w:pPr>
        <w:pStyle w:val="15"/>
        <w:spacing w:before="0" w:beforeAutospacing="0" w:after="0" w:afterAutospacing="0" w:line="360" w:lineRule="auto"/>
        <w:ind w:firstLine="360" w:firstLineChars="150"/>
        <w:rPr>
          <w:rFonts w:cs="宋体"/>
          <w:color w:val="auto"/>
        </w:rPr>
      </w:pPr>
      <w:r>
        <w:rPr>
          <w:rFonts w:hint="eastAsia" w:cs="宋体"/>
          <w:color w:val="auto"/>
        </w:rPr>
        <w:t>6、甲方有权责令职业卫生管理不到位、存在重大安全隐患或发生安全事故乙方限期退场，或者解除合同。</w:t>
      </w:r>
    </w:p>
    <w:p>
      <w:pPr>
        <w:pStyle w:val="15"/>
        <w:spacing w:before="0" w:beforeAutospacing="0" w:after="0" w:afterAutospacing="0" w:line="360" w:lineRule="auto"/>
        <w:ind w:firstLine="240" w:firstLineChars="100"/>
        <w:rPr>
          <w:rFonts w:cs="宋体"/>
          <w:color w:val="auto"/>
        </w:rPr>
      </w:pPr>
      <w:r>
        <w:rPr>
          <w:rFonts w:hint="eastAsia" w:cs="宋体"/>
          <w:color w:val="auto"/>
        </w:rPr>
        <w:t>二、乙方的职业卫生管理责任</w:t>
      </w:r>
    </w:p>
    <w:p>
      <w:pPr>
        <w:pStyle w:val="15"/>
        <w:spacing w:before="0" w:beforeAutospacing="0" w:after="0" w:afterAutospacing="0" w:line="360" w:lineRule="auto"/>
        <w:ind w:left="360"/>
        <w:rPr>
          <w:rFonts w:cs="宋体"/>
          <w:color w:val="auto"/>
        </w:rPr>
      </w:pPr>
      <w:r>
        <w:rPr>
          <w:rFonts w:hint="eastAsia" w:cs="宋体"/>
          <w:color w:val="auto"/>
        </w:rPr>
        <w:t>1、乙方应遵守有关职业病防治法律法规、规章规程及甲方依此制订的相关制度规定。</w:t>
      </w:r>
    </w:p>
    <w:p>
      <w:pPr>
        <w:pStyle w:val="15"/>
        <w:spacing w:before="0" w:beforeAutospacing="0" w:after="0" w:afterAutospacing="0" w:line="360" w:lineRule="auto"/>
        <w:ind w:left="360"/>
        <w:rPr>
          <w:rFonts w:cs="宋体"/>
          <w:color w:val="auto"/>
        </w:rPr>
      </w:pPr>
      <w:r>
        <w:rPr>
          <w:rFonts w:hint="eastAsia" w:cs="宋体"/>
          <w:color w:val="auto"/>
        </w:rPr>
        <w:t>2、乙方负责为劳动者提供上岗前、在岗期间、离岗职业病体检，并将体检报告留档备查。有职业禁忌症、疑似职业病或职业病诊断情形者，不得从事有害工作场所作业。</w:t>
      </w:r>
    </w:p>
    <w:p>
      <w:pPr>
        <w:pStyle w:val="15"/>
        <w:spacing w:before="0" w:beforeAutospacing="0" w:after="0" w:afterAutospacing="0" w:line="360" w:lineRule="auto"/>
        <w:ind w:left="360"/>
        <w:rPr>
          <w:rFonts w:cs="宋体"/>
          <w:color w:val="auto"/>
        </w:rPr>
      </w:pPr>
      <w:r>
        <w:rPr>
          <w:rFonts w:hint="eastAsia" w:cs="宋体"/>
          <w:color w:val="auto"/>
        </w:rPr>
        <w:t>4、乙方负责将工作场所职业危害告知劳动者并针对工作场所存在的危害因素种类及防护措施对劳动者实施岗前职业卫生教育培训，培训资料留档备查。</w:t>
      </w:r>
    </w:p>
    <w:p>
      <w:pPr>
        <w:pStyle w:val="15"/>
        <w:spacing w:before="0" w:beforeAutospacing="0" w:after="0" w:afterAutospacing="0" w:line="360" w:lineRule="auto"/>
        <w:ind w:left="360"/>
        <w:rPr>
          <w:rFonts w:cs="宋体"/>
          <w:color w:val="auto"/>
        </w:rPr>
      </w:pPr>
      <w:r>
        <w:rPr>
          <w:rFonts w:hint="eastAsia" w:cs="宋体"/>
          <w:color w:val="auto"/>
        </w:rPr>
        <w:t>5、乙方负责为劳动者提供符合个人防护用品选用规范要求的防护用品，并监督、督促其正确佩戴和使用。</w:t>
      </w:r>
    </w:p>
    <w:p>
      <w:pPr>
        <w:pStyle w:val="15"/>
        <w:spacing w:before="0" w:beforeAutospacing="0" w:after="0" w:afterAutospacing="0" w:line="360" w:lineRule="auto"/>
        <w:ind w:left="360"/>
        <w:rPr>
          <w:rFonts w:cs="宋体"/>
          <w:color w:val="auto"/>
        </w:rPr>
      </w:pPr>
      <w:r>
        <w:rPr>
          <w:rFonts w:hint="eastAsia" w:cs="宋体"/>
          <w:color w:val="auto"/>
        </w:rPr>
        <w:t>6、如发生职业卫生安全事故，乙方应根据事故应急救援预案组织施救，并负责向事故发生地安监部门、行业主管部门和广州市规定的相关政府部门报告，并同时上报甲方代表。</w:t>
      </w:r>
    </w:p>
    <w:p>
      <w:pPr>
        <w:pStyle w:val="15"/>
        <w:spacing w:before="0" w:beforeAutospacing="0" w:after="0" w:afterAutospacing="0" w:line="360" w:lineRule="auto"/>
        <w:ind w:firstLine="480" w:firstLineChars="200"/>
        <w:rPr>
          <w:rFonts w:cs="宋体"/>
          <w:color w:val="auto"/>
        </w:rPr>
      </w:pPr>
      <w:r>
        <w:rPr>
          <w:rFonts w:hint="eastAsia" w:cs="宋体"/>
          <w:color w:val="auto"/>
        </w:rPr>
        <w:t>甲方(盖章)                       乙方(盖章)</w:t>
      </w:r>
    </w:p>
    <w:p>
      <w:pPr>
        <w:pStyle w:val="15"/>
        <w:spacing w:before="0" w:beforeAutospacing="0" w:after="0" w:afterAutospacing="0" w:line="360" w:lineRule="auto"/>
        <w:ind w:firstLine="480" w:firstLineChars="200"/>
        <w:rPr>
          <w:rFonts w:cs="宋体"/>
          <w:color w:val="auto"/>
        </w:rPr>
      </w:pPr>
    </w:p>
    <w:p>
      <w:pPr>
        <w:pStyle w:val="15"/>
        <w:spacing w:before="0" w:beforeAutospacing="0" w:after="0" w:afterAutospacing="0" w:line="360" w:lineRule="auto"/>
        <w:ind w:left="1140" w:leftChars="200" w:hanging="720" w:hangingChars="300"/>
        <w:rPr>
          <w:rFonts w:hint="eastAsia" w:cs="宋体"/>
          <w:color w:val="auto"/>
        </w:rPr>
      </w:pPr>
      <w:r>
        <w:rPr>
          <w:rFonts w:hint="eastAsia" w:cs="宋体"/>
          <w:color w:val="auto"/>
        </w:rPr>
        <w:t xml:space="preserve">甲方代表(签字) ：               乙方代表(签字)：                    </w:t>
      </w:r>
    </w:p>
    <w:p>
      <w:pPr>
        <w:pStyle w:val="15"/>
        <w:spacing w:before="0" w:beforeAutospacing="0" w:after="0" w:afterAutospacing="0" w:line="360" w:lineRule="auto"/>
        <w:ind w:left="1140" w:leftChars="200" w:hanging="720" w:hangingChars="300"/>
        <w:rPr>
          <w:rFonts w:cs="宋体"/>
          <w:color w:val="auto"/>
        </w:rPr>
      </w:pPr>
      <w:r>
        <w:rPr>
          <w:rFonts w:hint="eastAsia" w:cs="宋体"/>
          <w:color w:val="auto"/>
        </w:rPr>
        <w:t>年   月   日                             年   月   日</w:t>
      </w:r>
    </w:p>
    <w:p>
      <w:pPr>
        <w:pStyle w:val="4"/>
        <w:spacing w:line="360" w:lineRule="auto"/>
        <w:rPr>
          <w:rFonts w:ascii="宋体" w:hAnsi="宋体" w:eastAsia="宋体" w:cs="宋体"/>
          <w:sz w:val="24"/>
          <w:szCs w:val="24"/>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360" w:lineRule="auto"/>
        <w:jc w:val="left"/>
        <w:rPr>
          <w:rFonts w:ascii="黑体" w:hAnsi="黑体" w:eastAsia="黑体"/>
          <w:b/>
          <w:sz w:val="36"/>
          <w:szCs w:val="28"/>
        </w:rPr>
      </w:pPr>
    </w:p>
    <w:p>
      <w:pPr>
        <w:spacing w:line="360" w:lineRule="auto"/>
        <w:jc w:val="left"/>
        <w:rPr>
          <w:rFonts w:ascii="宋体" w:hAnsi="宋体" w:cs="宋体"/>
          <w:b/>
          <w:bCs/>
          <w:szCs w:val="21"/>
        </w:rPr>
      </w:pPr>
      <w:r>
        <w:rPr>
          <w:rFonts w:hint="eastAsia" w:ascii="宋体" w:hAnsi="宋体" w:cs="宋体"/>
          <w:b/>
          <w:bCs/>
          <w:szCs w:val="21"/>
        </w:rPr>
        <w:t>附件7：履约保函（模板）</w:t>
      </w:r>
    </w:p>
    <w:p>
      <w:pPr>
        <w:jc w:val="center"/>
        <w:rPr>
          <w:rFonts w:asciiTheme="minorEastAsia" w:hAnsiTheme="minorEastAsia" w:eastAsiaTheme="minorEastAsia"/>
          <w:b/>
          <w:sz w:val="24"/>
        </w:rPr>
      </w:pPr>
      <w:r>
        <w:rPr>
          <w:rFonts w:hint="eastAsia" w:asciiTheme="minorEastAsia" w:hAnsiTheme="minorEastAsia" w:eastAsiaTheme="minorEastAsia"/>
          <w:b/>
          <w:sz w:val="24"/>
        </w:rPr>
        <w:t>履约保函模板</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致：</w:t>
      </w:r>
      <w:r>
        <w:rPr>
          <w:rFonts w:hint="eastAsia" w:asciiTheme="minorEastAsia" w:hAnsiTheme="minorEastAsia" w:eastAsiaTheme="minorEastAsia"/>
          <w:sz w:val="24"/>
          <w:u w:val="single"/>
        </w:rPr>
        <w:t xml:space="preserve">               （受益人）</w:t>
      </w:r>
      <w:r>
        <w:rPr>
          <w:rFonts w:asciiTheme="minorEastAsia" w:hAnsiTheme="minorEastAsia" w:eastAsiaTheme="minorEastAsia"/>
          <w:sz w:val="24"/>
        </w:rPr>
        <w:br w:type="textWrapping"/>
      </w:r>
    </w:p>
    <w:p>
      <w:pPr>
        <w:ind w:firstLine="420"/>
        <w:rPr>
          <w:rFonts w:asciiTheme="minorEastAsia" w:hAnsiTheme="minorEastAsia" w:eastAsiaTheme="minorEastAsia"/>
          <w:sz w:val="24"/>
        </w:rPr>
      </w:pPr>
      <w:r>
        <w:rPr>
          <w:rFonts w:hint="eastAsia" w:asciiTheme="minorEastAsia" w:hAnsiTheme="minorEastAsia" w:eastAsiaTheme="minorEastAsia"/>
          <w:sz w:val="24"/>
        </w:rPr>
        <w:t>鉴于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（以下简称“委托人”）与贵方于</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签订了</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（以下简称“合同”），我行同意为委托人出具履约保函，作为委托人履行合同义务的担保，以使你方得到履约保函的保障。本保函为不可撤销，见索即付的独立保函。</w:t>
      </w:r>
    </w:p>
    <w:p>
      <w:pPr>
        <w:ind w:firstLine="420"/>
        <w:rPr>
          <w:rFonts w:asciiTheme="minorEastAsia" w:hAnsiTheme="minorEastAsia" w:eastAsiaTheme="minorEastAsia"/>
          <w:sz w:val="24"/>
        </w:rPr>
      </w:pPr>
      <w:r>
        <w:rPr>
          <w:rFonts w:hint="eastAsia" w:asciiTheme="minorEastAsia" w:hAnsiTheme="minorEastAsia" w:eastAsiaTheme="minorEastAsia"/>
          <w:sz w:val="24"/>
        </w:rPr>
        <w:t>一、我行保证在收到贵单位于保函有效期内送达的依本保函约定的索赔申请后，在个</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工作日内无条件和不可改变地向贵单位支付最高金额不超过人民币元</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（大写：</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）的履约保证金，并放弃向你方提出任何异议和追索的权利。</w:t>
      </w:r>
    </w:p>
    <w:p>
      <w:pPr>
        <w:ind w:firstLine="420"/>
        <w:rPr>
          <w:rFonts w:asciiTheme="minorEastAsia" w:hAnsiTheme="minorEastAsia" w:eastAsiaTheme="minorEastAsia"/>
          <w:sz w:val="24"/>
        </w:rPr>
      </w:pPr>
      <w:r>
        <w:rPr>
          <w:rFonts w:hint="eastAsia" w:asciiTheme="minorEastAsia" w:hAnsiTheme="minorEastAsia" w:eastAsiaTheme="minorEastAsia"/>
          <w:sz w:val="24"/>
        </w:rPr>
        <w:t>二、贵单位的索赔申请应符合下述条件：</w:t>
      </w:r>
    </w:p>
    <w:p>
      <w:pPr>
        <w:ind w:firstLine="420"/>
        <w:rPr>
          <w:rFonts w:asciiTheme="minorEastAsia" w:hAnsiTheme="minorEastAsia" w:eastAsiaTheme="minorEastAsia"/>
          <w:sz w:val="24"/>
        </w:rPr>
      </w:pPr>
      <w:r>
        <w:rPr>
          <w:rFonts w:hint="eastAsia" w:asciiTheme="minorEastAsia" w:hAnsiTheme="minorEastAsia" w:eastAsiaTheme="minorEastAsia"/>
          <w:sz w:val="24"/>
        </w:rPr>
        <w:t>（一）贵单位法定代表人或其授权代表签字并加盖单位公章；</w:t>
      </w:r>
    </w:p>
    <w:p>
      <w:pPr>
        <w:ind w:firstLine="420"/>
        <w:rPr>
          <w:rFonts w:asciiTheme="minorEastAsia" w:hAnsiTheme="minorEastAsia" w:eastAsiaTheme="minorEastAsia"/>
          <w:sz w:val="24"/>
        </w:rPr>
      </w:pPr>
      <w:r>
        <w:rPr>
          <w:rFonts w:hint="eastAsia" w:asciiTheme="minorEastAsia" w:hAnsiTheme="minorEastAsia" w:eastAsiaTheme="minorEastAsia"/>
          <w:sz w:val="24"/>
        </w:rPr>
        <w:t>（二）在保函有效期内送达我行；</w:t>
      </w:r>
    </w:p>
    <w:p>
      <w:pPr>
        <w:ind w:firstLine="420"/>
        <w:rPr>
          <w:rFonts w:asciiTheme="minorEastAsia" w:hAnsiTheme="minorEastAsia" w:eastAsiaTheme="minorEastAsia"/>
          <w:sz w:val="24"/>
        </w:rPr>
      </w:pPr>
      <w:r>
        <w:rPr>
          <w:rFonts w:hint="eastAsia" w:asciiTheme="minorEastAsia" w:hAnsiTheme="minorEastAsia" w:eastAsiaTheme="minorEastAsia"/>
          <w:sz w:val="24"/>
        </w:rPr>
        <w:t>（三）明确的索赔金额（不得超过本保函第一条所列之限额）。</w:t>
      </w:r>
    </w:p>
    <w:p>
      <w:pPr>
        <w:ind w:firstLine="420"/>
        <w:rPr>
          <w:rFonts w:asciiTheme="minorEastAsia" w:hAnsiTheme="minorEastAsia" w:eastAsiaTheme="minorEastAsia"/>
          <w:sz w:val="24"/>
        </w:rPr>
      </w:pPr>
      <w:r>
        <w:rPr>
          <w:rFonts w:hint="eastAsia" w:asciiTheme="minorEastAsia" w:hAnsiTheme="minorEastAsia" w:eastAsiaTheme="minorEastAsia"/>
          <w:sz w:val="24"/>
        </w:rPr>
        <w:t>三、本保函自签发之日起生效，有效期至</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。本保函于下述任一事项发生之时立即失效，我行在本保函项下的保证义务即刻解除：</w:t>
      </w:r>
    </w:p>
    <w:p>
      <w:pPr>
        <w:ind w:firstLine="420"/>
        <w:rPr>
          <w:rFonts w:asciiTheme="minorEastAsia" w:hAnsiTheme="minorEastAsia" w:eastAsiaTheme="minorEastAsia"/>
          <w:sz w:val="24"/>
        </w:rPr>
      </w:pPr>
      <w:r>
        <w:rPr>
          <w:rFonts w:hint="eastAsia" w:asciiTheme="minorEastAsia" w:hAnsiTheme="minorEastAsia" w:eastAsiaTheme="minorEastAsia"/>
          <w:sz w:val="24"/>
        </w:rPr>
        <w:t>（一）本保函有效期限届满；</w:t>
      </w:r>
    </w:p>
    <w:p>
      <w:pPr>
        <w:ind w:firstLine="420"/>
        <w:rPr>
          <w:rFonts w:asciiTheme="minorEastAsia" w:hAnsiTheme="minorEastAsia" w:eastAsiaTheme="minorEastAsia"/>
          <w:sz w:val="24"/>
        </w:rPr>
      </w:pPr>
      <w:r>
        <w:rPr>
          <w:rFonts w:hint="eastAsia" w:asciiTheme="minorEastAsia" w:hAnsiTheme="minorEastAsia" w:eastAsiaTheme="minorEastAsia"/>
          <w:sz w:val="24"/>
        </w:rPr>
        <w:t>（二）我行保证的义务履行完毕。</w:t>
      </w:r>
    </w:p>
    <w:p>
      <w:pPr>
        <w:ind w:firstLine="420"/>
        <w:rPr>
          <w:rFonts w:asciiTheme="minorEastAsia" w:hAnsiTheme="minorEastAsia" w:eastAsiaTheme="minorEastAsia"/>
          <w:sz w:val="24"/>
        </w:rPr>
      </w:pPr>
      <w:r>
        <w:rPr>
          <w:rFonts w:hint="eastAsia" w:asciiTheme="minorEastAsia" w:hAnsiTheme="minorEastAsia" w:eastAsiaTheme="minorEastAsia"/>
          <w:sz w:val="24"/>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asciiTheme="minorEastAsia" w:hAnsiTheme="minorEastAsia" w:eastAsiaTheme="minorEastAsia"/>
          <w:sz w:val="24"/>
        </w:rPr>
      </w:pPr>
      <w:r>
        <w:rPr>
          <w:rFonts w:hint="eastAsia" w:asciiTheme="minorEastAsia" w:hAnsiTheme="minorEastAsia" w:eastAsiaTheme="minorEastAsia"/>
          <w:sz w:val="24"/>
        </w:rPr>
        <w:t>五、我行向你方支付索赔金额后，本保函担保金额即按贵方通知的索赔金额予以递减。</w:t>
      </w:r>
    </w:p>
    <w:p>
      <w:pPr>
        <w:ind w:firstLine="420"/>
        <w:rPr>
          <w:rFonts w:asciiTheme="minorEastAsia" w:hAnsiTheme="minorEastAsia" w:eastAsiaTheme="minorEastAsia"/>
          <w:sz w:val="24"/>
        </w:rPr>
      </w:pPr>
      <w:r>
        <w:rPr>
          <w:rFonts w:hint="eastAsia" w:asciiTheme="minorEastAsia" w:hAnsiTheme="minorEastAsia" w:eastAsiaTheme="minorEastAsia"/>
          <w:sz w:val="24"/>
        </w:rPr>
        <w:t>六、保函失效后请将保函退回我行注销，无论正本最终退回与否，不影响本保函依上述约定自动失效。</w:t>
      </w:r>
    </w:p>
    <w:p>
      <w:pPr>
        <w:ind w:firstLine="420"/>
        <w:rPr>
          <w:rFonts w:asciiTheme="minorEastAsia" w:hAnsiTheme="minorEastAsia" w:eastAsiaTheme="minorEastAsia"/>
          <w:sz w:val="24"/>
        </w:rPr>
      </w:pPr>
      <w:r>
        <w:rPr>
          <w:rFonts w:hint="eastAsia" w:asciiTheme="minorEastAsia" w:hAnsiTheme="minorEastAsia" w:eastAsiaTheme="minorEastAsia"/>
          <w:sz w:val="24"/>
        </w:rPr>
        <w:t xml:space="preserve">  </w:t>
      </w:r>
    </w:p>
    <w:p>
      <w:pPr>
        <w:ind w:firstLine="420"/>
        <w:rPr>
          <w:rFonts w:asciiTheme="minorEastAsia" w:hAnsiTheme="minorEastAsia" w:eastAsiaTheme="minorEastAsia"/>
          <w:sz w:val="24"/>
        </w:rPr>
      </w:pPr>
    </w:p>
    <w:p>
      <w:pPr>
        <w:ind w:firstLine="420"/>
        <w:rPr>
          <w:rFonts w:asciiTheme="minorEastAsia" w:hAnsiTheme="minorEastAsia" w:eastAsiaTheme="minorEastAsia"/>
          <w:sz w:val="24"/>
        </w:rPr>
      </w:pPr>
      <w:r>
        <w:rPr>
          <w:rFonts w:hint="eastAsia" w:asciiTheme="minorEastAsia" w:hAnsiTheme="minorEastAsia" w:eastAsiaTheme="minorEastAsia"/>
          <w:sz w:val="24"/>
        </w:rPr>
        <w:t xml:space="preserve">                                                   落款</w:t>
      </w:r>
    </w:p>
    <w:p>
      <w:pPr>
        <w:ind w:firstLine="420"/>
        <w:rPr>
          <w:rFonts w:asciiTheme="minorEastAsia" w:hAnsiTheme="minorEastAsia" w:eastAsiaTheme="minorEastAsia"/>
          <w:sz w:val="24"/>
        </w:rPr>
      </w:pPr>
    </w:p>
    <w:p>
      <w:pPr>
        <w:ind w:firstLine="645"/>
        <w:rPr>
          <w:rFonts w:asciiTheme="minorEastAsia" w:hAnsiTheme="minorEastAsia" w:eastAsiaTheme="minorEastAsia"/>
          <w:sz w:val="24"/>
        </w:rPr>
      </w:pPr>
      <w:r>
        <w:rPr>
          <w:rFonts w:hint="eastAsia" w:asciiTheme="minorEastAsia" w:hAnsiTheme="minorEastAsia" w:eastAsiaTheme="minorEastAsia"/>
          <w:sz w:val="24"/>
        </w:rPr>
        <w:t>保函说明：</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保函不得有下列或类似含义的表述：</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1.银行承担的为连带责任保证、一般保证。</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2.未经银行书面同意，受益人与申请人修改合同或其项下附件时，银行的保证义务解除。</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3.合同撤销或无效的，保函失效。</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4.申请人对受益人的抗辩，银行有权向受益人主张。</w:t>
      </w:r>
    </w:p>
    <w:p>
      <w:pPr>
        <w:ind w:firstLine="645"/>
        <w:rPr>
          <w:rFonts w:asciiTheme="minorEastAsia" w:hAnsiTheme="minorEastAsia" w:eastAsiaTheme="minorEastAsia"/>
          <w:sz w:val="24"/>
        </w:rPr>
      </w:pPr>
      <w:r>
        <w:rPr>
          <w:rFonts w:hint="eastAsia" w:cs="仿宋_GB2312" w:asciiTheme="minorEastAsia" w:hAnsiTheme="minorEastAsia" w:eastAsiaTheme="minorEastAsia"/>
          <w:sz w:val="24"/>
        </w:rPr>
        <w:t>5.受益人请求付款的请款单据包含法院裁判文书、仲裁裁决、第三方单位出具的鉴定书等申请人违约的证明材料。</w:t>
      </w:r>
    </w:p>
    <w:p>
      <w:pPr>
        <w:rPr>
          <w:rFonts w:cs="仿宋_GB2312" w:asciiTheme="minorEastAsia" w:hAnsiTheme="minorEastAsia" w:eastAsiaTheme="minorEastAsia"/>
          <w:sz w:val="24"/>
        </w:rPr>
      </w:pPr>
    </w:p>
    <w:p>
      <w:pPr>
        <w:pStyle w:val="5"/>
        <w:spacing w:line="360" w:lineRule="auto"/>
        <w:jc w:val="center"/>
        <w:rPr>
          <w:rFonts w:hint="eastAsia" w:ascii="仿宋" w:hAnsi="仿宋" w:eastAsia="仿宋" w:cs="仿宋_GB2312"/>
          <w:color w:val="000000" w:themeColor="text1"/>
          <w:sz w:val="28"/>
          <w:szCs w:val="28"/>
          <w14:textFill>
            <w14:solidFill>
              <w14:schemeClr w14:val="tx1"/>
            </w14:solidFill>
          </w14:textFill>
        </w:rPr>
      </w:pPr>
    </w:p>
    <w:p>
      <w:pPr>
        <w:pStyle w:val="5"/>
        <w:spacing w:line="360" w:lineRule="auto"/>
        <w:jc w:val="center"/>
        <w:rPr>
          <w:rFonts w:hint="eastAsia" w:ascii="仿宋" w:hAnsi="仿宋" w:eastAsia="仿宋" w:cs="仿宋_GB2312"/>
          <w:color w:val="000000" w:themeColor="text1"/>
          <w:sz w:val="28"/>
          <w:szCs w:val="28"/>
          <w14:textFill>
            <w14:solidFill>
              <w14:schemeClr w14:val="tx1"/>
            </w14:solidFill>
          </w14:textFill>
        </w:rPr>
      </w:pPr>
    </w:p>
    <w:p>
      <w:pPr>
        <w:pStyle w:val="5"/>
        <w:spacing w:line="360" w:lineRule="auto"/>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第五部分　响应文件格式</w:t>
      </w:r>
    </w:p>
    <w:p>
      <w:pPr>
        <w:pStyle w:val="9"/>
        <w:tabs>
          <w:tab w:val="left" w:pos="1260"/>
        </w:tabs>
        <w:rPr>
          <w:rFonts w:ascii="仿宋" w:hAnsi="仿宋" w:eastAsia="仿宋" w:cs="仿宋_GB2312"/>
          <w:b/>
          <w:color w:val="000000" w:themeColor="text1"/>
          <w:kern w:val="0"/>
          <w:sz w:val="28"/>
          <w:szCs w:val="28"/>
          <w14:textFill>
            <w14:solidFill>
              <w14:schemeClr w14:val="tx1"/>
            </w14:solidFill>
          </w14:textFill>
        </w:rPr>
      </w:pPr>
    </w:p>
    <w:p>
      <w:pPr>
        <w:pStyle w:val="9"/>
        <w:tabs>
          <w:tab w:val="left" w:pos="1260"/>
        </w:tabs>
        <w:jc w:val="center"/>
        <w:rPr>
          <w:rFonts w:ascii="仿宋" w:hAnsi="仿宋" w:eastAsia="仿宋" w:cs="仿宋_GB2312"/>
          <w:b/>
          <w:color w:val="000000" w:themeColor="text1"/>
          <w:kern w:val="0"/>
          <w:sz w:val="28"/>
          <w:szCs w:val="28"/>
          <w14:textFill>
            <w14:solidFill>
              <w14:schemeClr w14:val="tx1"/>
            </w14:solidFill>
          </w14:textFill>
        </w:rPr>
      </w:pPr>
    </w:p>
    <w:p>
      <w:pPr>
        <w:pStyle w:val="9"/>
        <w:tabs>
          <w:tab w:val="left" w:pos="1260"/>
        </w:tabs>
        <w:jc w:val="center"/>
        <w:rPr>
          <w:rFonts w:ascii="仿宋" w:hAnsi="仿宋" w:eastAsia="仿宋" w:cs="仿宋_GB2312"/>
          <w:b/>
          <w:color w:val="000000" w:themeColor="text1"/>
          <w:spacing w:val="100"/>
          <w:w w:val="110"/>
          <w:kern w:val="0"/>
          <w:sz w:val="28"/>
          <w:szCs w:val="28"/>
          <w14:textFill>
            <w14:solidFill>
              <w14:schemeClr w14:val="tx1"/>
            </w14:solidFill>
          </w14:textFill>
        </w:rPr>
      </w:pPr>
      <w:r>
        <w:rPr>
          <w:rFonts w:hint="eastAsia" w:ascii="仿宋" w:hAnsi="仿宋" w:eastAsia="仿宋" w:cs="仿宋_GB2312"/>
          <w:b/>
          <w:color w:val="000000" w:themeColor="text1"/>
          <w:spacing w:val="100"/>
          <w:w w:val="110"/>
          <w:kern w:val="0"/>
          <w:sz w:val="28"/>
          <w:szCs w:val="28"/>
          <w14:textFill>
            <w14:solidFill>
              <w14:schemeClr w14:val="tx1"/>
            </w14:solidFill>
          </w14:textFill>
        </w:rPr>
        <w:t>项目</w:t>
      </w:r>
    </w:p>
    <w:p>
      <w:pPr>
        <w:pStyle w:val="9"/>
        <w:jc w:val="center"/>
        <w:rPr>
          <w:rFonts w:ascii="仿宋" w:hAnsi="仿宋" w:eastAsia="仿宋" w:cs="仿宋_GB2312"/>
          <w:b/>
          <w:color w:val="000000" w:themeColor="text1"/>
          <w:sz w:val="28"/>
          <w:szCs w:val="28"/>
          <w14:textFill>
            <w14:solidFill>
              <w14:schemeClr w14:val="tx1"/>
            </w14:solidFill>
          </w14:textFill>
        </w:rPr>
      </w:pPr>
    </w:p>
    <w:p>
      <w:pPr>
        <w:pStyle w:val="9"/>
        <w:tabs>
          <w:tab w:val="left" w:pos="1260"/>
        </w:tabs>
        <w:jc w:val="center"/>
        <w:rPr>
          <w:rFonts w:ascii="仿宋" w:hAnsi="仿宋" w:eastAsia="仿宋" w:cs="仿宋_GB2312"/>
          <w:b/>
          <w:color w:val="000000" w:themeColor="text1"/>
          <w:spacing w:val="100"/>
          <w:w w:val="110"/>
          <w:sz w:val="28"/>
          <w:szCs w:val="28"/>
          <w14:textFill>
            <w14:solidFill>
              <w14:schemeClr w14:val="tx1"/>
            </w14:solidFill>
          </w14:textFill>
        </w:rPr>
      </w:pPr>
      <w:r>
        <w:rPr>
          <w:rFonts w:hint="eastAsia" w:ascii="仿宋" w:hAnsi="仿宋" w:eastAsia="仿宋" w:cs="仿宋_GB2312"/>
          <w:b/>
          <w:color w:val="000000" w:themeColor="text1"/>
          <w:spacing w:val="100"/>
          <w:w w:val="110"/>
          <w:kern w:val="0"/>
          <w:sz w:val="28"/>
          <w:szCs w:val="28"/>
          <w14:textFill>
            <w14:solidFill>
              <w14:schemeClr w14:val="tx1"/>
            </w14:solidFill>
          </w14:textFill>
        </w:rPr>
        <w:t>询价响应文件</w:t>
      </w:r>
    </w:p>
    <w:p>
      <w:pPr>
        <w:pStyle w:val="9"/>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（正本/副本）</w:t>
      </w:r>
    </w:p>
    <w:p>
      <w:pPr>
        <w:pStyle w:val="9"/>
        <w:jc w:val="center"/>
        <w:rPr>
          <w:rFonts w:ascii="仿宋" w:hAnsi="仿宋" w:eastAsia="仿宋" w:cs="仿宋_GB2312"/>
          <w:b/>
          <w:color w:val="000000" w:themeColor="text1"/>
          <w:sz w:val="28"/>
          <w:szCs w:val="28"/>
          <w14:textFill>
            <w14:solidFill>
              <w14:schemeClr w14:val="tx1"/>
            </w14:solidFill>
          </w14:textFill>
        </w:rPr>
      </w:pPr>
    </w:p>
    <w:p>
      <w:pPr>
        <w:pStyle w:val="9"/>
        <w:jc w:val="center"/>
        <w:rPr>
          <w:rFonts w:ascii="仿宋" w:hAnsi="仿宋" w:eastAsia="仿宋" w:cs="仿宋_GB2312"/>
          <w:b/>
          <w:color w:val="000000" w:themeColor="text1"/>
          <w:sz w:val="28"/>
          <w:szCs w:val="28"/>
          <w14:textFill>
            <w14:solidFill>
              <w14:schemeClr w14:val="tx1"/>
            </w14:solidFill>
          </w14:textFill>
        </w:rPr>
      </w:pPr>
    </w:p>
    <w:p>
      <w:pPr>
        <w:pStyle w:val="9"/>
        <w:spacing w:line="360" w:lineRule="auto"/>
        <w:ind w:firstLine="2626" w:firstLineChars="938"/>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项目编号（包、组号）：</w:t>
      </w:r>
    </w:p>
    <w:p>
      <w:pPr>
        <w:pStyle w:val="8"/>
        <w:spacing w:line="360" w:lineRule="auto"/>
        <w:ind w:firstLine="2626" w:firstLineChars="938"/>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项目名称：</w:t>
      </w:r>
    </w:p>
    <w:p>
      <w:pPr>
        <w:pStyle w:val="9"/>
        <w:ind w:firstLine="843" w:firstLineChars="300"/>
        <w:rPr>
          <w:rFonts w:ascii="仿宋" w:hAnsi="仿宋" w:eastAsia="仿宋" w:cs="仿宋_GB2312"/>
          <w:b/>
          <w:color w:val="000000" w:themeColor="text1"/>
          <w:sz w:val="28"/>
          <w:szCs w:val="28"/>
          <w14:textFill>
            <w14:solidFill>
              <w14:schemeClr w14:val="tx1"/>
            </w14:solidFill>
          </w14:textFill>
        </w:rPr>
      </w:pPr>
    </w:p>
    <w:p>
      <w:pPr>
        <w:pStyle w:val="9"/>
        <w:ind w:firstLine="843" w:firstLineChars="300"/>
        <w:rPr>
          <w:rFonts w:ascii="仿宋" w:hAnsi="仿宋" w:eastAsia="仿宋" w:cs="仿宋_GB2312"/>
          <w:b/>
          <w:color w:val="000000" w:themeColor="text1"/>
          <w:sz w:val="28"/>
          <w:szCs w:val="28"/>
          <w14:textFill>
            <w14:solidFill>
              <w14:schemeClr w14:val="tx1"/>
            </w14:solidFill>
          </w14:textFill>
        </w:rPr>
      </w:pPr>
    </w:p>
    <w:p>
      <w:pPr>
        <w:pStyle w:val="9"/>
        <w:ind w:firstLine="843" w:firstLineChars="300"/>
        <w:rPr>
          <w:rFonts w:ascii="仿宋" w:hAnsi="仿宋" w:eastAsia="仿宋" w:cs="仿宋_GB2312"/>
          <w:b/>
          <w:color w:val="000000" w:themeColor="text1"/>
          <w:sz w:val="28"/>
          <w:szCs w:val="28"/>
          <w14:textFill>
            <w14:solidFill>
              <w14:schemeClr w14:val="tx1"/>
            </w14:solidFill>
          </w14:textFill>
        </w:rPr>
      </w:pPr>
    </w:p>
    <w:p>
      <w:pPr>
        <w:pStyle w:val="9"/>
        <w:ind w:firstLine="843" w:firstLineChars="300"/>
        <w:rPr>
          <w:rFonts w:ascii="仿宋" w:hAnsi="仿宋" w:eastAsia="仿宋" w:cs="仿宋_GB2312"/>
          <w:b/>
          <w:color w:val="000000" w:themeColor="text1"/>
          <w:sz w:val="28"/>
          <w:szCs w:val="28"/>
          <w14:textFill>
            <w14:solidFill>
              <w14:schemeClr w14:val="tx1"/>
            </w14:solidFill>
          </w14:textFill>
        </w:rPr>
      </w:pPr>
    </w:p>
    <w:p>
      <w:pPr>
        <w:pStyle w:val="9"/>
        <w:ind w:firstLine="843" w:firstLineChars="300"/>
        <w:rPr>
          <w:rFonts w:ascii="仿宋" w:hAnsi="仿宋" w:eastAsia="仿宋" w:cs="仿宋_GB2312"/>
          <w:b/>
          <w:color w:val="000000" w:themeColor="text1"/>
          <w:sz w:val="28"/>
          <w:szCs w:val="28"/>
          <w14:textFill>
            <w14:solidFill>
              <w14:schemeClr w14:val="tx1"/>
            </w14:solidFill>
          </w14:textFill>
        </w:rPr>
      </w:pPr>
    </w:p>
    <w:p>
      <w:pPr>
        <w:pStyle w:val="9"/>
        <w:spacing w:line="360" w:lineRule="auto"/>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报价单位名称：</w:t>
      </w:r>
    </w:p>
    <w:p>
      <w:pPr>
        <w:autoSpaceDE w:val="0"/>
        <w:autoSpaceDN w:val="0"/>
        <w:spacing w:line="240" w:lineRule="atLeast"/>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日期：年月日</w:t>
      </w:r>
    </w:p>
    <w:p>
      <w:pPr>
        <w:autoSpaceDE w:val="0"/>
        <w:autoSpaceDN w:val="0"/>
        <w:adjustRightInd w:val="0"/>
        <w:jc w:val="center"/>
        <w:rPr>
          <w:rFonts w:ascii="仿宋" w:hAnsi="仿宋" w:eastAsia="仿宋" w:cs="仿宋_GB2312"/>
          <w:color w:val="000000" w:themeColor="text1"/>
          <w:szCs w:val="21"/>
          <w14:textFill>
            <w14:solidFill>
              <w14:schemeClr w14:val="tx1"/>
            </w14:solidFill>
          </w14:textFill>
        </w:rPr>
        <w:sectPr>
          <w:headerReference r:id="rId9" w:type="default"/>
          <w:footerReference r:id="rId11" w:type="default"/>
          <w:headerReference r:id="rId10" w:type="even"/>
          <w:pgSz w:w="11906" w:h="16838"/>
          <w:pgMar w:top="1089" w:right="1466" w:bottom="1089" w:left="1077" w:header="851" w:footer="992" w:gutter="0"/>
          <w:cols w:space="720" w:num="1"/>
          <w:docGrid w:type="lines" w:linePitch="312" w:charSpace="0"/>
        </w:sectPr>
      </w:pPr>
    </w:p>
    <w:p>
      <w:pPr>
        <w:pStyle w:val="6"/>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1、法定代表人/负责人资格证明书及授权委托书</w:t>
      </w: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同志为本单位法定代表人，特此证明。</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签发日期：           单位：           （盖单位公章）</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附：代表人性别：            年龄：           身份证号码：</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联系电话：</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                       经济性质：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机构代码：                           机构性质：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说明：1.内容必须填写真实、清楚、涂改无效，不得转让、买卖。</w:t>
      </w: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xml:space="preserve">      2.将此证明书提交对方作为合同附件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33625" cy="1584325"/>
                <wp:effectExtent l="5080" t="4445" r="4445" b="11430"/>
                <wp:wrapNone/>
                <wp:docPr id="6" name="AutoShape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2" o:spid="_x0000_s1026" o:spt="176" type="#_x0000_t176" style="position:absolute;left:0pt;margin-left:127.5pt;margin-top:1.6pt;height:124.75pt;width:183.75pt;z-index:251657216;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VnK/a1wAAAAkBAAAPAAAAAAAAAAEAIAAAACIAAABkcnMvZG93bnJldi54&#10;bWxQSwECFAAUAAAACACHTuJAuzpqXDQCAACTBAAADgAAAAAAAAABACAAAAAmAQAAZHJzL2Uyb0Rv&#10;Yy54bWxQSwUGAAAAAAYABgBZAQAAzA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themeColor="text1"/>
          <w:sz w:val="28"/>
          <w:szCs w:val="28"/>
          <w14:textFill>
            <w14:solidFill>
              <w14:schemeClr w14:val="tx1"/>
            </w14:solidFill>
          </w14:textFill>
        </w:rPr>
      </w:pP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14:textFill>
            <w14:solidFill>
              <w14:schemeClr w14:val="tx1"/>
            </w14:solidFill>
          </w14:textFill>
        </w:rPr>
      </w:pPr>
    </w:p>
    <w:p>
      <w:pPr>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兹授权同志，为我方签订经济合同及办理其他事务代理人，其权限是：</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授权单位：          （盖章）     法定代表人              （签名或盖私章）</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有效期限：至        年       月      日       签发日期：</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附：代理人性别：        年龄：       职务：         身份证号码：</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xml:space="preserve">  联系电话：</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                         经济性质：</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说明：1.法定代表人为企业事业单位、国家机关、社会团体的主要行政负责人。</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xml:space="preserve">      2.内容必须填写真实、清楚、涂改无效，不得转让、买卖。</w:t>
      </w:r>
    </w:p>
    <w:p>
      <w:pPr>
        <w:spacing w:line="480" w:lineRule="exact"/>
        <w:ind w:firstLine="840" w:firstLineChars="30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spacing w:line="480" w:lineRule="exact"/>
        <w:ind w:firstLine="840" w:firstLineChars="3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5.有效期限：与本公司响应文件成交注的谈判有效期相同，自本单位盖公章之日起生效。</w:t>
      </w:r>
    </w:p>
    <w:p>
      <w:pPr>
        <w:spacing w:line="440" w:lineRule="exact"/>
        <w:ind w:firstLine="859" w:firstLineChars="307"/>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6.谈判签字代表为法定代表人，则本表不适用。</w:t>
      </w:r>
    </w:p>
    <w:p>
      <w:pPr>
        <w:spacing w:line="480" w:lineRule="exact"/>
        <w:ind w:firstLine="843" w:firstLineChars="300"/>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u w:val="singl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5080" t="4445" r="4445" b="11430"/>
                <wp:wrapNone/>
                <wp:docPr id="5"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126pt;margin-top:3.8pt;height:124.75pt;width:183.75pt;z-index:251658240;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2yb8rXAAAACQEAAA8AAAAAAAAAAQAgAAAAIgAAAGRycy9kb3ducmV2Lnht&#10;bFBLAQIUABQAAAAIAIdO4kAAkJnXMwIAAJMEAAAOAAAAAAAAAAEAIAAAACYBAABkcnMvZTJvRG9j&#10;LnhtbFBLBQYAAAAABgAGAFkBAADL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color w:val="000000" w:themeColor="text1"/>
          <w:sz w:val="28"/>
          <w:szCs w:val="28"/>
          <w14:textFill>
            <w14:solidFill>
              <w14:schemeClr w14:val="tx1"/>
            </w14:solidFill>
          </w14:textFill>
        </w:rPr>
      </w:pPr>
    </w:p>
    <w:p>
      <w:pPr>
        <w:spacing w:line="360" w:lineRule="auto"/>
        <w:ind w:firstLine="420"/>
        <w:rPr>
          <w:rFonts w:ascii="仿宋" w:hAnsi="仿宋" w:eastAsia="仿宋" w:cs="仿宋_GB2312"/>
          <w:color w:val="000000" w:themeColor="text1"/>
          <w:sz w:val="28"/>
          <w:szCs w:val="28"/>
          <w:u w:val="single"/>
          <w14:textFill>
            <w14:solidFill>
              <w14:schemeClr w14:val="tx1"/>
            </w14:solidFill>
          </w14:textFill>
        </w:rPr>
      </w:pPr>
    </w:p>
    <w:p>
      <w:pPr>
        <w:spacing w:line="480" w:lineRule="exact"/>
        <w:rPr>
          <w:rFonts w:ascii="仿宋" w:hAnsi="仿宋" w:eastAsia="仿宋" w:cs="仿宋_GB2312"/>
          <w:b/>
          <w:bCs/>
          <w:color w:val="000000" w:themeColor="text1"/>
          <w:sz w:val="28"/>
          <w:szCs w:val="28"/>
          <w14:textFill>
            <w14:solidFill>
              <w14:schemeClr w14:val="tx1"/>
            </w14:solidFill>
          </w14:textFill>
        </w:rPr>
      </w:pPr>
    </w:p>
    <w:p>
      <w:pPr>
        <w:spacing w:line="300" w:lineRule="auto"/>
        <w:jc w:val="center"/>
        <w:rPr>
          <w:rFonts w:ascii="仿宋" w:hAnsi="仿宋" w:eastAsia="仿宋" w:cs="仿宋_GB2312"/>
          <w:b/>
          <w:color w:val="000000" w:themeColor="text1"/>
          <w:sz w:val="28"/>
          <w:szCs w:val="28"/>
          <w14:textFill>
            <w14:solidFill>
              <w14:schemeClr w14:val="tx1"/>
            </w14:solidFill>
          </w14:textFill>
        </w:rPr>
      </w:pPr>
    </w:p>
    <w:p>
      <w:pPr>
        <w:spacing w:line="30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2资格证明文件</w:t>
      </w:r>
    </w:p>
    <w:p>
      <w:pPr>
        <w:spacing w:line="30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关于资格的声明函</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xml:space="preserve">    关于贵方项目名称:____________项目编号：   询价项目，本单位愿意提交报价响应文件，并证明提交的文件</w:t>
      </w:r>
      <w:r>
        <w:rPr>
          <w:rFonts w:hint="eastAsia" w:ascii="仿宋" w:hAnsi="仿宋" w:eastAsia="仿宋" w:cs="仿宋_GB2312"/>
          <w:color w:val="000000" w:themeColor="text1"/>
          <w:sz w:val="28"/>
          <w:szCs w:val="28"/>
          <w:lang w:eastAsia="zh-CN"/>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说明</w:t>
      </w:r>
      <w:r>
        <w:rPr>
          <w:rFonts w:hint="eastAsia" w:ascii="仿宋" w:hAnsi="仿宋" w:eastAsia="仿宋" w:cs="仿宋_GB2312"/>
          <w:color w:val="000000" w:themeColor="text1"/>
          <w:sz w:val="28"/>
          <w:szCs w:val="28"/>
          <w:lang w:eastAsia="zh-CN"/>
          <w14:textFill>
            <w14:solidFill>
              <w14:schemeClr w14:val="tx1"/>
            </w14:solidFill>
          </w14:textFill>
        </w:rPr>
        <w:t>、</w:t>
      </w:r>
      <w:r>
        <w:rPr>
          <w:rFonts w:hint="eastAsia" w:ascii="仿宋" w:hAnsi="仿宋" w:eastAsia="仿宋" w:cs="仿宋_GB2312"/>
          <w:color w:val="000000" w:themeColor="text1"/>
          <w:sz w:val="28"/>
          <w:szCs w:val="28"/>
          <w:lang w:val="en-US" w:eastAsia="zh-CN"/>
          <w14:textFill>
            <w14:solidFill>
              <w14:schemeClr w14:val="tx1"/>
            </w14:solidFill>
          </w14:textFill>
        </w:rPr>
        <w:t>证明材料</w:t>
      </w:r>
      <w:r>
        <w:rPr>
          <w:rFonts w:hint="eastAsia" w:ascii="仿宋" w:hAnsi="仿宋" w:eastAsia="仿宋" w:cs="仿宋_GB2312"/>
          <w:color w:val="000000" w:themeColor="text1"/>
          <w:sz w:val="28"/>
          <w:szCs w:val="28"/>
          <w14:textFill>
            <w14:solidFill>
              <w14:schemeClr w14:val="tx1"/>
            </w14:solidFill>
          </w14:textFill>
        </w:rPr>
        <w:t>是准确的和真实的。</w:t>
      </w:r>
    </w:p>
    <w:p>
      <w:pPr>
        <w:spacing w:line="480" w:lineRule="exact"/>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（相关证明文件附后）</w:t>
      </w:r>
    </w:p>
    <w:p>
      <w:pPr>
        <w:adjustRightInd w:val="0"/>
        <w:snapToGrid w:val="0"/>
        <w:spacing w:line="300" w:lineRule="auto"/>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w:t>
      </w:r>
    </w:p>
    <w:p>
      <w:pPr>
        <w:adjustRightInd w:val="0"/>
        <w:snapToGrid w:val="0"/>
        <w:spacing w:line="300" w:lineRule="auto"/>
        <w:ind w:firstLine="560" w:firstLineChars="200"/>
        <w:rPr>
          <w:rFonts w:ascii="仿宋" w:hAnsi="仿宋" w:eastAsia="仿宋" w:cs="仿宋_GB2312"/>
          <w:color w:val="000000" w:themeColor="text1"/>
          <w:sz w:val="28"/>
          <w:szCs w:val="28"/>
          <w14:textFill>
            <w14:solidFill>
              <w14:schemeClr w14:val="tx1"/>
            </w14:solidFill>
          </w14:textFill>
        </w:rPr>
      </w:pPr>
    </w:p>
    <w:p>
      <w:pPr>
        <w:adjustRightInd w:val="0"/>
        <w:snapToGrid w:val="0"/>
        <w:spacing w:line="300" w:lineRule="auto"/>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报价单位代表（签名或盖私章）：</w:t>
      </w:r>
    </w:p>
    <w:p>
      <w:pPr>
        <w:adjustRightInd w:val="0"/>
        <w:snapToGrid w:val="0"/>
        <w:spacing w:line="300" w:lineRule="auto"/>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报价单位名称（盖单位公章）：</w:t>
      </w: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color w:val="000000" w:themeColor="text1"/>
          <w:sz w:val="28"/>
          <w:szCs w:val="28"/>
          <w14:textFill>
            <w14:solidFill>
              <w14:schemeClr w14:val="tx1"/>
            </w14:solidFill>
          </w14:textFill>
        </w:rPr>
        <w:t>日期：年 月 日</w:t>
      </w:r>
    </w:p>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3 报价意向承诺及声明函</w:t>
      </w:r>
    </w:p>
    <w:p>
      <w:pPr>
        <w:spacing w:line="360" w:lineRule="auto"/>
        <w:jc w:val="center"/>
        <w:rPr>
          <w:rFonts w:ascii="仿宋" w:hAnsi="仿宋" w:eastAsia="仿宋" w:cs="仿宋_GB2312"/>
          <w:b/>
          <w:color w:val="000000" w:themeColor="text1"/>
          <w:sz w:val="36"/>
          <w:szCs w:val="36"/>
          <w14:textFill>
            <w14:solidFill>
              <w14:schemeClr w14:val="tx1"/>
            </w14:solidFill>
          </w14:textFill>
        </w:rPr>
      </w:pPr>
      <w:r>
        <w:rPr>
          <w:rFonts w:hint="eastAsia" w:ascii="仿宋" w:hAnsi="仿宋" w:eastAsia="仿宋" w:cs="仿宋_GB2312"/>
          <w:b/>
          <w:color w:val="000000" w:themeColor="text1"/>
          <w:sz w:val="36"/>
          <w:szCs w:val="36"/>
          <w14:textFill>
            <w14:solidFill>
              <w14:schemeClr w14:val="tx1"/>
            </w14:solidFill>
          </w14:textFill>
        </w:rPr>
        <w:t>报 价 意 向 承 诺 及 声 明 函</w:t>
      </w:r>
    </w:p>
    <w:p>
      <w:pPr>
        <w:pStyle w:val="22"/>
        <w:adjustRightInd w:val="0"/>
        <w:ind w:right="-1" w:firstLine="0"/>
        <w:jc w:val="left"/>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致：</w:t>
      </w:r>
      <w:r>
        <w:rPr>
          <w:rFonts w:hint="eastAsia" w:ascii="仿宋" w:hAnsi="仿宋" w:eastAsia="仿宋" w:cs="仿宋_GB2312"/>
          <w:color w:val="000000" w:themeColor="text1"/>
          <w:sz w:val="24"/>
          <w:szCs w:val="24"/>
          <w:u w:val="single"/>
          <w14:textFill>
            <w14:solidFill>
              <w14:schemeClr w14:val="tx1"/>
            </w14:solidFill>
          </w14:textFill>
        </w:rPr>
        <w:t xml:space="preserve">（项目实施单位） </w:t>
      </w:r>
    </w:p>
    <w:p>
      <w:pPr>
        <w:autoSpaceDE w:val="0"/>
        <w:autoSpaceDN w:val="0"/>
        <w:adjustRightInd w:val="0"/>
        <w:spacing w:line="360" w:lineRule="auto"/>
        <w:ind w:left="-539" w:leftChars="-257" w:firstLine="480" w:firstLineChars="2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根据询价人发出的项目编号为的工程的询价文件，我方已详细审查了全部内容，并无异议。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2.现我方承诺：</w:t>
      </w:r>
      <w:r>
        <w:rPr>
          <w:rFonts w:hint="eastAsia" w:ascii="仿宋" w:hAnsi="仿宋" w:eastAsia="仿宋" w:cs="仿宋_GB2312"/>
          <w:color w:val="000000" w:themeColor="text1"/>
          <w:kern w:val="0"/>
          <w:sz w:val="24"/>
          <w14:textFill>
            <w14:solidFill>
              <w14:schemeClr w14:val="tx1"/>
            </w14:solidFill>
          </w14:textFill>
        </w:rPr>
        <w:t>愿以人民币元（小写：</w:t>
      </w:r>
      <w:r>
        <w:rPr>
          <w:rFonts w:hint="eastAsia" w:ascii="仿宋" w:hAnsi="仿宋" w:eastAsia="仿宋" w:cs="仿宋_GB2312"/>
          <w:color w:val="000000" w:themeColor="text1"/>
          <w:kern w:val="0"/>
          <w:sz w:val="24"/>
          <w:u w:val="single"/>
          <w14:textFill>
            <w14:solidFill>
              <w14:schemeClr w14:val="tx1"/>
            </w14:solidFill>
          </w14:textFill>
        </w:rPr>
        <w:t xml:space="preserve">￥       </w:t>
      </w:r>
      <w:r>
        <w:rPr>
          <w:rFonts w:hint="eastAsia" w:ascii="仿宋" w:hAnsi="仿宋" w:eastAsia="仿宋" w:cs="仿宋_GB2312"/>
          <w:color w:val="000000" w:themeColor="text1"/>
          <w:kern w:val="0"/>
          <w:sz w:val="24"/>
          <w14:textFill>
            <w14:solidFill>
              <w14:schemeClr w14:val="tx1"/>
            </w14:solidFill>
          </w14:textFill>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5.如果我方获得承包资格，我方保证将</w:t>
      </w:r>
      <w:r>
        <w:rPr>
          <w:rFonts w:hint="eastAsia" w:ascii="仿宋" w:hAnsi="仿宋" w:eastAsia="仿宋" w:cs="仿宋_GB2312"/>
          <w:color w:val="000000" w:themeColor="text1"/>
          <w:kern w:val="0"/>
          <w:sz w:val="24"/>
          <w14:textFill>
            <w14:solidFill>
              <w14:schemeClr w14:val="tx1"/>
            </w14:solidFill>
          </w14:textFill>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如果我方获得承包资格，我方将实行项目经理负责制，我方拟委派的项目负责人为（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⑶ 本公司没有处于被责令停业的状态；没有处于被建设行政主管部门取消</w:t>
      </w:r>
      <w:r>
        <w:rPr>
          <w:rFonts w:hint="eastAsia" w:ascii="仿宋" w:hAnsi="仿宋" w:eastAsia="仿宋" w:cs="仿宋_GB2312"/>
          <w:color w:val="000000" w:themeColor="text1"/>
          <w:sz w:val="24"/>
          <w:lang w:val="en-US" w:eastAsia="zh-CN"/>
          <w14:textFill>
            <w14:solidFill>
              <w14:schemeClr w14:val="tx1"/>
            </w14:solidFill>
          </w14:textFill>
        </w:rPr>
        <w:t>承包</w:t>
      </w:r>
      <w:r>
        <w:rPr>
          <w:rFonts w:hint="eastAsia" w:ascii="仿宋" w:hAnsi="仿宋" w:eastAsia="仿宋" w:cs="仿宋_GB2312"/>
          <w:color w:val="000000" w:themeColor="text1"/>
          <w:sz w:val="24"/>
          <w14:textFill>
            <w14:solidFill>
              <w14:schemeClr w14:val="tx1"/>
            </w14:solidFill>
          </w14:textFill>
        </w:rPr>
        <w:t>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⑷ 本公司及其有隶属关系的机构没有参加本项目的前期工作编写工作。</w:t>
      </w:r>
    </w:p>
    <w:p>
      <w:pPr>
        <w:pStyle w:val="23"/>
        <w:ind w:left="-539" w:leftChars="-257" w:firstLine="496"/>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本公司违反上述承诺，或本声明陈述与事实不符，经查实，本公司愿意接受公开通报，承担由此带来的法律后果。</w:t>
      </w:r>
    </w:p>
    <w:p>
      <w:pPr>
        <w:pStyle w:val="23"/>
        <w:ind w:firstLine="496"/>
        <w:rPr>
          <w:rFonts w:ascii="仿宋" w:hAnsi="仿宋" w:eastAsia="仿宋" w:cs="仿宋_GB2312"/>
          <w:color w:val="000000" w:themeColor="text1"/>
          <w14:textFill>
            <w14:solidFill>
              <w14:schemeClr w14:val="tx1"/>
            </w14:solidFill>
          </w14:textFill>
        </w:rPr>
      </w:pPr>
    </w:p>
    <w:p>
      <w:pPr>
        <w:pStyle w:val="23"/>
        <w:ind w:firstLine="496"/>
        <w:rPr>
          <w:rFonts w:ascii="仿宋" w:hAnsi="仿宋" w:eastAsia="仿宋" w:cs="仿宋_GB2312"/>
          <w:color w:val="000000" w:themeColor="text1"/>
          <w:u w:val="single"/>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承包意向人：(盖公章)</w:t>
      </w:r>
    </w:p>
    <w:p>
      <w:pPr>
        <w:pStyle w:val="23"/>
        <w:ind w:firstLine="496"/>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法定代表人（签名或盖章）：</w:t>
      </w:r>
    </w:p>
    <w:p>
      <w:pPr>
        <w:autoSpaceDE w:val="0"/>
        <w:autoSpaceDN w:val="0"/>
        <w:adjustRightInd w:val="0"/>
        <w:spacing w:line="360" w:lineRule="auto"/>
        <w:ind w:left="-539" w:leftChars="-257" w:firstLine="1006" w:firstLineChars="406"/>
        <w:rPr>
          <w:rFonts w:ascii="仿宋" w:hAnsi="仿宋" w:eastAsia="仿宋" w:cs="仿宋_GB2312"/>
          <w:snapToGrid w:val="0"/>
          <w:color w:val="000000" w:themeColor="text1"/>
          <w:spacing w:val="4"/>
          <w:kern w:val="0"/>
          <w:sz w:val="24"/>
          <w14:textFill>
            <w14:solidFill>
              <w14:schemeClr w14:val="tx1"/>
            </w14:solidFill>
          </w14:textFill>
        </w:rPr>
      </w:pPr>
      <w:r>
        <w:rPr>
          <w:rFonts w:hint="eastAsia" w:ascii="仿宋" w:hAnsi="仿宋" w:eastAsia="仿宋" w:cs="仿宋_GB2312"/>
          <w:snapToGrid w:val="0"/>
          <w:color w:val="000000" w:themeColor="text1"/>
          <w:spacing w:val="4"/>
          <w:kern w:val="0"/>
          <w:sz w:val="24"/>
          <w14:textFill>
            <w14:solidFill>
              <w14:schemeClr w14:val="tx1"/>
            </w14:solidFill>
          </w14:textFill>
        </w:rPr>
        <w:t xml:space="preserve">日    期：  年 月 日    </w:t>
      </w:r>
    </w:p>
    <w:p>
      <w:pPr>
        <w:pStyle w:val="23"/>
        <w:ind w:firstLine="496"/>
        <w:rPr>
          <w:rFonts w:ascii="仿宋" w:hAnsi="仿宋" w:eastAsia="仿宋" w:cs="仿宋_GB2312"/>
          <w:color w:val="000000" w:themeColor="text1"/>
          <w14:textFill>
            <w14:solidFill>
              <w14:schemeClr w14:val="tx1"/>
            </w14:solidFill>
          </w14:textFill>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4 拟投入本项目的项目负责人情况表</w:t>
      </w:r>
    </w:p>
    <w:tbl>
      <w:tblPr>
        <w:tblStyle w:val="16"/>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姓名</w:t>
            </w:r>
          </w:p>
        </w:tc>
        <w:tc>
          <w:tcPr>
            <w:tcW w:w="1661"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出生年月</w:t>
            </w:r>
          </w:p>
        </w:tc>
        <w:tc>
          <w:tcPr>
            <w:tcW w:w="1661"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学历</w:t>
            </w:r>
          </w:p>
        </w:tc>
        <w:tc>
          <w:tcPr>
            <w:tcW w:w="1662" w:type="dxa"/>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职务</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从事本工作时间</w:t>
            </w:r>
          </w:p>
        </w:tc>
        <w:tc>
          <w:tcPr>
            <w:tcW w:w="1662"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毕业院校</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毕业时间</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专业</w:t>
            </w:r>
          </w:p>
        </w:tc>
        <w:tc>
          <w:tcPr>
            <w:tcW w:w="1662"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注册证书等级</w:t>
            </w:r>
          </w:p>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和专业</w:t>
            </w:r>
          </w:p>
        </w:tc>
        <w:tc>
          <w:tcPr>
            <w:tcW w:w="3322" w:type="dxa"/>
            <w:gridSpan w:val="4"/>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职称证专业</w:t>
            </w:r>
          </w:p>
        </w:tc>
        <w:tc>
          <w:tcPr>
            <w:tcW w:w="3322" w:type="dxa"/>
            <w:gridSpan w:val="4"/>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项目名称</w:t>
            </w: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合同金额</w:t>
            </w: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开、竣工时间</w:t>
            </w: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担任职务</w:t>
            </w: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r>
    </w:tbl>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报价单位代表（签名或盖私章）：</w:t>
      </w:r>
    </w:p>
    <w:p>
      <w:pPr>
        <w:adjustRightInd w:val="0"/>
        <w:snapToGrid w:val="0"/>
        <w:spacing w:line="300" w:lineRule="auto"/>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报价单位名称（盖单位公章）：</w:t>
      </w:r>
    </w:p>
    <w:p>
      <w:pPr>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日期：年 月 日</w:t>
      </w: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widowControl/>
        <w:jc w:val="left"/>
        <w:rPr>
          <w:color w:val="000000" w:themeColor="text1"/>
          <w14:textFill>
            <w14:solidFill>
              <w14:schemeClr w14:val="tx1"/>
            </w14:solidFill>
          </w14:textFill>
        </w:rPr>
      </w:pPr>
    </w:p>
    <w:p>
      <w:pPr>
        <w:jc w:val="center"/>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5工程量清单</w:t>
      </w:r>
    </w:p>
    <w:p>
      <w:pPr>
        <w:jc w:val="center"/>
        <w:rPr>
          <w:rFonts w:hint="eastAsia" w:ascii="仿宋" w:hAnsi="仿宋" w:eastAsia="仿宋" w:cs="仿宋_GB2312"/>
          <w:b/>
          <w:sz w:val="28"/>
          <w:szCs w:val="28"/>
          <w:lang w:val="en-US" w:eastAsia="zh-CN"/>
        </w:rPr>
      </w:pPr>
    </w:p>
    <w:tbl>
      <w:tblPr>
        <w:tblStyle w:val="1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835"/>
        <w:gridCol w:w="3095"/>
        <w:gridCol w:w="956"/>
        <w:gridCol w:w="975"/>
        <w:gridCol w:w="900"/>
        <w:gridCol w:w="863"/>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921"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维修项目</w:t>
            </w:r>
          </w:p>
        </w:tc>
        <w:tc>
          <w:tcPr>
            <w:tcW w:w="1553" w:type="pct"/>
            <w:vAlign w:val="center"/>
          </w:tcPr>
          <w:p>
            <w:pPr>
              <w:jc w:val="center"/>
              <w:rPr>
                <w:rFonts w:hint="eastAsia" w:ascii="仿宋_GB2312" w:hAnsi="仿宋_GB2312" w:eastAsia="仿宋_GB2312" w:cs="仿宋_GB2312"/>
                <w:sz w:val="28"/>
                <w:szCs w:val="28"/>
              </w:rPr>
            </w:pPr>
            <w:r>
              <w:rPr>
                <w:rFonts w:hint="eastAsia" w:ascii="宋体" w:hAnsi="宋体" w:eastAsia="宋体" w:cs="宋体"/>
                <w:b/>
                <w:i w:val="0"/>
                <w:color w:val="000000"/>
                <w:kern w:val="0"/>
                <w:sz w:val="28"/>
                <w:szCs w:val="28"/>
                <w:u w:val="none"/>
                <w:lang w:val="en-US" w:eastAsia="zh-CN" w:bidi="ar"/>
              </w:rPr>
              <w:t>规格型号</w:t>
            </w:r>
          </w:p>
        </w:tc>
        <w:tc>
          <w:tcPr>
            <w:tcW w:w="479" w:type="pct"/>
            <w:vAlign w:val="center"/>
          </w:tcPr>
          <w:p>
            <w:pPr>
              <w:jc w:val="center"/>
              <w:rPr>
                <w:rFonts w:hint="eastAsia" w:ascii="宋体" w:hAnsi="宋体" w:eastAsia="宋体" w:cs="宋体"/>
                <w:b/>
                <w:i w:val="0"/>
                <w:color w:val="000000"/>
                <w:kern w:val="0"/>
                <w:sz w:val="28"/>
                <w:szCs w:val="28"/>
                <w:u w:val="none"/>
                <w:lang w:val="en-US" w:eastAsia="zh-CN" w:bidi="ar"/>
              </w:rPr>
            </w:pPr>
            <w:r>
              <w:rPr>
                <w:rFonts w:hint="eastAsia" w:ascii="仿宋_GB2312" w:hAnsi="仿宋_GB2312" w:eastAsia="仿宋_GB2312" w:cs="仿宋_GB2312"/>
                <w:sz w:val="28"/>
                <w:szCs w:val="28"/>
              </w:rPr>
              <w:t>数量</w:t>
            </w:r>
          </w:p>
        </w:tc>
        <w:tc>
          <w:tcPr>
            <w:tcW w:w="489" w:type="pct"/>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w:t>
            </w:r>
          </w:p>
        </w:tc>
        <w:tc>
          <w:tcPr>
            <w:tcW w:w="451"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单价</w:t>
            </w:r>
          </w:p>
        </w:tc>
        <w:tc>
          <w:tcPr>
            <w:tcW w:w="433" w:type="pct"/>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合价</w:t>
            </w:r>
          </w:p>
        </w:tc>
        <w:tc>
          <w:tcPr>
            <w:tcW w:w="41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Bauer电机</w:t>
            </w:r>
            <w:r>
              <w:rPr>
                <w:rFonts w:ascii="Calibri" w:hAnsi="Calibri" w:eastAsia="宋体" w:cs="Calibri"/>
                <w:i w:val="0"/>
                <w:color w:val="000000"/>
                <w:kern w:val="0"/>
                <w:sz w:val="28"/>
                <w:szCs w:val="28"/>
                <w:u w:val="none"/>
                <w:lang w:val="en-US" w:eastAsia="zh-CN" w:bidi="ar"/>
              </w:rPr>
              <w:t>(1.5kw)</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BK40-610/DHE09XA4</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台</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南方水泵</w:t>
            </w:r>
          </w:p>
        </w:tc>
        <w:tc>
          <w:tcPr>
            <w:tcW w:w="1553" w:type="pct"/>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CDLF8-12FSWSC</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台</w:t>
            </w:r>
          </w:p>
        </w:tc>
        <w:tc>
          <w:tcPr>
            <w:tcW w:w="451"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center"/>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油封</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GRS580*608*9.5</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联轴器</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105*140</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6040</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22314</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SP210</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轴承</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SFL210</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压力传感器</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PM-10</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液位传感仪</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UE-1</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喷嘴</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5006</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20</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60" w:type="pc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喷嘴</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8008</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20</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vAlign w:val="top"/>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60"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齿轮</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φ</w:t>
            </w:r>
            <w:r>
              <w:rPr>
                <w:rFonts w:ascii="Calibri" w:hAnsi="Calibri" w:eastAsia="宋体" w:cs="Calibri"/>
                <w:i w:val="0"/>
                <w:color w:val="000000"/>
                <w:kern w:val="0"/>
                <w:sz w:val="28"/>
                <w:szCs w:val="28"/>
                <w:u w:val="none"/>
                <w:lang w:val="en-US" w:eastAsia="zh-CN" w:bidi="ar"/>
              </w:rPr>
              <w:t>84</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0"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齿轮</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φ</w:t>
            </w:r>
            <w:r>
              <w:rPr>
                <w:rFonts w:ascii="Calibri" w:hAnsi="Calibri" w:eastAsia="宋体" w:cs="Calibri"/>
                <w:i w:val="0"/>
                <w:color w:val="000000"/>
                <w:kern w:val="0"/>
                <w:sz w:val="28"/>
                <w:szCs w:val="28"/>
                <w:u w:val="none"/>
                <w:lang w:val="en-US" w:eastAsia="zh-CN" w:bidi="ar"/>
              </w:rPr>
              <w:t>258</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个</w:t>
            </w:r>
          </w:p>
        </w:tc>
        <w:tc>
          <w:tcPr>
            <w:tcW w:w="451"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0"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网片压板</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200x60x6</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块</w:t>
            </w:r>
          </w:p>
        </w:tc>
        <w:tc>
          <w:tcPr>
            <w:tcW w:w="451"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0"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网片</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850*350</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60</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张</w:t>
            </w:r>
          </w:p>
        </w:tc>
        <w:tc>
          <w:tcPr>
            <w:tcW w:w="451"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0"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921" w:type="pct"/>
            <w:vAlign w:val="top"/>
          </w:tcPr>
          <w:p>
            <w:pPr>
              <w:keepNext w:val="0"/>
              <w:keepLines w:val="0"/>
              <w:widowControl/>
              <w:suppressLineNumbers w:val="0"/>
              <w:jc w:val="center"/>
              <w:textAlignment w:val="top"/>
              <w:rPr>
                <w:rFonts w:hint="eastAsia" w:ascii="仿宋_GB2312" w:hAnsi="宋体" w:eastAsia="仿宋_GB2312" w:cs="仿宋_GB2312"/>
                <w:i w:val="0"/>
                <w:color w:val="000000"/>
                <w:kern w:val="2"/>
                <w:sz w:val="28"/>
                <w:szCs w:val="28"/>
                <w:u w:val="none"/>
                <w:lang w:val="en-US" w:eastAsia="zh-CN" w:bidi="ar-SA"/>
              </w:rPr>
            </w:pPr>
            <w:r>
              <w:rPr>
                <w:rFonts w:hint="eastAsia" w:ascii="仿宋_GB2312" w:hAnsi="宋体" w:eastAsia="仿宋_GB2312" w:cs="仿宋_GB2312"/>
                <w:i w:val="0"/>
                <w:color w:val="000000"/>
                <w:kern w:val="0"/>
                <w:sz w:val="28"/>
                <w:szCs w:val="28"/>
                <w:u w:val="none"/>
                <w:lang w:val="en-US" w:eastAsia="zh-CN" w:bidi="ar"/>
              </w:rPr>
              <w:t>化学清洗</w:t>
            </w:r>
          </w:p>
        </w:tc>
        <w:tc>
          <w:tcPr>
            <w:tcW w:w="1553" w:type="pct"/>
            <w:vAlign w:val="top"/>
          </w:tcPr>
          <w:p>
            <w:pPr>
              <w:keepNext w:val="0"/>
              <w:keepLines w:val="0"/>
              <w:widowControl/>
              <w:suppressLineNumbers w:val="0"/>
              <w:jc w:val="center"/>
              <w:textAlignment w:val="top"/>
              <w:rPr>
                <w:rFonts w:hint="eastAsia" w:ascii="仿宋_GB2312" w:hAnsi="宋体" w:eastAsia="仿宋_GB2312" w:cs="仿宋_GB2312"/>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2台设备清洗，含药剂（一水柠檬酸+次氯酸钠）</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w:t>
            </w:r>
          </w:p>
        </w:tc>
        <w:tc>
          <w:tcPr>
            <w:tcW w:w="489" w:type="pct"/>
            <w:vAlign w:val="top"/>
          </w:tcPr>
          <w:p>
            <w:pPr>
              <w:keepNext w:val="0"/>
              <w:keepLines w:val="0"/>
              <w:widowControl/>
              <w:suppressLineNumbers w:val="0"/>
              <w:jc w:val="center"/>
              <w:textAlignment w:val="top"/>
              <w:rPr>
                <w:rFonts w:hint="eastAsia" w:ascii="仿宋_GB2312" w:hAnsi="宋体" w:eastAsia="仿宋_GB2312" w:cs="仿宋_GB2312"/>
                <w:i w:val="0"/>
                <w:color w:val="000000"/>
                <w:kern w:val="2"/>
                <w:sz w:val="28"/>
                <w:szCs w:val="28"/>
                <w:u w:val="none"/>
                <w:lang w:val="en-US" w:eastAsia="zh-CN" w:bidi="ar-SA"/>
              </w:rPr>
            </w:pPr>
            <w:r>
              <w:rPr>
                <w:rFonts w:hint="eastAsia" w:ascii="仿宋_GB2312" w:hAnsi="宋体" w:eastAsia="仿宋_GB2312" w:cs="仿宋_GB2312"/>
                <w:i w:val="0"/>
                <w:color w:val="000000"/>
                <w:kern w:val="0"/>
                <w:sz w:val="28"/>
                <w:szCs w:val="28"/>
                <w:u w:val="none"/>
                <w:lang w:val="en-US" w:eastAsia="zh-CN" w:bidi="ar"/>
              </w:rPr>
              <w:t>台</w:t>
            </w:r>
          </w:p>
        </w:tc>
        <w:tc>
          <w:tcPr>
            <w:tcW w:w="451" w:type="pct"/>
          </w:tcPr>
          <w:p>
            <w:pPr>
              <w:keepNext w:val="0"/>
              <w:keepLines w:val="0"/>
              <w:widowControl/>
              <w:suppressLineNumbers w:val="0"/>
              <w:jc w:val="center"/>
              <w:textAlignment w:val="top"/>
              <w:rPr>
                <w:rFonts w:hint="eastAsia" w:ascii="仿宋_GB2312" w:hAnsi="宋体" w:eastAsia="仿宋_GB2312" w:cs="仿宋_GB2312"/>
                <w:i w:val="0"/>
                <w:color w:val="000000"/>
                <w:kern w:val="0"/>
                <w:sz w:val="28"/>
                <w:szCs w:val="28"/>
                <w:u w:val="none"/>
                <w:lang w:val="en-US" w:eastAsia="zh-CN" w:bidi="ar"/>
              </w:rPr>
            </w:pPr>
          </w:p>
        </w:tc>
        <w:tc>
          <w:tcPr>
            <w:tcW w:w="433" w:type="pct"/>
          </w:tcPr>
          <w:p>
            <w:pPr>
              <w:keepNext w:val="0"/>
              <w:keepLines w:val="0"/>
              <w:widowControl/>
              <w:suppressLineNumbers w:val="0"/>
              <w:jc w:val="center"/>
              <w:textAlignment w:val="top"/>
              <w:rPr>
                <w:rFonts w:hint="eastAsia" w:ascii="仿宋_GB2312" w:hAnsi="宋体" w:eastAsia="仿宋_GB2312" w:cs="仿宋_GB2312"/>
                <w:i w:val="0"/>
                <w:color w:val="000000"/>
                <w:kern w:val="0"/>
                <w:sz w:val="28"/>
                <w:szCs w:val="28"/>
                <w:u w:val="none"/>
                <w:lang w:val="en-US" w:eastAsia="zh-CN" w:bidi="ar"/>
              </w:rPr>
            </w:pPr>
          </w:p>
        </w:tc>
        <w:tc>
          <w:tcPr>
            <w:tcW w:w="410"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60"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w:t>
            </w:r>
          </w:p>
        </w:tc>
        <w:tc>
          <w:tcPr>
            <w:tcW w:w="921"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全面保养维护</w:t>
            </w:r>
          </w:p>
        </w:tc>
        <w:tc>
          <w:tcPr>
            <w:tcW w:w="1553"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含：转鼓过滤机拆解、检查、更换零配件、安装；主电机及变速箱检查、维修；传动电机维修保养、冲洗水泵拆装、检查、更换轴承、更换润滑油等；整机调试</w:t>
            </w:r>
          </w:p>
        </w:tc>
        <w:tc>
          <w:tcPr>
            <w:tcW w:w="479" w:type="pct"/>
            <w:vAlign w:val="top"/>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489" w:type="pct"/>
            <w:vAlign w:val="top"/>
          </w:tcPr>
          <w:p>
            <w:pPr>
              <w:keepNext w:val="0"/>
              <w:keepLines w:val="0"/>
              <w:widowControl/>
              <w:suppressLineNumbers w:val="0"/>
              <w:jc w:val="center"/>
              <w:textAlignment w:val="top"/>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台</w:t>
            </w:r>
          </w:p>
        </w:tc>
        <w:tc>
          <w:tcPr>
            <w:tcW w:w="451"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33" w:type="pct"/>
          </w:tcPr>
          <w:p>
            <w:pPr>
              <w:keepNext w:val="0"/>
              <w:keepLines w:val="0"/>
              <w:widowControl/>
              <w:suppressLineNumbers w:val="0"/>
              <w:jc w:val="center"/>
              <w:textAlignment w:val="top"/>
              <w:rPr>
                <w:rFonts w:hint="eastAsia" w:ascii="宋体" w:hAnsi="宋体" w:eastAsia="宋体" w:cs="宋体"/>
                <w:i w:val="0"/>
                <w:color w:val="000000"/>
                <w:kern w:val="0"/>
                <w:sz w:val="28"/>
                <w:szCs w:val="28"/>
                <w:u w:val="none"/>
                <w:lang w:val="en-US" w:eastAsia="zh-CN" w:bidi="ar"/>
              </w:rPr>
            </w:pPr>
          </w:p>
        </w:tc>
        <w:tc>
          <w:tcPr>
            <w:tcW w:w="410" w:type="pct"/>
          </w:tcPr>
          <w:p>
            <w:pPr>
              <w:keepNext w:val="0"/>
              <w:keepLines w:val="0"/>
              <w:widowControl/>
              <w:suppressLineNumbers w:val="0"/>
              <w:jc w:val="center"/>
              <w:textAlignment w:val="top"/>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60" w:type="pct"/>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p>
        </w:tc>
        <w:tc>
          <w:tcPr>
            <w:tcW w:w="3444" w:type="pct"/>
            <w:gridSpan w:val="4"/>
            <w:vAlign w:val="top"/>
          </w:tcPr>
          <w:p>
            <w:pPr>
              <w:keepNext w:val="0"/>
              <w:keepLines w:val="0"/>
              <w:widowControl/>
              <w:suppressLineNumbers w:val="0"/>
              <w:jc w:val="center"/>
              <w:textAlignment w:val="top"/>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合计 含税率</w:t>
            </w:r>
            <w:r>
              <w:rPr>
                <w:rFonts w:hint="eastAsia" w:ascii="宋体" w:hAnsi="宋体" w:cs="宋体"/>
                <w:i w:val="0"/>
                <w:color w:val="000000"/>
                <w:kern w:val="0"/>
                <w:sz w:val="28"/>
                <w:szCs w:val="28"/>
                <w:u w:val="single"/>
                <w:lang w:val="en-US" w:eastAsia="zh-CN" w:bidi="ar"/>
              </w:rPr>
              <w:t xml:space="preserve">  </w:t>
            </w:r>
            <w:r>
              <w:rPr>
                <w:rFonts w:hint="eastAsia" w:ascii="宋体" w:hAnsi="宋体" w:cs="宋体"/>
                <w:i w:val="0"/>
                <w:color w:val="000000"/>
                <w:kern w:val="0"/>
                <w:sz w:val="28"/>
                <w:szCs w:val="28"/>
                <w:u w:val="none"/>
                <w:lang w:val="en-US" w:eastAsia="zh-CN" w:bidi="ar"/>
              </w:rPr>
              <w:t>%</w:t>
            </w:r>
          </w:p>
        </w:tc>
        <w:tc>
          <w:tcPr>
            <w:tcW w:w="1295" w:type="pct"/>
            <w:gridSpan w:val="3"/>
          </w:tcPr>
          <w:p>
            <w:pPr>
              <w:keepNext w:val="0"/>
              <w:keepLines w:val="0"/>
              <w:widowControl/>
              <w:suppressLineNumbers w:val="0"/>
              <w:jc w:val="center"/>
              <w:textAlignment w:val="top"/>
              <w:rPr>
                <w:rFonts w:ascii="仿宋_GB2312" w:hAnsi="仿宋_GB2312" w:eastAsia="仿宋_GB2312" w:cs="仿宋_GB2312"/>
                <w:sz w:val="28"/>
                <w:szCs w:val="28"/>
              </w:rPr>
            </w:pPr>
          </w:p>
        </w:tc>
      </w:tr>
    </w:tbl>
    <w:p>
      <w:pPr>
        <w:rPr>
          <w:rFonts w:hint="eastAsia" w:ascii="仿宋" w:hAnsi="仿宋" w:eastAsia="仿宋" w:cs="仿宋_GB2312"/>
          <w:b/>
          <w:color w:val="000000" w:themeColor="text1"/>
          <w:sz w:val="28"/>
          <w:szCs w:val="28"/>
          <w:lang w:val="en-US" w:eastAsia="zh-CN"/>
          <w14:textFill>
            <w14:solidFill>
              <w14:schemeClr w14:val="tx1"/>
            </w14:solidFill>
          </w14:textFill>
        </w:rPr>
      </w:pPr>
    </w:p>
    <w:p>
      <w:pPr>
        <w:rPr>
          <w:rFonts w:hint="eastAsia" w:ascii="仿宋" w:hAnsi="仿宋" w:eastAsia="仿宋" w:cs="仿宋_GB2312"/>
          <w:b/>
          <w:color w:val="000000" w:themeColor="text1"/>
          <w:sz w:val="28"/>
          <w:szCs w:val="28"/>
          <w:lang w:val="en-US" w:eastAsia="zh-CN"/>
          <w14:textFill>
            <w14:solidFill>
              <w14:schemeClr w14:val="tx1"/>
            </w14:solidFill>
          </w14:textFill>
        </w:rPr>
      </w:pPr>
    </w:p>
    <w:p>
      <w:pPr>
        <w:rPr>
          <w:rFonts w:hint="eastAsia" w:ascii="仿宋" w:hAnsi="仿宋" w:eastAsia="仿宋" w:cs="仿宋_GB2312"/>
          <w:b/>
          <w:color w:val="000000" w:themeColor="text1"/>
          <w:sz w:val="28"/>
          <w:szCs w:val="28"/>
          <w:lang w:val="en-US" w:eastAsia="zh-CN"/>
          <w14:textFill>
            <w14:solidFill>
              <w14:schemeClr w14:val="tx1"/>
            </w14:solidFill>
          </w14:textFill>
        </w:rPr>
      </w:pPr>
    </w:p>
    <w:p>
      <w:pPr>
        <w:rPr>
          <w:rFonts w:hint="eastAsia" w:ascii="仿宋" w:hAnsi="仿宋" w:eastAsia="仿宋" w:cs="仿宋_GB2312"/>
          <w:b/>
          <w:color w:val="000000" w:themeColor="text1"/>
          <w:sz w:val="28"/>
          <w:szCs w:val="28"/>
          <w:lang w:val="en-US" w:eastAsia="zh-CN"/>
          <w14:textFill>
            <w14:solidFill>
              <w14:schemeClr w14:val="tx1"/>
            </w14:solidFill>
          </w14:textFill>
        </w:rPr>
      </w:pPr>
    </w:p>
    <w:p>
      <w:pPr>
        <w:rPr>
          <w:rFonts w:hint="eastAsia" w:ascii="仿宋" w:hAnsi="仿宋" w:eastAsia="仿宋" w:cs="仿宋_GB2312"/>
          <w:b/>
          <w:color w:val="000000" w:themeColor="text1"/>
          <w:sz w:val="28"/>
          <w:szCs w:val="28"/>
          <w:lang w:val="en-US" w:eastAsia="zh-CN"/>
          <w14:textFill>
            <w14:solidFill>
              <w14:schemeClr w14:val="tx1"/>
            </w14:solidFill>
          </w14:textFill>
        </w:rPr>
      </w:pPr>
    </w:p>
    <w:p>
      <w:pPr>
        <w:rPr>
          <w:rFonts w:hint="eastAsia" w:ascii="仿宋" w:hAnsi="仿宋" w:eastAsia="仿宋" w:cs="仿宋_GB2312"/>
          <w:b/>
          <w:color w:val="000000" w:themeColor="text1"/>
          <w:sz w:val="28"/>
          <w:szCs w:val="28"/>
          <w:lang w:val="en-US" w:eastAsia="zh-CN"/>
          <w14:textFill>
            <w14:solidFill>
              <w14:schemeClr w14:val="tx1"/>
            </w14:solidFill>
          </w14:textFill>
        </w:rPr>
      </w:pPr>
    </w:p>
    <w:p>
      <w:pPr>
        <w:pStyle w:val="2"/>
        <w:rPr>
          <w:rFonts w:hint="eastAsia"/>
          <w:lang w:val="en-US" w:eastAsia="zh-CN"/>
        </w:rPr>
      </w:pPr>
    </w:p>
    <w:p>
      <w:pP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color w:val="000000" w:themeColor="text1"/>
          <w14:textFill>
            <w14:solidFill>
              <w14:schemeClr w14:val="tx1"/>
            </w14:solidFill>
          </w14:textFill>
        </w:rPr>
      </w:pPr>
      <w:r>
        <w:rPr>
          <w:rFonts w:hint="eastAsia" w:ascii="仿宋" w:hAnsi="仿宋" w:eastAsia="仿宋" w:cs="仿宋_GB2312"/>
          <w:b/>
          <w:color w:val="000000" w:themeColor="text1"/>
          <w:sz w:val="28"/>
          <w:szCs w:val="28"/>
          <w:lang w:val="en-US" w:eastAsia="zh-CN"/>
          <w14:textFill>
            <w14:solidFill>
              <w14:schemeClr w14:val="tx1"/>
            </w14:solidFill>
          </w14:textFill>
        </w:rPr>
        <w:t>6 项目单位、人员相关证明材料</w:t>
      </w:r>
    </w:p>
    <w:sectPr>
      <w:headerReference r:id="rId12" w:type="default"/>
      <w:footerReference r:id="rId13"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auto"/>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1"/>
                            <w:jc w:val="center"/>
                          </w:pPr>
                          <w:r>
                            <w:fldChar w:fldCharType="begin"/>
                          </w:r>
                          <w:r>
                            <w:instrText xml:space="preserve"> PAGE   \* MERGEFORMAT </w:instrText>
                          </w:r>
                          <w:r>
                            <w:fldChar w:fldCharType="separate"/>
                          </w:r>
                          <w:r>
                            <w:rPr>
                              <w:lang w:val="zh-CN"/>
                            </w:rPr>
                            <w:t>4</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i91E0AAAAAIBAAAPAAAAAAAAAAEAIAAAACIAAABkcnMvZG93bnJldi54bWxQSwECFAAU&#10;AAAACACHTuJAvANb8vkBAAAABAAADgAAAAAAAAABACAAAAAfAQAAZHJzL2Uyb0RvYy54bWxQSwUG&#10;AAAAAAYABgBZAQAAigUAAAAA&#10;">
              <v:fill on="f" focussize="0,0"/>
              <v:stroke on="f"/>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4</w:t>
                    </w:r>
                    <w:r>
                      <w:rPr>
                        <w:lang w:val="zh-CN"/>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23</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1"/>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4vdRNAAAAACAQAADwAAAAAAAAABACAAAAAiAAAAZHJzL2Rvd25yZXYueG1sUEsBAhQA&#10;FAAAAAgAh07iQK1hfrr6AQAAAAQAAA4AAAAAAAAAAQAgAAAAHwEAAGRycy9lMm9Eb2MueG1sUEsF&#10;BgAAAAAGAAYAWQEAAIs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1"/>
                          </w:pPr>
                          <w:r>
                            <w:fldChar w:fldCharType="begin"/>
                          </w:r>
                          <w:r>
                            <w:instrText xml:space="preserve"> PAGE  \* MERGEFORMAT </w:instrText>
                          </w:r>
                          <w:r>
                            <w:fldChar w:fldCharType="separate"/>
                          </w:r>
                          <w:r>
                            <w:t>40</w:t>
                          </w:r>
                          <w: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SdAAAAADAQAADwAAAAAAAAABACAAAAAiAAAAZHJzL2Rvd25yZXYueG1sUEsBAhQA&#10;FAAAAAgAh07iQKjYzU/6AQAAAQQAAA4AAAAAAAAAAQAgAAAAHwEAAGRycy9lMm9Eb2MueG1sUEsF&#10;BgAAAAAGAAYAWQEAAIs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1"/>
                          </w:pPr>
                          <w:r>
                            <w:fldChar w:fldCharType="begin"/>
                          </w:r>
                          <w:r>
                            <w:instrText xml:space="preserve"> PAGE  \* MERGEFORMAT </w:instrText>
                          </w:r>
                          <w:r>
                            <w:fldChar w:fldCharType="separate"/>
                          </w:r>
                          <w:r>
                            <w:t>42</w:t>
                          </w:r>
                          <w: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5X5J0AAAAAMBAAAPAAAAAAAAAAEAIAAAACIAAABkcnMvZG93bnJldi54bWxQSwECFAAU&#10;AAAACACHTuJA9xmIyfkBAAABBAAADgAAAAAAAAABACAAAAAfAQAAZHJzL2Uyb0RvYy54bWxQSwUG&#10;AAAAAAYABgBZAQAAi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74C9A6"/>
    <w:multiLevelType w:val="singleLevel"/>
    <w:tmpl w:val="F474C9A6"/>
    <w:lvl w:ilvl="0" w:tentative="0">
      <w:start w:val="10"/>
      <w:numFmt w:val="chineseCounting"/>
      <w:suff w:val="space"/>
      <w:lvlText w:val="第%1条"/>
      <w:lvlJc w:val="left"/>
      <w:rPr>
        <w:rFonts w:hint="eastAsia"/>
      </w:rPr>
    </w:lvl>
  </w:abstractNum>
  <w:abstractNum w:abstractNumId="1">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2963EC"/>
    <w:multiLevelType w:val="multilevel"/>
    <w:tmpl w:val="512963EC"/>
    <w:lvl w:ilvl="0" w:tentative="0">
      <w:start w:val="1"/>
      <w:numFmt w:val="japaneseCounting"/>
      <w:lvlText w:val="%1、"/>
      <w:lvlJc w:val="left"/>
      <w:pPr>
        <w:ind w:left="585" w:hanging="48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34B5C71"/>
    <w:multiLevelType w:val="singleLevel"/>
    <w:tmpl w:val="534B5C71"/>
    <w:lvl w:ilvl="0" w:tentative="0">
      <w:start w:val="2"/>
      <w:numFmt w:val="decimal"/>
      <w:suff w:val="nothing"/>
      <w:lvlText w:val="%1、"/>
      <w:lvlJc w:val="left"/>
    </w:lvl>
  </w:abstractNum>
  <w:abstractNum w:abstractNumId="4">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69383AF"/>
    <w:multiLevelType w:val="singleLevel"/>
    <w:tmpl w:val="769383AF"/>
    <w:lvl w:ilvl="0" w:tentative="0">
      <w:start w:val="1"/>
      <w:numFmt w:val="decimal"/>
      <w:suff w:val="nothing"/>
      <w:lvlText w:val="（%1）"/>
      <w:lvlJc w:val="left"/>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F48F4"/>
    <w:rsid w:val="003F608C"/>
    <w:rsid w:val="01426390"/>
    <w:rsid w:val="01766C25"/>
    <w:rsid w:val="01FA32C4"/>
    <w:rsid w:val="02886337"/>
    <w:rsid w:val="02FF7C1B"/>
    <w:rsid w:val="030D0005"/>
    <w:rsid w:val="03623FD9"/>
    <w:rsid w:val="051239E9"/>
    <w:rsid w:val="057151DB"/>
    <w:rsid w:val="06F22339"/>
    <w:rsid w:val="079C77FF"/>
    <w:rsid w:val="07BD5837"/>
    <w:rsid w:val="086571AA"/>
    <w:rsid w:val="0C6B5811"/>
    <w:rsid w:val="0D7D2AC1"/>
    <w:rsid w:val="0F6464A2"/>
    <w:rsid w:val="10C05832"/>
    <w:rsid w:val="11851223"/>
    <w:rsid w:val="12296089"/>
    <w:rsid w:val="1651342D"/>
    <w:rsid w:val="16545568"/>
    <w:rsid w:val="16855231"/>
    <w:rsid w:val="169E1F47"/>
    <w:rsid w:val="17805960"/>
    <w:rsid w:val="181116F7"/>
    <w:rsid w:val="18B21558"/>
    <w:rsid w:val="196158A6"/>
    <w:rsid w:val="1A615E51"/>
    <w:rsid w:val="1A7238C3"/>
    <w:rsid w:val="1ABA27D6"/>
    <w:rsid w:val="1D2D2AA6"/>
    <w:rsid w:val="1E134932"/>
    <w:rsid w:val="1FC908DB"/>
    <w:rsid w:val="1FD911AA"/>
    <w:rsid w:val="228061F5"/>
    <w:rsid w:val="22A32BEC"/>
    <w:rsid w:val="22AC4885"/>
    <w:rsid w:val="235534B5"/>
    <w:rsid w:val="24027AB0"/>
    <w:rsid w:val="243609DF"/>
    <w:rsid w:val="24BC1ABB"/>
    <w:rsid w:val="24F014F2"/>
    <w:rsid w:val="25EB4F29"/>
    <w:rsid w:val="27443B8E"/>
    <w:rsid w:val="27F41936"/>
    <w:rsid w:val="282E4527"/>
    <w:rsid w:val="284F48F4"/>
    <w:rsid w:val="293909C9"/>
    <w:rsid w:val="2952662C"/>
    <w:rsid w:val="298456AC"/>
    <w:rsid w:val="2C00222D"/>
    <w:rsid w:val="2C0725AD"/>
    <w:rsid w:val="2CA05C90"/>
    <w:rsid w:val="2CC12843"/>
    <w:rsid w:val="2CF2172A"/>
    <w:rsid w:val="2E2B0327"/>
    <w:rsid w:val="2F3A3453"/>
    <w:rsid w:val="315F4A5C"/>
    <w:rsid w:val="362D5892"/>
    <w:rsid w:val="36D63CF8"/>
    <w:rsid w:val="3734758F"/>
    <w:rsid w:val="395116CB"/>
    <w:rsid w:val="396E2574"/>
    <w:rsid w:val="39CA5861"/>
    <w:rsid w:val="3A2856FD"/>
    <w:rsid w:val="3CD30584"/>
    <w:rsid w:val="3D0258C4"/>
    <w:rsid w:val="3D3B2391"/>
    <w:rsid w:val="4072578A"/>
    <w:rsid w:val="40811290"/>
    <w:rsid w:val="418B316E"/>
    <w:rsid w:val="452656E6"/>
    <w:rsid w:val="45795EF2"/>
    <w:rsid w:val="47B44B46"/>
    <w:rsid w:val="486E1043"/>
    <w:rsid w:val="49990A97"/>
    <w:rsid w:val="4B811B18"/>
    <w:rsid w:val="4E701046"/>
    <w:rsid w:val="4ED82360"/>
    <w:rsid w:val="4F215DE3"/>
    <w:rsid w:val="4F3B7C9A"/>
    <w:rsid w:val="4F9C1318"/>
    <w:rsid w:val="502D37EC"/>
    <w:rsid w:val="503D7BCF"/>
    <w:rsid w:val="50C51316"/>
    <w:rsid w:val="51042BD6"/>
    <w:rsid w:val="511E509D"/>
    <w:rsid w:val="5136761D"/>
    <w:rsid w:val="51637080"/>
    <w:rsid w:val="51F25A78"/>
    <w:rsid w:val="53905C87"/>
    <w:rsid w:val="54436761"/>
    <w:rsid w:val="55046C81"/>
    <w:rsid w:val="562A6FC8"/>
    <w:rsid w:val="572B68F7"/>
    <w:rsid w:val="5951269E"/>
    <w:rsid w:val="5ACA3853"/>
    <w:rsid w:val="5B6F2508"/>
    <w:rsid w:val="5D1908DD"/>
    <w:rsid w:val="5F4A2962"/>
    <w:rsid w:val="615B2A7A"/>
    <w:rsid w:val="61BE50C4"/>
    <w:rsid w:val="62080392"/>
    <w:rsid w:val="63D410FD"/>
    <w:rsid w:val="64821F58"/>
    <w:rsid w:val="64E70C59"/>
    <w:rsid w:val="678D705A"/>
    <w:rsid w:val="69F87007"/>
    <w:rsid w:val="6B5A7DDE"/>
    <w:rsid w:val="6F5E044B"/>
    <w:rsid w:val="71245BE5"/>
    <w:rsid w:val="71B91E9B"/>
    <w:rsid w:val="756366EE"/>
    <w:rsid w:val="75DD3323"/>
    <w:rsid w:val="76A46195"/>
    <w:rsid w:val="783A1CB3"/>
    <w:rsid w:val="78633D6B"/>
    <w:rsid w:val="791919E7"/>
    <w:rsid w:val="7A732AC0"/>
    <w:rsid w:val="7AC0766B"/>
    <w:rsid w:val="7B8213E7"/>
    <w:rsid w:val="7C6604A8"/>
    <w:rsid w:val="7E622013"/>
    <w:rsid w:val="7EC527B5"/>
    <w:rsid w:val="7F723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annotation text"/>
    <w:basedOn w:val="1"/>
    <w:qFormat/>
    <w:uiPriority w:val="0"/>
    <w:pPr>
      <w:jc w:val="left"/>
    </w:pPr>
  </w:style>
  <w:style w:type="paragraph" w:styleId="8">
    <w:name w:val="Body Text Indent"/>
    <w:basedOn w:val="1"/>
    <w:unhideWhenUsed/>
    <w:qFormat/>
    <w:uiPriority w:val="99"/>
    <w:pPr>
      <w:ind w:firstLine="830" w:firstLineChars="352"/>
    </w:pPr>
    <w:rPr>
      <w:rFonts w:ascii="仿宋_GB2312" w:eastAsia="仿宋_GB2312"/>
      <w:sz w:val="32"/>
    </w:rPr>
  </w:style>
  <w:style w:type="paragraph" w:styleId="9">
    <w:name w:val="Plain Text"/>
    <w:basedOn w:val="1"/>
    <w:unhideWhenUsed/>
    <w:qFormat/>
    <w:uiPriority w:val="0"/>
    <w:rPr>
      <w:rFonts w:ascii="宋体" w:hAnsi="Courier New" w:cs="Courier New"/>
      <w:szCs w:val="21"/>
    </w:rPr>
  </w:style>
  <w:style w:type="paragraph" w:styleId="10">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1">
    <w:name w:val="footer"/>
    <w:basedOn w:val="1"/>
    <w:unhideWhenUsed/>
    <w:qFormat/>
    <w:uiPriority w:val="99"/>
    <w:pPr>
      <w:tabs>
        <w:tab w:val="center" w:pos="4153"/>
        <w:tab w:val="right" w:pos="8306"/>
      </w:tabs>
      <w:snapToGrid w:val="0"/>
      <w:jc w:val="left"/>
    </w:pPr>
    <w:rPr>
      <w:sz w:val="18"/>
    </w:rPr>
  </w:style>
  <w:style w:type="paragraph" w:styleId="12">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style>
  <w:style w:type="paragraph" w:styleId="14">
    <w:name w:val="Body Text Indent 3"/>
    <w:basedOn w:val="1"/>
    <w:qFormat/>
    <w:uiPriority w:val="0"/>
    <w:pPr>
      <w:widowControl w:val="0"/>
      <w:adjustRightInd w:val="0"/>
      <w:spacing w:after="120" w:line="312" w:lineRule="atLeast"/>
      <w:ind w:left="420"/>
      <w:jc w:val="both"/>
      <w:textAlignment w:val="baseline"/>
    </w:pPr>
    <w:rPr>
      <w:rFonts w:ascii="Times New Roman" w:hAnsi="Times New Roman" w:cs="Times New Roman"/>
      <w:color w:val="auto"/>
      <w:kern w:val="0"/>
      <w:sz w:val="16"/>
      <w:szCs w:val="16"/>
    </w:rPr>
  </w:style>
  <w:style w:type="paragraph" w:styleId="15">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8">
    <w:name w:val="Strong"/>
    <w:qFormat/>
    <w:uiPriority w:val="22"/>
    <w:rPr>
      <w:b/>
      <w:bCs/>
    </w:rPr>
  </w:style>
  <w:style w:type="character" w:styleId="19">
    <w:name w:val="page number"/>
    <w:basedOn w:val="17"/>
    <w:unhideWhenUsed/>
    <w:qFormat/>
    <w:uiPriority w:val="99"/>
  </w:style>
  <w:style w:type="paragraph" w:styleId="20">
    <w:name w:val="List Paragraph"/>
    <w:basedOn w:val="1"/>
    <w:qFormat/>
    <w:uiPriority w:val="34"/>
    <w:pPr>
      <w:ind w:firstLine="420" w:firstLineChars="200"/>
    </w:pPr>
  </w:style>
  <w:style w:type="paragraph" w:styleId="2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3">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4">
    <w:name w:val="_Style 4"/>
    <w:basedOn w:val="3"/>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2020-09-25T08:05:00Z</dcterms:created>
  <dc:creator>CaiHR</dc:creator>
  <cp:lastModifiedBy>LIN</cp:lastModifiedBy>
  <cp:lastPrinted>2020-10-23T07:09:00Z</cp:lastPrinted>
  <dcterms:modified xsi:type="dcterms:W3CDTF">2020-11-20T08:19:11Z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