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hAnsi="仿宋" w:eastAsia="仿宋_GB2312" w:cs="仿宋_GB2312"/>
          <w:b/>
          <w:color w:val="auto"/>
          <w:kern w:val="0"/>
          <w:sz w:val="28"/>
          <w:szCs w:val="28"/>
        </w:rPr>
      </w:pPr>
    </w:p>
    <w:p>
      <w:pPr>
        <w:spacing w:line="360" w:lineRule="auto"/>
        <w:jc w:val="center"/>
        <w:rPr>
          <w:rFonts w:ascii="仿宋_GB2312" w:hAnsi="仿宋" w:eastAsia="仿宋_GB2312" w:cs="仿宋_GB2312"/>
          <w:b/>
          <w:bCs/>
          <w:color w:val="auto"/>
          <w:sz w:val="72"/>
          <w:szCs w:val="72"/>
        </w:rPr>
      </w:pPr>
      <w:r>
        <w:rPr>
          <w:rFonts w:hint="eastAsia" w:ascii="仿宋_GB2312" w:hAnsi="仿宋" w:eastAsia="仿宋_GB2312" w:cs="仿宋_GB2312"/>
          <w:b/>
          <w:bCs/>
          <w:color w:val="auto"/>
          <w:sz w:val="72"/>
          <w:szCs w:val="72"/>
        </w:rPr>
        <w:t>询价文件</w:t>
      </w:r>
    </w:p>
    <w:p>
      <w:pPr>
        <w:spacing w:line="500" w:lineRule="exact"/>
        <w:jc w:val="left"/>
        <w:rPr>
          <w:rFonts w:ascii="仿宋_GB2312" w:hAnsi="仿宋" w:eastAsia="仿宋_GB2312" w:cs="仿宋_GB2312"/>
          <w:b/>
          <w:bCs/>
          <w:color w:val="auto"/>
          <w:sz w:val="72"/>
          <w:szCs w:val="72"/>
        </w:rPr>
      </w:pPr>
    </w:p>
    <w:p>
      <w:pPr>
        <w:spacing w:line="500" w:lineRule="exact"/>
        <w:jc w:val="left"/>
        <w:rPr>
          <w:rFonts w:ascii="仿宋_GB2312" w:hAnsi="仿宋" w:eastAsia="仿宋_GB2312" w:cs="仿宋_GB2312"/>
          <w:b/>
          <w:bCs/>
          <w:color w:val="auto"/>
          <w:sz w:val="28"/>
          <w:szCs w:val="28"/>
        </w:rPr>
      </w:pPr>
    </w:p>
    <w:p>
      <w:pPr>
        <w:spacing w:line="500" w:lineRule="exact"/>
        <w:jc w:val="left"/>
        <w:rPr>
          <w:rFonts w:ascii="仿宋_GB2312" w:hAnsi="仿宋" w:eastAsia="仿宋_GB2312" w:cs="仿宋_GB2312"/>
          <w:b/>
          <w:bCs/>
          <w:color w:val="auto"/>
          <w:sz w:val="28"/>
          <w:szCs w:val="28"/>
        </w:rPr>
      </w:pPr>
    </w:p>
    <w:p>
      <w:pPr>
        <w:spacing w:line="500" w:lineRule="exact"/>
        <w:ind w:firstLine="313" w:firstLineChars="98"/>
        <w:jc w:val="left"/>
        <w:rPr>
          <w:rFonts w:hint="default" w:ascii="仿宋_GB2312" w:hAnsi="仿宋" w:eastAsia="仿宋_GB2312" w:cs="仿宋_GB2312"/>
          <w:b/>
          <w:bCs/>
          <w:color w:val="auto"/>
          <w:sz w:val="32"/>
          <w:szCs w:val="32"/>
          <w:lang w:val="en-US" w:eastAsia="zh-CN"/>
        </w:rPr>
      </w:pPr>
      <w:r>
        <w:rPr>
          <w:rFonts w:hint="eastAsia" w:ascii="仿宋_GB2312" w:hAnsi="仿宋" w:eastAsia="仿宋_GB2312" w:cs="仿宋_GB2312"/>
          <w:b/>
          <w:bCs/>
          <w:color w:val="auto"/>
          <w:sz w:val="32"/>
          <w:szCs w:val="32"/>
        </w:rPr>
        <w:t>项目编号：</w:t>
      </w:r>
      <w:r>
        <w:rPr>
          <w:rFonts w:hint="eastAsia" w:ascii="仿宋_GB2312" w:hAnsi="仿宋" w:eastAsia="仿宋_GB2312" w:cs="仿宋_GB2312"/>
          <w:b/>
          <w:bCs/>
          <w:color w:val="auto"/>
          <w:sz w:val="32"/>
          <w:szCs w:val="32"/>
          <w:lang w:val="en-US" w:eastAsia="zh-CN"/>
        </w:rPr>
        <w:t>XE-20201201-2</w:t>
      </w:r>
    </w:p>
    <w:p>
      <w:pPr>
        <w:spacing w:line="500" w:lineRule="exact"/>
        <w:ind w:left="1959" w:leftChars="171" w:hanging="1600" w:hangingChars="500"/>
        <w:rPr>
          <w:rFonts w:ascii="仿宋_GB2312" w:hAnsi="仿宋" w:eastAsia="仿宋_GB2312" w:cs="仿宋_GB2312"/>
          <w:b/>
          <w:color w:val="auto"/>
          <w:sz w:val="36"/>
          <w:szCs w:val="36"/>
          <w:u w:val="single"/>
        </w:rPr>
      </w:pPr>
      <w:r>
        <w:rPr>
          <w:rFonts w:hint="eastAsia" w:ascii="仿宋_GB2312" w:hAnsi="仿宋" w:eastAsia="仿宋_GB2312" w:cs="仿宋_GB2312"/>
          <w:b/>
          <w:bCs/>
          <w:color w:val="auto"/>
          <w:sz w:val="32"/>
          <w:szCs w:val="32"/>
        </w:rPr>
        <w:t>项目名称：</w:t>
      </w:r>
      <w:r>
        <w:rPr>
          <w:rFonts w:hint="eastAsia" w:ascii="仿宋_GB2312" w:hAnsi="仿宋" w:eastAsia="仿宋_GB2312" w:cs="仿宋_GB2312"/>
          <w:b/>
          <w:bCs/>
          <w:color w:val="auto"/>
          <w:sz w:val="28"/>
          <w:szCs w:val="28"/>
        </w:rPr>
        <w:t>广州市净水有限公司2020年-2022年</w:t>
      </w:r>
      <w:r>
        <w:rPr>
          <w:rFonts w:hint="eastAsia" w:ascii="仿宋_GB2312" w:hAnsi="仿宋" w:eastAsia="仿宋_GB2312" w:cs="仿宋_GB2312"/>
          <w:b/>
          <w:bCs/>
          <w:color w:val="auto"/>
          <w:sz w:val="28"/>
          <w:szCs w:val="28"/>
          <w:lang w:val="en-US" w:eastAsia="zh-CN"/>
        </w:rPr>
        <w:t>一水柠檬酸</w:t>
      </w:r>
      <w:r>
        <w:rPr>
          <w:rFonts w:hint="eastAsia" w:ascii="仿宋_GB2312" w:hAnsi="仿宋" w:eastAsia="仿宋_GB2312" w:cs="仿宋_GB2312"/>
          <w:b/>
          <w:bCs/>
          <w:color w:val="auto"/>
          <w:sz w:val="28"/>
          <w:szCs w:val="28"/>
        </w:rPr>
        <w:t>采购项目</w:t>
      </w:r>
      <w:r>
        <w:rPr>
          <w:rFonts w:hint="eastAsia" w:ascii="仿宋_GB2312" w:eastAsia="仿宋_GB2312"/>
          <w:color w:val="auto"/>
          <w:sz w:val="36"/>
          <w:szCs w:val="36"/>
        </w:rPr>
        <w:fldChar w:fldCharType="begin"/>
      </w:r>
      <w:r>
        <w:rPr>
          <w:rFonts w:hint="eastAsia" w:ascii="仿宋_GB2312" w:eastAsia="仿宋_GB2312"/>
          <w:color w:val="auto"/>
          <w:sz w:val="36"/>
          <w:szCs w:val="36"/>
        </w:rPr>
        <w:instrText xml:space="preserve"> DOCVARIABLE  项目名称  \* MERGEFORMAT </w:instrText>
      </w:r>
      <w:r>
        <w:rPr>
          <w:rFonts w:hint="eastAsia" w:ascii="仿宋_GB2312" w:eastAsia="仿宋_GB2312"/>
          <w:color w:val="auto"/>
          <w:sz w:val="36"/>
          <w:szCs w:val="36"/>
        </w:rPr>
        <w:fldChar w:fldCharType="end"/>
      </w:r>
    </w:p>
    <w:p>
      <w:pPr>
        <w:spacing w:line="500" w:lineRule="exact"/>
        <w:jc w:val="center"/>
        <w:rPr>
          <w:rFonts w:ascii="仿宋_GB2312" w:hAnsi="仿宋" w:eastAsia="仿宋_GB2312" w:cs="仿宋_GB2312"/>
          <w:b/>
          <w:bCs/>
          <w:color w:val="auto"/>
          <w:sz w:val="36"/>
          <w:szCs w:val="36"/>
        </w:rPr>
      </w:pPr>
    </w:p>
    <w:p>
      <w:pPr>
        <w:spacing w:line="500" w:lineRule="exact"/>
        <w:jc w:val="center"/>
        <w:rPr>
          <w:rFonts w:ascii="仿宋_GB2312" w:hAnsi="仿宋" w:eastAsia="仿宋_GB2312" w:cs="仿宋_GB2312"/>
          <w:b/>
          <w:bCs/>
          <w:color w:val="auto"/>
          <w:sz w:val="36"/>
          <w:szCs w:val="36"/>
        </w:rPr>
      </w:pPr>
    </w:p>
    <w:p>
      <w:pPr>
        <w:spacing w:line="500" w:lineRule="exact"/>
        <w:jc w:val="center"/>
        <w:rPr>
          <w:rFonts w:ascii="仿宋_GB2312" w:hAnsi="仿宋" w:eastAsia="仿宋_GB2312" w:cs="仿宋_GB2312"/>
          <w:b/>
          <w:bCs/>
          <w:color w:val="auto"/>
          <w:sz w:val="28"/>
          <w:szCs w:val="28"/>
        </w:rPr>
      </w:pPr>
    </w:p>
    <w:p>
      <w:pPr>
        <w:spacing w:line="360" w:lineRule="auto"/>
        <w:jc w:val="center"/>
        <w:rPr>
          <w:rFonts w:ascii="仿宋_GB2312" w:hAnsi="仿宋" w:eastAsia="仿宋_GB2312" w:cs="仿宋_GB2312"/>
          <w:b/>
          <w:color w:val="auto"/>
          <w:sz w:val="28"/>
          <w:szCs w:val="28"/>
        </w:rPr>
      </w:pPr>
    </w:p>
    <w:p>
      <w:pPr>
        <w:spacing w:line="360" w:lineRule="auto"/>
        <w:jc w:val="center"/>
        <w:rPr>
          <w:rFonts w:ascii="仿宋_GB2312" w:hAnsi="仿宋" w:eastAsia="仿宋_GB2312" w:cs="仿宋_GB2312"/>
          <w:b/>
          <w:color w:val="auto"/>
          <w:sz w:val="28"/>
          <w:szCs w:val="28"/>
        </w:rPr>
      </w:pPr>
    </w:p>
    <w:p>
      <w:pPr>
        <w:spacing w:line="360" w:lineRule="auto"/>
        <w:jc w:val="center"/>
        <w:rPr>
          <w:rFonts w:ascii="仿宋_GB2312" w:hAnsi="仿宋" w:eastAsia="仿宋_GB2312" w:cs="仿宋_GB2312"/>
          <w:b/>
          <w:color w:val="auto"/>
          <w:sz w:val="28"/>
          <w:szCs w:val="28"/>
        </w:rPr>
      </w:pPr>
    </w:p>
    <w:p>
      <w:pPr>
        <w:spacing w:line="360" w:lineRule="auto"/>
        <w:jc w:val="center"/>
        <w:rPr>
          <w:rFonts w:ascii="仿宋_GB2312" w:hAnsi="仿宋" w:eastAsia="仿宋_GB2312" w:cs="仿宋_GB2312"/>
          <w:b/>
          <w:color w:val="auto"/>
          <w:sz w:val="28"/>
          <w:szCs w:val="28"/>
        </w:rPr>
      </w:pPr>
    </w:p>
    <w:p>
      <w:pPr>
        <w:spacing w:line="360" w:lineRule="auto"/>
        <w:jc w:val="center"/>
        <w:rPr>
          <w:rFonts w:ascii="仿宋_GB2312" w:hAnsi="仿宋" w:eastAsia="仿宋_GB2312" w:cs="仿宋_GB2312"/>
          <w:b/>
          <w:color w:val="auto"/>
          <w:sz w:val="28"/>
          <w:szCs w:val="28"/>
        </w:rPr>
      </w:pPr>
    </w:p>
    <w:p>
      <w:pPr>
        <w:spacing w:line="360" w:lineRule="auto"/>
        <w:jc w:val="center"/>
        <w:rPr>
          <w:rFonts w:ascii="仿宋_GB2312" w:hAnsi="仿宋" w:eastAsia="仿宋_GB2312" w:cs="仿宋_GB2312"/>
          <w:b/>
          <w:color w:val="auto"/>
          <w:sz w:val="28"/>
          <w:szCs w:val="28"/>
        </w:rPr>
      </w:pPr>
    </w:p>
    <w:p>
      <w:pPr>
        <w:spacing w:line="360" w:lineRule="auto"/>
        <w:jc w:val="center"/>
        <w:rPr>
          <w:rFonts w:ascii="仿宋_GB2312" w:hAnsi="仿宋" w:eastAsia="仿宋_GB2312" w:cs="仿宋_GB2312"/>
          <w:b/>
          <w:color w:val="auto"/>
          <w:sz w:val="28"/>
          <w:szCs w:val="28"/>
        </w:rPr>
      </w:pPr>
    </w:p>
    <w:p>
      <w:pPr>
        <w:spacing w:line="360" w:lineRule="auto"/>
        <w:jc w:val="center"/>
        <w:rPr>
          <w:rFonts w:ascii="仿宋_GB2312" w:hAnsi="仿宋" w:eastAsia="仿宋_GB2312" w:cs="仿宋_GB2312"/>
          <w:b/>
          <w:color w:val="auto"/>
          <w:sz w:val="28"/>
          <w:szCs w:val="28"/>
        </w:rPr>
      </w:pPr>
    </w:p>
    <w:p>
      <w:pPr>
        <w:spacing w:line="360" w:lineRule="auto"/>
        <w:jc w:val="center"/>
        <w:rPr>
          <w:rFonts w:ascii="仿宋_GB2312" w:hAnsi="仿宋" w:eastAsia="仿宋_GB2312" w:cs="仿宋_GB2312"/>
          <w:b/>
          <w:bCs/>
          <w:color w:val="auto"/>
          <w:sz w:val="28"/>
          <w:szCs w:val="28"/>
        </w:rPr>
      </w:pPr>
    </w:p>
    <w:p>
      <w:pPr>
        <w:spacing w:line="360" w:lineRule="auto"/>
        <w:jc w:val="center"/>
        <w:rPr>
          <w:rFonts w:ascii="仿宋_GB2312" w:hAnsi="仿宋" w:eastAsia="仿宋_GB2312" w:cs="仿宋_GB2312"/>
          <w:b/>
          <w:bCs/>
          <w:color w:val="auto"/>
          <w:sz w:val="32"/>
          <w:szCs w:val="32"/>
        </w:rPr>
      </w:pPr>
      <w:r>
        <w:rPr>
          <w:rFonts w:hint="eastAsia" w:ascii="仿宋_GB2312" w:hAnsi="仿宋" w:eastAsia="仿宋_GB2312" w:cs="仿宋_GB2312"/>
          <w:b/>
          <w:bCs/>
          <w:color w:val="auto"/>
          <w:sz w:val="32"/>
          <w:szCs w:val="32"/>
        </w:rPr>
        <w:t>广州市净水有限公司编制</w:t>
      </w:r>
    </w:p>
    <w:p>
      <w:pPr>
        <w:jc w:val="center"/>
        <w:rPr>
          <w:rFonts w:ascii="仿宋_GB2312" w:hAnsi="仿宋" w:eastAsia="仿宋_GB2312" w:cs="仿宋_GB2312"/>
          <w:b/>
          <w:color w:val="auto"/>
          <w:sz w:val="30"/>
          <w:szCs w:val="30"/>
        </w:rPr>
      </w:pPr>
      <w:r>
        <w:rPr>
          <w:rFonts w:hint="eastAsia" w:ascii="仿宋_GB2312" w:hAnsi="仿宋" w:eastAsia="仿宋_GB2312" w:cs="仿宋_GB2312"/>
          <w:b/>
          <w:bCs/>
          <w:color w:val="auto"/>
          <w:sz w:val="32"/>
          <w:szCs w:val="32"/>
        </w:rPr>
        <w:t>发布日期： 2020年</w:t>
      </w:r>
      <w:r>
        <w:rPr>
          <w:rFonts w:hint="eastAsia" w:ascii="仿宋_GB2312" w:hAnsi="仿宋" w:eastAsia="仿宋_GB2312" w:cs="仿宋_GB2312"/>
          <w:b/>
          <w:bCs/>
          <w:color w:val="auto"/>
          <w:sz w:val="32"/>
          <w:szCs w:val="32"/>
          <w:lang w:val="en-US" w:eastAsia="zh-CN"/>
        </w:rPr>
        <w:t>12</w:t>
      </w:r>
      <w:r>
        <w:rPr>
          <w:rFonts w:hint="eastAsia" w:ascii="仿宋_GB2312" w:hAnsi="仿宋" w:eastAsia="仿宋_GB2312" w:cs="仿宋_GB2312"/>
          <w:b/>
          <w:bCs/>
          <w:color w:val="auto"/>
          <w:sz w:val="32"/>
          <w:szCs w:val="32"/>
        </w:rPr>
        <w:t>月</w:t>
      </w:r>
      <w:r>
        <w:rPr>
          <w:rFonts w:hint="eastAsia" w:ascii="仿宋_GB2312" w:hAnsi="仿宋" w:eastAsia="仿宋_GB2312" w:cs="仿宋_GB2312"/>
          <w:b/>
          <w:bCs/>
          <w:color w:val="auto"/>
          <w:sz w:val="32"/>
          <w:szCs w:val="32"/>
          <w:lang w:val="en-US" w:eastAsia="zh-CN"/>
        </w:rPr>
        <w:t>1</w:t>
      </w:r>
      <w:r>
        <w:rPr>
          <w:rFonts w:hint="eastAsia" w:ascii="仿宋_GB2312" w:hAnsi="仿宋" w:eastAsia="仿宋_GB2312" w:cs="仿宋_GB2312"/>
          <w:b/>
          <w:bCs/>
          <w:color w:val="auto"/>
          <w:sz w:val="32"/>
          <w:szCs w:val="32"/>
        </w:rPr>
        <w:t>日</w:t>
      </w:r>
    </w:p>
    <w:p>
      <w:pPr>
        <w:pageBreakBefore/>
        <w:jc w:val="center"/>
        <w:rPr>
          <w:rFonts w:ascii="仿宋_GB2312" w:hAnsi="仿宋" w:eastAsia="仿宋_GB2312" w:cs="仿宋_GB2312"/>
          <w:b/>
          <w:bCs/>
          <w:caps/>
          <w:color w:val="auto"/>
          <w:sz w:val="28"/>
          <w:szCs w:val="28"/>
        </w:rPr>
      </w:pPr>
      <w:r>
        <w:rPr>
          <w:rFonts w:hint="eastAsia" w:ascii="仿宋_GB2312" w:hAnsi="仿宋" w:eastAsia="仿宋_GB2312" w:cs="仿宋_GB2312"/>
          <w:b/>
          <w:bCs/>
          <w:color w:val="auto"/>
          <w:sz w:val="28"/>
          <w:szCs w:val="28"/>
        </w:rPr>
        <w:t>目      录</w:t>
      </w:r>
      <w:r>
        <w:rPr>
          <w:rFonts w:hint="eastAsia" w:ascii="仿宋_GB2312" w:hAnsi="仿宋" w:eastAsia="仿宋_GB2312" w:cs="仿宋_GB2312"/>
          <w:b/>
          <w:bCs/>
          <w:caps/>
          <w:color w:val="auto"/>
          <w:sz w:val="28"/>
          <w:szCs w:val="28"/>
        </w:rPr>
        <w:br w:type="textWrapping"/>
      </w:r>
    </w:p>
    <w:p>
      <w:pPr>
        <w:pStyle w:val="16"/>
        <w:tabs>
          <w:tab w:val="right" w:leader="dot" w:pos="9174"/>
        </w:tabs>
        <w:spacing w:line="360" w:lineRule="auto"/>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第一部分  报价邀请函</w:t>
      </w:r>
    </w:p>
    <w:p>
      <w:pPr>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第二部分  项目内容</w:t>
      </w:r>
    </w:p>
    <w:p>
      <w:pPr>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第三部分  报价须知</w:t>
      </w:r>
    </w:p>
    <w:p>
      <w:pPr>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第四部分  合同书格式</w:t>
      </w:r>
    </w:p>
    <w:p>
      <w:pPr>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第五部分  响应文件格式</w:t>
      </w:r>
    </w:p>
    <w:p>
      <w:pPr>
        <w:rPr>
          <w:rFonts w:ascii="仿宋_GB2312" w:hAnsi="仿宋" w:eastAsia="仿宋_GB2312" w:cs="仿宋_GB2312"/>
          <w:color w:val="auto"/>
          <w:sz w:val="28"/>
          <w:szCs w:val="28"/>
        </w:rPr>
      </w:pPr>
    </w:p>
    <w:p>
      <w:pPr>
        <w:ind w:firstLine="548" w:firstLineChars="196"/>
        <w:rPr>
          <w:rFonts w:ascii="仿宋_GB2312" w:hAnsi="仿宋" w:eastAsia="仿宋_GB2312" w:cs="仿宋_GB2312"/>
          <w:color w:val="auto"/>
          <w:sz w:val="28"/>
          <w:szCs w:val="28"/>
        </w:rPr>
      </w:pPr>
    </w:p>
    <w:p>
      <w:pPr>
        <w:ind w:firstLine="548" w:firstLineChars="196"/>
        <w:rPr>
          <w:rFonts w:ascii="仿宋_GB2312" w:hAnsi="仿宋" w:eastAsia="仿宋_GB2312" w:cs="仿宋_GB2312"/>
          <w:color w:val="auto"/>
          <w:sz w:val="28"/>
          <w:szCs w:val="28"/>
        </w:rPr>
      </w:pPr>
    </w:p>
    <w:p>
      <w:pPr>
        <w:ind w:firstLine="548" w:firstLineChars="196"/>
        <w:rPr>
          <w:rFonts w:ascii="仿宋_GB2312" w:hAnsi="仿宋" w:eastAsia="仿宋_GB2312" w:cs="仿宋_GB2312"/>
          <w:color w:val="auto"/>
          <w:sz w:val="28"/>
          <w:szCs w:val="28"/>
        </w:rPr>
      </w:pPr>
    </w:p>
    <w:p>
      <w:pPr>
        <w:ind w:firstLine="548" w:firstLineChars="196"/>
        <w:rPr>
          <w:rFonts w:ascii="仿宋_GB2312" w:hAnsi="仿宋" w:eastAsia="仿宋_GB2312" w:cs="仿宋_GB2312"/>
          <w:color w:val="auto"/>
          <w:sz w:val="28"/>
          <w:szCs w:val="28"/>
        </w:rPr>
      </w:pPr>
    </w:p>
    <w:p>
      <w:pPr>
        <w:ind w:firstLine="548" w:firstLineChars="196"/>
        <w:rPr>
          <w:rFonts w:ascii="仿宋_GB2312" w:hAnsi="仿宋" w:eastAsia="仿宋_GB2312" w:cs="仿宋_GB2312"/>
          <w:color w:val="auto"/>
          <w:sz w:val="28"/>
          <w:szCs w:val="28"/>
        </w:rPr>
      </w:pPr>
    </w:p>
    <w:p>
      <w:pPr>
        <w:ind w:firstLine="548" w:firstLineChars="196"/>
        <w:rPr>
          <w:rFonts w:ascii="仿宋_GB2312" w:hAnsi="仿宋" w:eastAsia="仿宋_GB2312" w:cs="仿宋_GB2312"/>
          <w:color w:val="auto"/>
          <w:sz w:val="28"/>
          <w:szCs w:val="28"/>
        </w:rPr>
      </w:pPr>
    </w:p>
    <w:p>
      <w:pPr>
        <w:ind w:firstLine="548" w:firstLineChars="196"/>
        <w:rPr>
          <w:rFonts w:ascii="仿宋_GB2312" w:hAnsi="仿宋" w:eastAsia="仿宋_GB2312" w:cs="仿宋_GB2312"/>
          <w:color w:val="auto"/>
          <w:sz w:val="28"/>
          <w:szCs w:val="28"/>
        </w:rPr>
      </w:pPr>
    </w:p>
    <w:p>
      <w:pPr>
        <w:ind w:firstLine="548" w:firstLineChars="196"/>
        <w:rPr>
          <w:rFonts w:ascii="仿宋_GB2312" w:hAnsi="仿宋" w:eastAsia="仿宋_GB2312" w:cs="仿宋_GB2312"/>
          <w:color w:val="auto"/>
          <w:sz w:val="28"/>
          <w:szCs w:val="28"/>
        </w:rPr>
      </w:pPr>
    </w:p>
    <w:p>
      <w:pPr>
        <w:ind w:firstLine="548" w:firstLineChars="196"/>
        <w:rPr>
          <w:rFonts w:ascii="仿宋_GB2312" w:hAnsi="仿宋" w:eastAsia="仿宋_GB2312" w:cs="仿宋_GB2312"/>
          <w:b/>
          <w:color w:val="auto"/>
          <w:sz w:val="28"/>
          <w:szCs w:val="28"/>
        </w:rPr>
      </w:pPr>
    </w:p>
    <w:p>
      <w:pPr>
        <w:autoSpaceDE w:val="0"/>
        <w:autoSpaceDN w:val="0"/>
        <w:adjustRightInd w:val="0"/>
        <w:snapToGrid w:val="0"/>
        <w:spacing w:line="300" w:lineRule="auto"/>
        <w:ind w:right="32"/>
        <w:rPr>
          <w:rFonts w:ascii="仿宋_GB2312" w:hAnsi="仿宋" w:eastAsia="仿宋_GB2312" w:cs="仿宋_GB2312"/>
          <w:color w:val="auto"/>
          <w:kern w:val="0"/>
          <w:sz w:val="28"/>
          <w:szCs w:val="28"/>
        </w:rPr>
      </w:pPr>
    </w:p>
    <w:p>
      <w:pPr>
        <w:rPr>
          <w:rFonts w:ascii="仿宋_GB2312" w:hAnsi="仿宋" w:eastAsia="仿宋_GB2312" w:cs="仿宋_GB2312"/>
          <w:b/>
          <w:color w:val="auto"/>
          <w:sz w:val="28"/>
          <w:szCs w:val="28"/>
        </w:rPr>
      </w:pPr>
    </w:p>
    <w:p>
      <w:pPr>
        <w:rPr>
          <w:rFonts w:ascii="仿宋_GB2312" w:hAnsi="仿宋" w:eastAsia="仿宋_GB2312" w:cs="仿宋_GB2312"/>
          <w:b/>
          <w:color w:val="auto"/>
          <w:sz w:val="28"/>
          <w:szCs w:val="28"/>
        </w:rPr>
      </w:pPr>
    </w:p>
    <w:p>
      <w:pPr>
        <w:rPr>
          <w:rFonts w:ascii="仿宋_GB2312" w:hAnsi="仿宋" w:eastAsia="仿宋_GB2312" w:cs="仿宋_GB2312"/>
          <w:b/>
          <w:color w:val="auto"/>
          <w:sz w:val="28"/>
          <w:szCs w:val="28"/>
        </w:rPr>
      </w:pPr>
    </w:p>
    <w:p>
      <w:pPr>
        <w:rPr>
          <w:rFonts w:ascii="仿宋_GB2312" w:hAnsi="仿宋" w:eastAsia="仿宋_GB2312" w:cs="仿宋_GB2312"/>
          <w:b/>
          <w:color w:val="auto"/>
          <w:sz w:val="28"/>
          <w:szCs w:val="28"/>
        </w:rPr>
      </w:pPr>
    </w:p>
    <w:p>
      <w:pPr>
        <w:rPr>
          <w:rFonts w:ascii="仿宋_GB2312" w:hAnsi="仿宋" w:eastAsia="仿宋_GB2312" w:cs="仿宋_GB2312"/>
          <w:b/>
          <w:color w:val="auto"/>
          <w:sz w:val="28"/>
          <w:szCs w:val="28"/>
        </w:rPr>
      </w:pPr>
    </w:p>
    <w:p>
      <w:pPr>
        <w:jc w:val="center"/>
        <w:rPr>
          <w:rFonts w:ascii="仿宋_GB2312" w:hAnsi="仿宋" w:eastAsia="仿宋_GB2312" w:cs="仿宋_GB2312"/>
          <w:b/>
          <w:color w:val="auto"/>
          <w:kern w:val="0"/>
          <w:sz w:val="28"/>
          <w:szCs w:val="28"/>
        </w:rPr>
      </w:pPr>
      <w:r>
        <w:rPr>
          <w:rFonts w:hint="eastAsia" w:ascii="仿宋_GB2312" w:hAnsi="仿宋" w:eastAsia="仿宋_GB2312" w:cs="仿宋_GB2312"/>
          <w:b/>
          <w:color w:val="auto"/>
          <w:kern w:val="0"/>
          <w:sz w:val="28"/>
          <w:szCs w:val="28"/>
        </w:rPr>
        <w:t>第一部分 报价邀请函</w:t>
      </w:r>
    </w:p>
    <w:p>
      <w:pPr>
        <w:ind w:firstLine="478" w:firstLineChars="171"/>
        <w:rPr>
          <w:rFonts w:ascii="仿宋_GB2312" w:hAnsi="仿宋" w:eastAsia="仿宋_GB2312" w:cs="仿宋_GB2312"/>
          <w:color w:val="auto"/>
          <w:kern w:val="0"/>
          <w:sz w:val="28"/>
          <w:szCs w:val="28"/>
        </w:rPr>
      </w:pPr>
    </w:p>
    <w:p>
      <w:pPr>
        <w:rPr>
          <w:rFonts w:ascii="仿宋_GB2312" w:hAnsi="仿宋" w:eastAsia="仿宋_GB2312" w:cs="仿宋_GB2312"/>
          <w:color w:val="auto"/>
          <w:kern w:val="0"/>
          <w:sz w:val="28"/>
          <w:szCs w:val="28"/>
        </w:rPr>
      </w:pPr>
      <w:r>
        <w:rPr>
          <w:rFonts w:hint="eastAsia" w:ascii="仿宋_GB2312" w:hAnsi="仿宋" w:eastAsia="仿宋_GB2312" w:cs="仿宋_GB2312"/>
          <w:color w:val="auto"/>
          <w:kern w:val="0"/>
          <w:sz w:val="28"/>
          <w:szCs w:val="28"/>
        </w:rPr>
        <w:t>各报价单位:</w:t>
      </w:r>
    </w:p>
    <w:p>
      <w:pPr>
        <w:ind w:firstLine="560" w:firstLineChars="200"/>
        <w:rPr>
          <w:rFonts w:ascii="仿宋_GB2312" w:hAnsi="仿宋" w:eastAsia="仿宋_GB2312" w:cs="仿宋_GB2312"/>
          <w:color w:val="auto"/>
          <w:sz w:val="28"/>
          <w:szCs w:val="28"/>
          <w:u w:val="single"/>
        </w:rPr>
      </w:pPr>
      <w:r>
        <w:rPr>
          <w:rFonts w:hint="eastAsia" w:ascii="仿宋_GB2312" w:hAnsi="仿宋" w:eastAsia="仿宋_GB2312" w:cs="仿宋_GB2312"/>
          <w:color w:val="auto"/>
          <w:sz w:val="28"/>
          <w:szCs w:val="28"/>
        </w:rPr>
        <w:t>现我公司对</w:t>
      </w:r>
      <w:r>
        <w:rPr>
          <w:rFonts w:hint="eastAsia" w:ascii="仿宋_GB2312" w:hAnsi="仿宋" w:eastAsia="仿宋_GB2312" w:cs="仿宋_GB2312"/>
          <w:color w:val="auto"/>
          <w:sz w:val="28"/>
          <w:szCs w:val="28"/>
          <w:u w:val="single"/>
        </w:rPr>
        <w:t>广州市净水有限公司2020年-2022年</w:t>
      </w:r>
      <w:r>
        <w:rPr>
          <w:rFonts w:hint="eastAsia" w:ascii="仿宋_GB2312" w:hAnsi="仿宋" w:eastAsia="仿宋_GB2312" w:cs="仿宋_GB2312"/>
          <w:color w:val="auto"/>
          <w:sz w:val="28"/>
          <w:szCs w:val="28"/>
          <w:u w:val="single"/>
          <w:lang w:val="en-US" w:eastAsia="zh-CN"/>
        </w:rPr>
        <w:t>一水柠檬酸</w:t>
      </w:r>
      <w:r>
        <w:rPr>
          <w:rFonts w:hint="eastAsia" w:ascii="仿宋_GB2312" w:hAnsi="仿宋" w:eastAsia="仿宋_GB2312" w:cs="仿宋_GB2312"/>
          <w:color w:val="auto"/>
          <w:sz w:val="28"/>
          <w:szCs w:val="28"/>
          <w:u w:val="single"/>
        </w:rPr>
        <w:t>采购项目</w:t>
      </w:r>
      <w:r>
        <w:rPr>
          <w:rFonts w:hint="eastAsia" w:ascii="仿宋_GB2312" w:hAnsi="仿宋" w:eastAsia="仿宋_GB2312" w:cs="仿宋_GB2312"/>
          <w:color w:val="auto"/>
          <w:sz w:val="28"/>
          <w:szCs w:val="28"/>
        </w:rPr>
        <w:t>进行询价，</w:t>
      </w:r>
      <w:r>
        <w:rPr>
          <w:rFonts w:hint="eastAsia" w:ascii="仿宋_GB2312" w:hAnsi="仿宋" w:eastAsia="仿宋_GB2312" w:cs="仿宋_GB2312"/>
          <w:color w:val="auto"/>
          <w:sz w:val="28"/>
          <w:szCs w:val="28"/>
          <w:lang w:val="zh-CN"/>
        </w:rPr>
        <w:t>欢迎符合资格条件</w:t>
      </w:r>
      <w:r>
        <w:rPr>
          <w:rFonts w:hint="eastAsia" w:ascii="仿宋_GB2312" w:hAnsi="仿宋" w:eastAsia="仿宋_GB2312" w:cs="仿宋_GB2312"/>
          <w:color w:val="auto"/>
          <w:sz w:val="28"/>
          <w:szCs w:val="28"/>
        </w:rPr>
        <w:t>的报价单位参加。</w:t>
      </w:r>
    </w:p>
    <w:p>
      <w:pPr>
        <w:autoSpaceDE w:val="0"/>
        <w:autoSpaceDN w:val="0"/>
        <w:ind w:firstLine="560" w:firstLineChars="200"/>
        <w:rPr>
          <w:rFonts w:ascii="仿宋_GB2312" w:hAnsi="仿宋" w:eastAsia="仿宋_GB2312" w:cs="仿宋_GB2312"/>
          <w:color w:val="auto"/>
          <w:sz w:val="28"/>
          <w:szCs w:val="28"/>
          <w:lang w:val="zh-CN"/>
        </w:rPr>
      </w:pPr>
      <w:r>
        <w:rPr>
          <w:rFonts w:hint="eastAsia" w:ascii="仿宋_GB2312" w:hAnsi="仿宋" w:eastAsia="仿宋_GB2312" w:cs="仿宋_GB2312"/>
          <w:color w:val="auto"/>
          <w:sz w:val="28"/>
          <w:szCs w:val="28"/>
          <w:lang w:val="zh-CN"/>
        </w:rPr>
        <w:t>一、资金计划：</w:t>
      </w:r>
      <w:r>
        <w:rPr>
          <w:rFonts w:hint="eastAsia" w:ascii="仿宋_GB2312" w:hAnsi="仿宋" w:eastAsia="仿宋_GB2312" w:cs="仿宋_GB2312"/>
          <w:color w:val="auto"/>
          <w:sz w:val="28"/>
          <w:szCs w:val="28"/>
          <w:u w:val="single"/>
          <w:lang w:val="zh-CN"/>
        </w:rPr>
        <w:t>自筹资金</w:t>
      </w:r>
    </w:p>
    <w:p>
      <w:pPr>
        <w:autoSpaceDE w:val="0"/>
        <w:autoSpaceDN w:val="0"/>
        <w:ind w:firstLine="560" w:firstLineChars="200"/>
        <w:rPr>
          <w:rFonts w:hint="default" w:ascii="仿宋_GB2312" w:hAnsi="仿宋" w:eastAsia="仿宋_GB2312" w:cs="仿宋_GB2312"/>
          <w:color w:val="auto"/>
          <w:sz w:val="28"/>
          <w:szCs w:val="28"/>
          <w:u w:val="single"/>
          <w:lang w:val="en-US" w:eastAsia="zh-CN"/>
        </w:rPr>
      </w:pPr>
      <w:r>
        <w:rPr>
          <w:rFonts w:hint="eastAsia" w:ascii="仿宋_GB2312" w:hAnsi="仿宋" w:eastAsia="仿宋_GB2312" w:cs="仿宋_GB2312"/>
          <w:color w:val="auto"/>
          <w:sz w:val="28"/>
          <w:szCs w:val="28"/>
        </w:rPr>
        <w:t>二</w:t>
      </w:r>
      <w:r>
        <w:rPr>
          <w:rFonts w:hint="eastAsia" w:ascii="仿宋_GB2312" w:hAnsi="仿宋" w:eastAsia="仿宋_GB2312" w:cs="仿宋_GB2312"/>
          <w:color w:val="auto"/>
          <w:sz w:val="28"/>
          <w:szCs w:val="28"/>
          <w:lang w:val="zh-CN"/>
        </w:rPr>
        <w:t>、项目编号：</w:t>
      </w:r>
      <w:r>
        <w:rPr>
          <w:rFonts w:hint="eastAsia" w:ascii="仿宋_GB2312" w:hAnsi="仿宋" w:eastAsia="仿宋_GB2312" w:cs="仿宋_GB2312"/>
          <w:color w:val="auto"/>
          <w:sz w:val="28"/>
          <w:szCs w:val="28"/>
          <w:lang w:val="en-US" w:eastAsia="zh-CN"/>
        </w:rPr>
        <w:t>XE-20201201-2</w:t>
      </w:r>
    </w:p>
    <w:p>
      <w:pPr>
        <w:autoSpaceDE w:val="0"/>
        <w:autoSpaceDN w:val="0"/>
        <w:ind w:firstLine="560" w:firstLineChars="200"/>
        <w:rPr>
          <w:rFonts w:hint="eastAsia" w:ascii="仿宋_GB2312" w:hAnsi="仿宋" w:eastAsia="仿宋_GB2312" w:cs="仿宋_GB2312"/>
          <w:color w:val="auto"/>
          <w:sz w:val="28"/>
          <w:szCs w:val="28"/>
          <w:u w:val="single"/>
        </w:rPr>
      </w:pPr>
      <w:r>
        <w:rPr>
          <w:rFonts w:hint="eastAsia" w:ascii="仿宋_GB2312" w:hAnsi="仿宋" w:eastAsia="仿宋_GB2312" w:cs="仿宋_GB2312"/>
          <w:color w:val="auto"/>
          <w:sz w:val="28"/>
          <w:szCs w:val="28"/>
          <w:lang w:val="zh-CN"/>
        </w:rPr>
        <w:t>三</w:t>
      </w:r>
      <w:r>
        <w:rPr>
          <w:rFonts w:hint="eastAsia" w:ascii="仿宋_GB2312" w:hAnsi="仿宋" w:eastAsia="仿宋_GB2312" w:cs="仿宋_GB2312"/>
          <w:color w:val="auto"/>
          <w:sz w:val="28"/>
          <w:szCs w:val="28"/>
        </w:rPr>
        <w:t>、项目名称：</w:t>
      </w:r>
      <w:r>
        <w:rPr>
          <w:rFonts w:hint="eastAsia" w:ascii="仿宋_GB2312" w:hAnsi="仿宋" w:eastAsia="仿宋_GB2312" w:cs="仿宋_GB2312"/>
          <w:color w:val="auto"/>
          <w:sz w:val="28"/>
          <w:szCs w:val="28"/>
          <w:u w:val="single"/>
        </w:rPr>
        <w:t>广州市净水有限公司2020年-2022年</w:t>
      </w:r>
      <w:r>
        <w:rPr>
          <w:rFonts w:hint="eastAsia" w:ascii="仿宋_GB2312" w:hAnsi="仿宋" w:eastAsia="仿宋_GB2312" w:cs="仿宋_GB2312"/>
          <w:color w:val="auto"/>
          <w:sz w:val="28"/>
          <w:szCs w:val="28"/>
          <w:u w:val="single"/>
          <w:lang w:val="en-US" w:eastAsia="zh-CN"/>
        </w:rPr>
        <w:t>一水柠檬酸</w:t>
      </w:r>
      <w:r>
        <w:rPr>
          <w:rFonts w:hint="eastAsia" w:ascii="仿宋_GB2312" w:hAnsi="仿宋" w:eastAsia="仿宋_GB2312" w:cs="仿宋_GB2312"/>
          <w:color w:val="auto"/>
          <w:sz w:val="28"/>
          <w:szCs w:val="28"/>
          <w:u w:val="single"/>
        </w:rPr>
        <w:t>采购项目</w:t>
      </w:r>
    </w:p>
    <w:p>
      <w:pPr>
        <w:autoSpaceDE w:val="0"/>
        <w:autoSpaceDN w:val="0"/>
        <w:ind w:firstLine="560" w:firstLineChars="200"/>
        <w:rPr>
          <w:rFonts w:ascii="仿宋_GB2312" w:hAnsi="仿宋" w:eastAsia="仿宋_GB2312" w:cs="仿宋_GB2312"/>
          <w:color w:val="auto"/>
          <w:sz w:val="28"/>
          <w:szCs w:val="28"/>
          <w:lang w:val="zh-CN"/>
        </w:rPr>
      </w:pPr>
      <w:r>
        <w:rPr>
          <w:rFonts w:hint="eastAsia" w:ascii="仿宋_GB2312" w:hAnsi="仿宋" w:eastAsia="仿宋_GB2312" w:cs="仿宋_GB2312"/>
          <w:color w:val="auto"/>
          <w:sz w:val="28"/>
          <w:szCs w:val="28"/>
          <w:lang w:val="zh-CN"/>
        </w:rPr>
        <w:t>四、最高限价：</w:t>
      </w:r>
      <w:r>
        <w:rPr>
          <w:rFonts w:hint="eastAsia" w:ascii="仿宋_GB2312" w:hAnsi="仿宋" w:eastAsia="仿宋_GB2312" w:cs="仿宋_GB2312"/>
          <w:color w:val="auto"/>
          <w:sz w:val="28"/>
          <w:szCs w:val="28"/>
          <w:u w:val="single"/>
          <w:lang w:val="zh-CN"/>
        </w:rPr>
        <w:t>单价</w:t>
      </w:r>
      <w:r>
        <w:rPr>
          <w:rFonts w:hint="eastAsia" w:ascii="仿宋_GB2312" w:hAnsi="仿宋" w:eastAsia="仿宋_GB2312" w:cs="仿宋_GB2312"/>
          <w:color w:val="auto"/>
          <w:sz w:val="28"/>
          <w:szCs w:val="28"/>
          <w:u w:val="single"/>
          <w:lang w:val="en-US" w:eastAsia="zh-CN"/>
        </w:rPr>
        <w:t>5589</w:t>
      </w:r>
      <w:r>
        <w:rPr>
          <w:rFonts w:hint="eastAsia" w:ascii="仿宋_GB2312" w:hAnsi="仿宋" w:eastAsia="仿宋_GB2312" w:cs="仿宋_GB2312"/>
          <w:color w:val="auto"/>
          <w:sz w:val="28"/>
          <w:szCs w:val="28"/>
          <w:u w:val="single"/>
          <w:lang w:val="zh-CN"/>
        </w:rPr>
        <w:t>元/吨（人民币），总价￥</w:t>
      </w:r>
      <w:r>
        <w:rPr>
          <w:rFonts w:hint="eastAsia" w:ascii="仿宋_GB2312" w:hAnsi="仿宋" w:eastAsia="仿宋_GB2312" w:cs="仿宋_GB2312"/>
          <w:color w:val="auto"/>
          <w:sz w:val="28"/>
          <w:szCs w:val="28"/>
          <w:u w:val="single"/>
          <w:lang w:val="en-US" w:eastAsia="zh-CN"/>
        </w:rPr>
        <w:t>145.314</w:t>
      </w:r>
      <w:r>
        <w:rPr>
          <w:rFonts w:hint="eastAsia" w:ascii="仿宋_GB2312" w:hAnsi="仿宋" w:eastAsia="仿宋_GB2312" w:cs="仿宋_GB2312"/>
          <w:color w:val="auto"/>
          <w:sz w:val="28"/>
          <w:szCs w:val="28"/>
          <w:u w:val="single"/>
          <w:lang w:val="zh-CN"/>
        </w:rPr>
        <w:t>万</w:t>
      </w:r>
      <w:r>
        <w:rPr>
          <w:rFonts w:hint="eastAsia" w:ascii="仿宋_GB2312" w:hAnsi="宋体" w:eastAsia="仿宋_GB2312" w:cs="宋体"/>
          <w:color w:val="auto"/>
          <w:sz w:val="28"/>
          <w:szCs w:val="28"/>
          <w:u w:val="single"/>
          <w:lang w:val="zh-CN"/>
        </w:rPr>
        <w:t>元。</w:t>
      </w:r>
    </w:p>
    <w:p>
      <w:pPr>
        <w:autoSpaceDE w:val="0"/>
        <w:autoSpaceDN w:val="0"/>
        <w:ind w:firstLine="560" w:firstLineChars="20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五</w:t>
      </w:r>
      <w:r>
        <w:rPr>
          <w:rFonts w:hint="eastAsia" w:ascii="仿宋_GB2312" w:hAnsi="仿宋" w:eastAsia="仿宋_GB2312" w:cs="仿宋_GB2312"/>
          <w:color w:val="auto"/>
          <w:sz w:val="28"/>
          <w:szCs w:val="28"/>
          <w:lang w:val="zh-CN"/>
        </w:rPr>
        <w:t>、</w:t>
      </w:r>
      <w:r>
        <w:rPr>
          <w:rFonts w:hint="eastAsia" w:ascii="仿宋_GB2312" w:hAnsi="仿宋" w:eastAsia="仿宋_GB2312" w:cs="仿宋_GB2312"/>
          <w:color w:val="auto"/>
          <w:sz w:val="28"/>
          <w:szCs w:val="28"/>
        </w:rPr>
        <w:t>项目内容及需求：</w:t>
      </w:r>
    </w:p>
    <w:p>
      <w:pPr>
        <w:autoSpaceDE w:val="0"/>
        <w:autoSpaceDN w:val="0"/>
        <w:ind w:firstLine="560" w:firstLineChars="200"/>
        <w:rPr>
          <w:rFonts w:ascii="仿宋_GB2312" w:hAnsi="仿宋" w:eastAsia="仿宋_GB2312" w:cs="仿宋_GB2312"/>
          <w:bCs/>
          <w:color w:val="auto"/>
          <w:sz w:val="28"/>
          <w:szCs w:val="28"/>
        </w:rPr>
      </w:pPr>
      <w:r>
        <w:rPr>
          <w:rFonts w:hint="eastAsia" w:ascii="仿宋_GB2312" w:hAnsi="仿宋" w:eastAsia="仿宋_GB2312" w:cs="仿宋_GB2312"/>
          <w:color w:val="auto"/>
          <w:sz w:val="28"/>
          <w:szCs w:val="28"/>
          <w:lang w:val="zh-CN"/>
        </w:rPr>
        <w:t>本次项目的服务对象为广州市净水有限公司及</w:t>
      </w:r>
      <w:r>
        <w:rPr>
          <w:rFonts w:hint="eastAsia" w:ascii="仿宋_GB2312" w:hAnsi="仿宋" w:eastAsia="仿宋_GB2312" w:cs="仿宋_GB2312"/>
          <w:color w:val="auto"/>
          <w:sz w:val="28"/>
          <w:szCs w:val="28"/>
          <w:lang w:val="en-US" w:eastAsia="zh-CN"/>
        </w:rPr>
        <w:t>下</w:t>
      </w:r>
      <w:r>
        <w:rPr>
          <w:rFonts w:hint="eastAsia" w:ascii="仿宋_GB2312" w:hAnsi="仿宋" w:eastAsia="仿宋_GB2312" w:cs="仿宋_GB2312"/>
          <w:color w:val="auto"/>
          <w:sz w:val="28"/>
          <w:szCs w:val="28"/>
          <w:lang w:val="zh-CN"/>
        </w:rPr>
        <w:t>属</w:t>
      </w:r>
      <w:r>
        <w:rPr>
          <w:rFonts w:hint="eastAsia" w:ascii="仿宋_GB2312" w:hAnsi="仿宋" w:eastAsia="仿宋_GB2312" w:cs="仿宋_GB2312"/>
          <w:color w:val="auto"/>
          <w:sz w:val="28"/>
          <w:szCs w:val="28"/>
          <w:lang w:val="en-US" w:eastAsia="zh-CN"/>
        </w:rPr>
        <w:t>污水处理厂</w:t>
      </w:r>
      <w:r>
        <w:rPr>
          <w:rFonts w:hint="eastAsia" w:ascii="仿宋_GB2312" w:hAnsi="仿宋" w:eastAsia="仿宋_GB2312" w:cs="仿宋_GB2312"/>
          <w:color w:val="auto"/>
          <w:sz w:val="28"/>
          <w:szCs w:val="28"/>
          <w:lang w:val="zh-CN"/>
        </w:rPr>
        <w:t>：</w:t>
      </w:r>
      <w:r>
        <w:rPr>
          <w:rFonts w:hint="eastAsia" w:ascii="仿宋_GB2312" w:hAnsi="仿宋" w:eastAsia="仿宋_GB2312" w:cs="仿宋_GB2312"/>
          <w:color w:val="auto"/>
          <w:sz w:val="28"/>
          <w:szCs w:val="28"/>
          <w:lang w:val="en-US" w:eastAsia="zh-CN"/>
        </w:rPr>
        <w:t>大沙地分公司、龙归分公司、京溪分公司、江高分公司、健康城分公司和西朗公司</w:t>
      </w:r>
      <w:r>
        <w:rPr>
          <w:rFonts w:hint="eastAsia" w:ascii="仿宋_GB2312" w:hAnsi="仿宋" w:eastAsia="仿宋_GB2312" w:cs="仿宋_GB2312"/>
          <w:color w:val="auto"/>
          <w:sz w:val="28"/>
          <w:szCs w:val="28"/>
          <w:lang w:val="zh-CN"/>
        </w:rPr>
        <w:t>等，提供</w:t>
      </w:r>
      <w:r>
        <w:rPr>
          <w:rFonts w:hint="eastAsia" w:ascii="仿宋_GB2312" w:hAnsi="仿宋" w:eastAsia="仿宋_GB2312" w:cs="仿宋_GB2312"/>
          <w:color w:val="auto"/>
          <w:sz w:val="28"/>
          <w:szCs w:val="28"/>
          <w:lang w:val="en-US" w:eastAsia="zh-CN"/>
        </w:rPr>
        <w:t>一水柠檬酸</w:t>
      </w:r>
      <w:r>
        <w:rPr>
          <w:rFonts w:hint="eastAsia" w:ascii="仿宋_GB2312" w:hAnsi="仿宋" w:eastAsia="仿宋_GB2312" w:cs="仿宋_GB2312"/>
          <w:color w:val="auto"/>
          <w:sz w:val="28"/>
          <w:szCs w:val="28"/>
          <w:lang w:val="zh-CN"/>
        </w:rPr>
        <w:t>使用共</w:t>
      </w:r>
      <w:r>
        <w:rPr>
          <w:rFonts w:hint="eastAsia" w:ascii="仿宋_GB2312" w:hAnsi="仿宋" w:eastAsia="仿宋_GB2312" w:cs="仿宋_GB2312"/>
          <w:color w:val="auto"/>
          <w:sz w:val="28"/>
          <w:szCs w:val="28"/>
          <w:lang w:val="en-US" w:eastAsia="zh-CN"/>
        </w:rPr>
        <w:t>260</w:t>
      </w:r>
      <w:r>
        <w:rPr>
          <w:rFonts w:hint="eastAsia" w:ascii="仿宋_GB2312" w:hAnsi="仿宋" w:eastAsia="仿宋_GB2312" w:cs="仿宋_GB2312"/>
          <w:color w:val="auto"/>
          <w:sz w:val="28"/>
          <w:szCs w:val="28"/>
          <w:lang w:val="zh-CN"/>
        </w:rPr>
        <w:t>吨。</w:t>
      </w:r>
      <w:r>
        <w:rPr>
          <w:rFonts w:hint="eastAsia" w:ascii="仿宋_GB2312" w:hAnsi="仿宋" w:eastAsia="仿宋_GB2312" w:cs="仿宋_GB2312"/>
          <w:color w:val="auto"/>
          <w:sz w:val="28"/>
          <w:szCs w:val="28"/>
          <w:lang w:val="en-US" w:eastAsia="zh-CN"/>
        </w:rPr>
        <w:t>其中，大沙地分公司约56吨，龙归分公司约42吨，京溪分公司约30吨，江高分公司约36吨，健康城分公司约26吨，西朗公司约70吨。</w:t>
      </w:r>
      <w:r>
        <w:rPr>
          <w:rFonts w:hint="eastAsia" w:ascii="仿宋_GB2312" w:hAnsi="仿宋" w:eastAsia="仿宋_GB2312" w:cs="仿宋_GB2312"/>
          <w:color w:val="auto"/>
          <w:sz w:val="28"/>
          <w:szCs w:val="28"/>
          <w:lang w:val="zh-CN"/>
        </w:rPr>
        <w:t>广州市净水有限公司可根据生产需要调配供应量至所属其它</w:t>
      </w:r>
      <w:r>
        <w:rPr>
          <w:rFonts w:hint="eastAsia" w:ascii="仿宋_GB2312" w:hAnsi="仿宋" w:eastAsia="仿宋_GB2312" w:cs="仿宋_GB2312"/>
          <w:color w:val="auto"/>
          <w:sz w:val="28"/>
          <w:szCs w:val="28"/>
          <w:lang w:val="en-US" w:eastAsia="zh-CN"/>
        </w:rPr>
        <w:t>污水处理厂</w:t>
      </w:r>
      <w:r>
        <w:rPr>
          <w:rFonts w:hint="eastAsia" w:ascii="仿宋_GB2312" w:hAnsi="仿宋" w:eastAsia="仿宋_GB2312" w:cs="仿宋_GB2312"/>
          <w:color w:val="auto"/>
          <w:sz w:val="28"/>
          <w:szCs w:val="28"/>
          <w:lang w:val="zh-CN"/>
        </w:rPr>
        <w:t>。</w:t>
      </w:r>
      <w:r>
        <w:rPr>
          <w:rFonts w:hint="eastAsia" w:ascii="仿宋_GB2312" w:hAnsi="仿宋" w:eastAsia="仿宋_GB2312" w:cs="仿宋_GB2312"/>
          <w:color w:val="auto"/>
          <w:sz w:val="28"/>
          <w:szCs w:val="28"/>
        </w:rPr>
        <w:t>为</w:t>
      </w:r>
      <w:r>
        <w:rPr>
          <w:rFonts w:hint="eastAsia" w:ascii="仿宋_GB2312" w:hAnsi="仿宋" w:eastAsia="仿宋_GB2312" w:cs="仿宋_GB2312"/>
          <w:color w:val="auto"/>
          <w:sz w:val="28"/>
          <w:szCs w:val="28"/>
          <w:lang w:val="zh-CN"/>
        </w:rPr>
        <w:t>广州市净水有限公司</w:t>
      </w:r>
      <w:r>
        <w:rPr>
          <w:rFonts w:hint="eastAsia" w:ascii="仿宋_GB2312" w:hAnsi="仿宋" w:eastAsia="仿宋_GB2312" w:cs="仿宋_GB2312"/>
          <w:bCs/>
          <w:color w:val="auto"/>
          <w:sz w:val="28"/>
          <w:szCs w:val="28"/>
        </w:rPr>
        <w:t>提供</w:t>
      </w:r>
      <w:r>
        <w:rPr>
          <w:rFonts w:hint="eastAsia" w:ascii="仿宋_GB2312" w:hAnsi="仿宋" w:eastAsia="仿宋_GB2312" w:cs="仿宋_GB2312"/>
          <w:bCs/>
          <w:color w:val="auto"/>
          <w:sz w:val="28"/>
          <w:szCs w:val="28"/>
          <w:lang w:val="en-US" w:eastAsia="zh-CN"/>
        </w:rPr>
        <w:t>一水柠檬酸</w:t>
      </w:r>
      <w:r>
        <w:rPr>
          <w:rFonts w:hint="eastAsia" w:ascii="仿宋_GB2312" w:hAnsi="仿宋" w:eastAsia="仿宋_GB2312" w:cs="仿宋_GB2312"/>
          <w:bCs/>
          <w:color w:val="auto"/>
          <w:sz w:val="28"/>
          <w:szCs w:val="28"/>
        </w:rPr>
        <w:t>，内容如下：</w:t>
      </w:r>
    </w:p>
    <w:p>
      <w:pPr>
        <w:ind w:firstLine="588" w:firstLineChars="210"/>
        <w:rPr>
          <w:rFonts w:ascii="仿宋_GB2312" w:hAnsi="仿宋" w:eastAsia="仿宋_GB2312"/>
          <w:color w:val="auto"/>
          <w:sz w:val="28"/>
          <w:szCs w:val="28"/>
        </w:rPr>
      </w:pPr>
      <w:r>
        <w:rPr>
          <w:rFonts w:hint="eastAsia" w:ascii="仿宋_GB2312" w:hAnsi="仿宋" w:eastAsia="仿宋_GB2312" w:cs="仿宋_GB2312"/>
          <w:color w:val="auto"/>
          <w:sz w:val="28"/>
          <w:szCs w:val="28"/>
        </w:rPr>
        <w:t>1.</w:t>
      </w:r>
      <w:r>
        <w:rPr>
          <w:rFonts w:hint="eastAsia" w:ascii="仿宋_GB2312" w:hAnsi="仿宋" w:eastAsia="仿宋_GB2312" w:cs="仿宋_GB2312"/>
          <w:bCs/>
          <w:color w:val="auto"/>
          <w:sz w:val="28"/>
          <w:szCs w:val="28"/>
        </w:rPr>
        <w:t xml:space="preserve"> 名称及规格</w:t>
      </w:r>
    </w:p>
    <w:tbl>
      <w:tblPr>
        <w:tblStyle w:val="21"/>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077"/>
        <w:gridCol w:w="1701"/>
        <w:gridCol w:w="1418"/>
        <w:gridCol w:w="1284"/>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jc w:val="center"/>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序号</w:t>
            </w:r>
          </w:p>
        </w:tc>
        <w:tc>
          <w:tcPr>
            <w:tcW w:w="2077" w:type="dxa"/>
            <w:vAlign w:val="center"/>
          </w:tcPr>
          <w:p>
            <w:pPr>
              <w:jc w:val="center"/>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药剂名称</w:t>
            </w:r>
          </w:p>
        </w:tc>
        <w:tc>
          <w:tcPr>
            <w:tcW w:w="1701" w:type="dxa"/>
            <w:vAlign w:val="center"/>
          </w:tcPr>
          <w:p>
            <w:pPr>
              <w:jc w:val="center"/>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形态</w:t>
            </w:r>
          </w:p>
        </w:tc>
        <w:tc>
          <w:tcPr>
            <w:tcW w:w="1418" w:type="dxa"/>
            <w:vAlign w:val="center"/>
          </w:tcPr>
          <w:p>
            <w:pPr>
              <w:jc w:val="center"/>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单位</w:t>
            </w:r>
          </w:p>
        </w:tc>
        <w:tc>
          <w:tcPr>
            <w:tcW w:w="1284" w:type="dxa"/>
            <w:vAlign w:val="center"/>
          </w:tcPr>
          <w:p>
            <w:pPr>
              <w:jc w:val="center"/>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数量</w:t>
            </w:r>
          </w:p>
        </w:tc>
        <w:tc>
          <w:tcPr>
            <w:tcW w:w="1799" w:type="dxa"/>
            <w:vAlign w:val="center"/>
          </w:tcPr>
          <w:p>
            <w:pPr>
              <w:jc w:val="center"/>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jc w:val="center"/>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1</w:t>
            </w:r>
          </w:p>
        </w:tc>
        <w:tc>
          <w:tcPr>
            <w:tcW w:w="2077" w:type="dxa"/>
            <w:vAlign w:val="center"/>
          </w:tcPr>
          <w:p>
            <w:pPr>
              <w:jc w:val="center"/>
              <w:rPr>
                <w:rFonts w:hint="default" w:ascii="仿宋_GB2312" w:hAnsi="仿宋" w:eastAsia="仿宋_GB2312" w:cs="仿宋_GB2312"/>
                <w:color w:val="auto"/>
                <w:sz w:val="28"/>
                <w:szCs w:val="28"/>
                <w:highlight w:val="none"/>
                <w:lang w:val="en-US" w:eastAsia="zh-CN"/>
              </w:rPr>
            </w:pPr>
            <w:r>
              <w:rPr>
                <w:rFonts w:hint="eastAsia" w:ascii="仿宋_GB2312" w:hAnsi="仿宋" w:eastAsia="仿宋_GB2312" w:cs="仿宋_GB2312"/>
                <w:color w:val="auto"/>
                <w:sz w:val="28"/>
                <w:szCs w:val="28"/>
                <w:highlight w:val="none"/>
                <w:lang w:val="en-US" w:eastAsia="zh-CN"/>
              </w:rPr>
              <w:t>一水柠檬酸</w:t>
            </w:r>
          </w:p>
        </w:tc>
        <w:tc>
          <w:tcPr>
            <w:tcW w:w="1701" w:type="dxa"/>
            <w:vAlign w:val="center"/>
          </w:tcPr>
          <w:p>
            <w:pPr>
              <w:jc w:val="center"/>
              <w:rPr>
                <w:rFonts w:hint="eastAsia" w:ascii="仿宋_GB2312" w:hAnsi="仿宋" w:eastAsia="仿宋_GB2312" w:cs="仿宋_GB2312"/>
                <w:color w:val="auto"/>
                <w:sz w:val="28"/>
                <w:szCs w:val="28"/>
                <w:highlight w:val="none"/>
                <w:lang w:eastAsia="zh-CN"/>
              </w:rPr>
            </w:pPr>
            <w:r>
              <w:rPr>
                <w:rFonts w:hint="eastAsia" w:ascii="仿宋_GB2312" w:hAnsi="仿宋" w:eastAsia="仿宋_GB2312" w:cs="仿宋_GB2312"/>
                <w:color w:val="auto"/>
                <w:sz w:val="28"/>
                <w:szCs w:val="28"/>
                <w:highlight w:val="none"/>
                <w:lang w:val="en-US" w:eastAsia="zh-CN"/>
              </w:rPr>
              <w:t>固态</w:t>
            </w:r>
          </w:p>
        </w:tc>
        <w:tc>
          <w:tcPr>
            <w:tcW w:w="1418" w:type="dxa"/>
            <w:vAlign w:val="center"/>
          </w:tcPr>
          <w:p>
            <w:pPr>
              <w:jc w:val="center"/>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吨</w:t>
            </w:r>
          </w:p>
        </w:tc>
        <w:tc>
          <w:tcPr>
            <w:tcW w:w="1284" w:type="dxa"/>
            <w:vAlign w:val="center"/>
          </w:tcPr>
          <w:p>
            <w:pPr>
              <w:jc w:val="center"/>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lang w:val="en-US" w:eastAsia="zh-CN"/>
              </w:rPr>
              <w:t>260</w:t>
            </w:r>
            <w:r>
              <w:rPr>
                <w:rFonts w:hint="eastAsia" w:ascii="仿宋_GB2312" w:hAnsi="仿宋" w:eastAsia="仿宋_GB2312" w:cs="仿宋_GB2312"/>
                <w:color w:val="auto"/>
                <w:sz w:val="28"/>
                <w:szCs w:val="28"/>
                <w:highlight w:val="none"/>
              </w:rPr>
              <w:t>吨</w:t>
            </w:r>
          </w:p>
        </w:tc>
        <w:tc>
          <w:tcPr>
            <w:tcW w:w="1799" w:type="dxa"/>
            <w:vAlign w:val="center"/>
          </w:tcPr>
          <w:p>
            <w:pPr>
              <w:jc w:val="center"/>
              <w:rPr>
                <w:rFonts w:hint="default" w:ascii="仿宋_GB2312" w:hAnsi="仿宋" w:eastAsia="仿宋_GB2312" w:cs="仿宋_GB2312"/>
                <w:color w:val="auto"/>
                <w:szCs w:val="21"/>
                <w:highlight w:val="none"/>
                <w:lang w:val="en-US" w:eastAsia="zh-CN"/>
              </w:rPr>
            </w:pPr>
            <w:r>
              <w:rPr>
                <w:rFonts w:hint="eastAsia" w:ascii="仿宋_GB2312" w:hAnsi="仿宋" w:eastAsia="仿宋_GB2312" w:cs="仿宋_GB2312"/>
                <w:color w:val="auto"/>
                <w:sz w:val="28"/>
                <w:szCs w:val="28"/>
                <w:highlight w:val="none"/>
                <w:lang w:val="en-US" w:eastAsia="zh-CN"/>
              </w:rPr>
              <w:t>食品级</w:t>
            </w:r>
          </w:p>
        </w:tc>
      </w:tr>
    </w:tbl>
    <w:p>
      <w:pPr>
        <w:ind w:firstLine="588" w:firstLineChars="21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2.中选人需提供药剂运输，将药剂运送到指定位置。</w:t>
      </w:r>
    </w:p>
    <w:p>
      <w:pPr>
        <w:ind w:firstLine="560" w:firstLineChars="20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lang w:val="zh-CN"/>
        </w:rPr>
        <w:t>六</w:t>
      </w:r>
      <w:r>
        <w:rPr>
          <w:rFonts w:hint="eastAsia" w:ascii="仿宋_GB2312" w:hAnsi="仿宋" w:eastAsia="仿宋_GB2312" w:cs="仿宋_GB2312"/>
          <w:color w:val="auto"/>
          <w:sz w:val="28"/>
          <w:szCs w:val="28"/>
        </w:rPr>
        <w:t>、报价单位资格要求：</w:t>
      </w:r>
    </w:p>
    <w:p>
      <w:pPr>
        <w:autoSpaceDE w:val="0"/>
        <w:autoSpaceDN w:val="0"/>
        <w:ind w:firstLine="560" w:firstLineChars="200"/>
        <w:rPr>
          <w:rFonts w:hint="eastAsia" w:ascii="仿宋_GB2312" w:hAnsi="仿宋" w:eastAsia="仿宋_GB2312" w:cs="仿宋_GB2312"/>
          <w:color w:val="auto"/>
          <w:sz w:val="28"/>
          <w:szCs w:val="28"/>
          <w:u w:val="single"/>
          <w:lang w:val="zh-CN"/>
        </w:rPr>
      </w:pPr>
      <w:r>
        <w:rPr>
          <w:rFonts w:hint="eastAsia" w:ascii="仿宋_GB2312" w:hAnsi="仿宋" w:eastAsia="仿宋_GB2312" w:cs="仿宋_GB2312"/>
          <w:color w:val="auto"/>
          <w:sz w:val="28"/>
          <w:szCs w:val="28"/>
          <w:u w:val="single"/>
          <w:lang w:val="zh-CN"/>
        </w:rPr>
        <w:t>1.报价单位须是法人或者其他组织，同时持有工商行政管理部门核发的营业执照，按国家法律经营。</w:t>
      </w:r>
    </w:p>
    <w:p>
      <w:pPr>
        <w:autoSpaceDE w:val="0"/>
        <w:autoSpaceDN w:val="0"/>
        <w:ind w:firstLine="560" w:firstLineChars="200"/>
        <w:rPr>
          <w:rFonts w:hint="eastAsia" w:ascii="仿宋_GB2312" w:hAnsi="仿宋" w:eastAsia="仿宋_GB2312" w:cs="仿宋_GB2312"/>
          <w:color w:val="auto"/>
          <w:sz w:val="28"/>
          <w:szCs w:val="28"/>
          <w:u w:val="single"/>
          <w:lang w:val="zh-CN"/>
        </w:rPr>
      </w:pPr>
      <w:r>
        <w:rPr>
          <w:rFonts w:hint="eastAsia" w:ascii="仿宋_GB2312" w:hAnsi="仿宋" w:eastAsia="仿宋_GB2312" w:cs="仿宋_GB2312"/>
          <w:color w:val="auto"/>
          <w:sz w:val="28"/>
          <w:szCs w:val="28"/>
          <w:u w:val="single"/>
          <w:lang w:val="zh-CN"/>
        </w:rPr>
        <w:t>2.报价单位须为</w:t>
      </w:r>
      <w:r>
        <w:rPr>
          <w:rFonts w:hint="eastAsia" w:ascii="仿宋_GB2312" w:hAnsi="仿宋" w:eastAsia="仿宋_GB2312" w:cs="仿宋_GB2312"/>
          <w:color w:val="auto"/>
          <w:sz w:val="28"/>
          <w:szCs w:val="28"/>
          <w:u w:val="single"/>
          <w:lang w:val="en-US" w:eastAsia="zh-CN"/>
        </w:rPr>
        <w:t>一水柠檬酸</w:t>
      </w:r>
      <w:r>
        <w:rPr>
          <w:rFonts w:hint="eastAsia" w:ascii="仿宋_GB2312" w:hAnsi="仿宋" w:eastAsia="仿宋_GB2312" w:cs="仿宋_GB2312"/>
          <w:color w:val="auto"/>
          <w:sz w:val="28"/>
          <w:szCs w:val="28"/>
          <w:u w:val="single"/>
          <w:lang w:val="zh-CN"/>
        </w:rPr>
        <w:t>的制造商（或制造商的集团公司或制造商下属的全资子公司，报价单位是制造商的集团公司或制造商下属的全资子公司时，需提供报价单位与报价货物的制造商的关系的说明文件原件或证明文件复印件）。</w:t>
      </w:r>
    </w:p>
    <w:p>
      <w:pPr>
        <w:autoSpaceDE w:val="0"/>
        <w:autoSpaceDN w:val="0"/>
        <w:ind w:firstLine="560" w:firstLineChars="200"/>
        <w:rPr>
          <w:rFonts w:ascii="仿宋_GB2312" w:hAnsi="仿宋" w:eastAsia="仿宋_GB2312" w:cs="仿宋_GB2312"/>
          <w:color w:val="auto"/>
          <w:sz w:val="28"/>
          <w:szCs w:val="28"/>
          <w:u w:val="single"/>
          <w:lang w:val="zh-CN"/>
        </w:rPr>
      </w:pPr>
      <w:r>
        <w:rPr>
          <w:rFonts w:hint="eastAsia" w:ascii="仿宋_GB2312" w:hAnsi="仿宋" w:eastAsia="仿宋_GB2312" w:cs="仿宋_GB2312"/>
          <w:color w:val="auto"/>
          <w:sz w:val="28"/>
          <w:szCs w:val="28"/>
          <w:u w:val="single"/>
          <w:lang w:val="zh-CN"/>
        </w:rPr>
        <w:t>3.报价单位提供的</w:t>
      </w:r>
      <w:r>
        <w:rPr>
          <w:rFonts w:hint="eastAsia" w:ascii="仿宋_GB2312" w:hAnsi="仿宋" w:eastAsia="仿宋_GB2312" w:cs="仿宋_GB2312"/>
          <w:color w:val="auto"/>
          <w:sz w:val="28"/>
          <w:szCs w:val="28"/>
          <w:u w:val="single"/>
          <w:lang w:val="en-US" w:eastAsia="zh-CN"/>
        </w:rPr>
        <w:t>一水柠檬酸</w:t>
      </w:r>
      <w:r>
        <w:rPr>
          <w:rFonts w:hint="eastAsia" w:ascii="仿宋_GB2312" w:hAnsi="仿宋" w:eastAsia="仿宋_GB2312" w:cs="仿宋_GB2312"/>
          <w:color w:val="auto"/>
          <w:sz w:val="28"/>
          <w:szCs w:val="28"/>
          <w:u w:val="single"/>
          <w:lang w:val="zh-CN"/>
        </w:rPr>
        <w:t>具有质量技术监督部门近三年（2017年、2018年、2019年）</w:t>
      </w:r>
      <w:r>
        <w:rPr>
          <w:rFonts w:hint="eastAsia" w:ascii="仿宋_GB2312" w:hAnsi="仿宋" w:eastAsia="仿宋_GB2312" w:cs="仿宋_GB2312"/>
          <w:color w:val="auto"/>
          <w:sz w:val="28"/>
          <w:szCs w:val="28"/>
          <w:u w:val="single"/>
          <w:lang w:val="en-US" w:eastAsia="zh-CN"/>
        </w:rPr>
        <w:t>中任意一</w:t>
      </w:r>
      <w:r>
        <w:rPr>
          <w:rFonts w:hint="eastAsia" w:ascii="仿宋_GB2312" w:hAnsi="仿宋" w:eastAsia="仿宋_GB2312" w:cs="仿宋_GB2312"/>
          <w:color w:val="auto"/>
          <w:sz w:val="28"/>
          <w:szCs w:val="28"/>
          <w:u w:val="single"/>
          <w:lang w:val="zh-CN"/>
        </w:rPr>
        <w:t>年出具的检测报告（</w:t>
      </w:r>
      <w:r>
        <w:rPr>
          <w:rFonts w:hint="eastAsia" w:ascii="仿宋_GB2312" w:hAnsi="仿宋" w:eastAsia="仿宋_GB2312" w:cs="仿宋_GB2312"/>
          <w:color w:val="auto"/>
          <w:sz w:val="28"/>
          <w:szCs w:val="28"/>
          <w:u w:val="single"/>
          <w:lang w:val="en-US" w:eastAsia="zh-CN"/>
        </w:rPr>
        <w:t>复印件需加盖公章</w:t>
      </w:r>
      <w:r>
        <w:rPr>
          <w:rFonts w:hint="eastAsia" w:ascii="仿宋_GB2312" w:hAnsi="仿宋" w:eastAsia="仿宋_GB2312" w:cs="仿宋_GB2312"/>
          <w:color w:val="auto"/>
          <w:sz w:val="28"/>
          <w:szCs w:val="28"/>
          <w:u w:val="single"/>
          <w:lang w:val="zh-CN"/>
        </w:rPr>
        <w:t>）。</w:t>
      </w:r>
    </w:p>
    <w:p>
      <w:pPr>
        <w:autoSpaceDE w:val="0"/>
        <w:autoSpaceDN w:val="0"/>
        <w:ind w:firstLine="560" w:firstLineChars="200"/>
        <w:rPr>
          <w:rFonts w:hint="eastAsia" w:ascii="仿宋_GB2312" w:hAnsi="仿宋" w:eastAsia="仿宋_GB2312" w:cs="仿宋_GB2312"/>
          <w:color w:val="auto"/>
          <w:sz w:val="28"/>
          <w:szCs w:val="28"/>
          <w:lang w:val="zh-CN"/>
        </w:rPr>
      </w:pPr>
      <w:r>
        <w:rPr>
          <w:rFonts w:hint="eastAsia" w:ascii="仿宋_GB2312" w:hAnsi="仿宋" w:eastAsia="仿宋_GB2312" w:cs="仿宋_GB2312"/>
          <w:color w:val="auto"/>
          <w:sz w:val="28"/>
          <w:szCs w:val="28"/>
          <w:lang w:val="zh-CN"/>
        </w:rPr>
        <w:t>4.本次询价不接受联合体报价。</w:t>
      </w:r>
    </w:p>
    <w:p>
      <w:pPr>
        <w:autoSpaceDE w:val="0"/>
        <w:autoSpaceDN w:val="0"/>
        <w:ind w:firstLine="560" w:firstLineChars="200"/>
        <w:rPr>
          <w:rFonts w:hint="eastAsia" w:ascii="仿宋_GB2312" w:hAnsi="仿宋" w:eastAsia="仿宋_GB2312" w:cs="仿宋_GB2312"/>
          <w:color w:val="auto"/>
          <w:sz w:val="28"/>
          <w:szCs w:val="28"/>
          <w:lang w:val="en-US" w:eastAsia="zh-CN"/>
        </w:rPr>
      </w:pPr>
      <w:r>
        <w:rPr>
          <w:rFonts w:hint="eastAsia" w:ascii="仿宋_GB2312" w:hAnsi="仿宋" w:eastAsia="仿宋_GB2312" w:cs="仿宋_GB2312"/>
          <w:color w:val="auto"/>
          <w:sz w:val="28"/>
          <w:szCs w:val="28"/>
        </w:rPr>
        <w:t>七</w:t>
      </w:r>
      <w:r>
        <w:rPr>
          <w:rFonts w:hint="eastAsia" w:ascii="仿宋_GB2312" w:hAnsi="仿宋" w:eastAsia="仿宋_GB2312" w:cs="仿宋_GB2312"/>
          <w:color w:val="auto"/>
          <w:sz w:val="28"/>
          <w:szCs w:val="28"/>
          <w:lang w:val="zh-CN"/>
        </w:rPr>
        <w:t>、现场踏勘(答疑会)时间、地点：</w:t>
      </w:r>
      <w:r>
        <w:rPr>
          <w:rFonts w:hint="eastAsia" w:ascii="仿宋_GB2312" w:hAnsi="仿宋" w:eastAsia="仿宋_GB2312" w:cs="仿宋_GB2312"/>
          <w:color w:val="auto"/>
          <w:sz w:val="28"/>
          <w:szCs w:val="28"/>
          <w:lang w:val="en-US" w:eastAsia="zh-CN"/>
        </w:rPr>
        <w:t>/。</w:t>
      </w:r>
    </w:p>
    <w:p>
      <w:pPr>
        <w:ind w:firstLine="588" w:firstLineChars="210"/>
        <w:rPr>
          <w:rFonts w:hint="eastAsia" w:ascii="仿宋_GB2312" w:hAnsi="仿宋" w:eastAsia="仿宋_GB2312" w:cs="仿宋_GB2312"/>
          <w:color w:val="auto"/>
          <w:sz w:val="28"/>
          <w:szCs w:val="28"/>
          <w:u w:val="none"/>
        </w:rPr>
      </w:pPr>
      <w:r>
        <w:rPr>
          <w:rFonts w:hint="eastAsia" w:ascii="仿宋_GB2312" w:hAnsi="仿宋" w:eastAsia="仿宋_GB2312" w:cs="仿宋_GB2312"/>
          <w:color w:val="auto"/>
          <w:sz w:val="28"/>
          <w:szCs w:val="28"/>
        </w:rPr>
        <w:t>八</w:t>
      </w:r>
      <w:r>
        <w:rPr>
          <w:rFonts w:hint="eastAsia" w:ascii="仿宋_GB2312" w:hAnsi="仿宋" w:eastAsia="仿宋_GB2312" w:cs="仿宋_GB2312"/>
          <w:color w:val="auto"/>
          <w:sz w:val="28"/>
          <w:szCs w:val="28"/>
          <w:u w:val="none"/>
        </w:rPr>
        <w:t>、询价文件的获取：在</w:t>
      </w:r>
      <w:r>
        <w:rPr>
          <w:rFonts w:hint="eastAsia" w:ascii="仿宋_GB2312" w:hAnsi="仿宋" w:eastAsia="仿宋_GB2312" w:cs="仿宋_GB2312"/>
          <w:color w:val="auto"/>
          <w:sz w:val="28"/>
          <w:szCs w:val="28"/>
          <w:u w:val="none"/>
          <w:lang w:val="en-US" w:eastAsia="zh-CN"/>
        </w:rPr>
        <w:t>2020</w:t>
      </w:r>
      <w:r>
        <w:rPr>
          <w:rFonts w:hint="eastAsia" w:ascii="仿宋_GB2312" w:hAnsi="仿宋" w:eastAsia="仿宋_GB2312" w:cs="仿宋_GB2312"/>
          <w:color w:val="auto"/>
          <w:sz w:val="28"/>
          <w:szCs w:val="28"/>
          <w:u w:val="none"/>
        </w:rPr>
        <w:t>年</w:t>
      </w:r>
      <w:r>
        <w:rPr>
          <w:rFonts w:hint="eastAsia" w:ascii="仿宋_GB2312" w:hAnsi="仿宋" w:eastAsia="仿宋_GB2312" w:cs="仿宋_GB2312"/>
          <w:color w:val="auto"/>
          <w:sz w:val="28"/>
          <w:szCs w:val="28"/>
          <w:u w:val="none"/>
          <w:lang w:val="en-US" w:eastAsia="zh-CN"/>
        </w:rPr>
        <w:t>12</w:t>
      </w:r>
      <w:r>
        <w:rPr>
          <w:rFonts w:hint="eastAsia" w:ascii="仿宋_GB2312" w:hAnsi="仿宋" w:eastAsia="仿宋_GB2312" w:cs="仿宋_GB2312"/>
          <w:color w:val="auto"/>
          <w:sz w:val="28"/>
          <w:szCs w:val="28"/>
          <w:u w:val="none"/>
        </w:rPr>
        <w:t>月</w:t>
      </w:r>
      <w:r>
        <w:rPr>
          <w:rFonts w:hint="eastAsia" w:ascii="仿宋_GB2312" w:hAnsi="仿宋" w:eastAsia="仿宋_GB2312" w:cs="仿宋_GB2312"/>
          <w:color w:val="auto"/>
          <w:sz w:val="28"/>
          <w:szCs w:val="28"/>
          <w:u w:val="none"/>
          <w:lang w:val="en-US" w:eastAsia="zh-CN"/>
        </w:rPr>
        <w:t>9</w:t>
      </w:r>
      <w:r>
        <w:rPr>
          <w:rFonts w:hint="eastAsia" w:ascii="仿宋_GB2312" w:hAnsi="仿宋" w:eastAsia="仿宋_GB2312" w:cs="仿宋_GB2312"/>
          <w:color w:val="auto"/>
          <w:sz w:val="28"/>
          <w:szCs w:val="28"/>
          <w:u w:val="none"/>
        </w:rPr>
        <w:t>日</w:t>
      </w:r>
      <w:r>
        <w:rPr>
          <w:rFonts w:hint="eastAsia" w:ascii="仿宋_GB2312" w:hAnsi="仿宋" w:eastAsia="仿宋_GB2312" w:cs="仿宋_GB2312"/>
          <w:color w:val="auto"/>
          <w:sz w:val="28"/>
          <w:szCs w:val="28"/>
          <w:u w:val="none"/>
          <w:lang w:val="en-US" w:eastAsia="zh-CN"/>
        </w:rPr>
        <w:t>10</w:t>
      </w:r>
      <w:r>
        <w:rPr>
          <w:rFonts w:hint="eastAsia" w:ascii="仿宋_GB2312" w:hAnsi="仿宋" w:eastAsia="仿宋_GB2312" w:cs="仿宋_GB2312"/>
          <w:color w:val="auto"/>
          <w:sz w:val="28"/>
          <w:szCs w:val="28"/>
          <w:u w:val="none"/>
        </w:rPr>
        <w:t>时</w:t>
      </w:r>
      <w:r>
        <w:rPr>
          <w:rFonts w:hint="eastAsia" w:ascii="仿宋_GB2312" w:hAnsi="仿宋" w:eastAsia="仿宋_GB2312" w:cs="仿宋_GB2312"/>
          <w:color w:val="auto"/>
          <w:sz w:val="28"/>
          <w:szCs w:val="28"/>
          <w:u w:val="none"/>
          <w:lang w:val="en-US" w:eastAsia="zh-CN"/>
        </w:rPr>
        <w:t>00</w:t>
      </w:r>
      <w:r>
        <w:rPr>
          <w:rFonts w:hint="eastAsia" w:ascii="仿宋_GB2312" w:hAnsi="仿宋" w:eastAsia="仿宋_GB2312" w:cs="仿宋_GB2312"/>
          <w:color w:val="auto"/>
          <w:sz w:val="28"/>
          <w:szCs w:val="28"/>
          <w:u w:val="none"/>
        </w:rPr>
        <w:t>分前，在广州市净水有限公司门户网站免费下载</w:t>
      </w:r>
    </w:p>
    <w:p>
      <w:pPr>
        <w:ind w:firstLine="588" w:firstLineChars="210"/>
        <w:rPr>
          <w:rFonts w:hint="eastAsia" w:ascii="仿宋_GB2312" w:hAnsi="仿宋" w:eastAsia="仿宋_GB2312" w:cs="仿宋_GB2312"/>
          <w:color w:val="auto"/>
          <w:sz w:val="28"/>
          <w:szCs w:val="28"/>
          <w:u w:val="none"/>
        </w:rPr>
      </w:pPr>
      <w:r>
        <w:rPr>
          <w:rFonts w:hint="eastAsia" w:ascii="仿宋_GB2312" w:hAnsi="仿宋" w:eastAsia="仿宋_GB2312" w:cs="仿宋_GB2312"/>
          <w:color w:val="auto"/>
          <w:sz w:val="28"/>
          <w:szCs w:val="28"/>
          <w:u w:val="none"/>
        </w:rPr>
        <w:t>九、询价响应文件递交时间：</w:t>
      </w:r>
      <w:r>
        <w:rPr>
          <w:rFonts w:hint="eastAsia" w:ascii="仿宋_GB2312" w:hAnsi="仿宋" w:eastAsia="仿宋_GB2312" w:cs="仿宋_GB2312"/>
          <w:color w:val="auto"/>
          <w:sz w:val="28"/>
          <w:szCs w:val="28"/>
          <w:u w:val="none"/>
          <w:lang w:val="en-US" w:eastAsia="zh-CN"/>
        </w:rPr>
        <w:t>2020</w:t>
      </w:r>
      <w:r>
        <w:rPr>
          <w:rFonts w:hint="eastAsia" w:ascii="仿宋_GB2312" w:hAnsi="仿宋" w:eastAsia="仿宋_GB2312" w:cs="仿宋_GB2312"/>
          <w:color w:val="auto"/>
          <w:sz w:val="28"/>
          <w:szCs w:val="28"/>
          <w:u w:val="none"/>
        </w:rPr>
        <w:t>年</w:t>
      </w:r>
      <w:r>
        <w:rPr>
          <w:rFonts w:hint="eastAsia" w:ascii="仿宋_GB2312" w:hAnsi="仿宋" w:eastAsia="仿宋_GB2312" w:cs="仿宋_GB2312"/>
          <w:color w:val="auto"/>
          <w:sz w:val="28"/>
          <w:szCs w:val="28"/>
          <w:u w:val="none"/>
          <w:lang w:val="en-US" w:eastAsia="zh-CN"/>
        </w:rPr>
        <w:t>12</w:t>
      </w:r>
      <w:r>
        <w:rPr>
          <w:rFonts w:hint="eastAsia" w:ascii="仿宋_GB2312" w:hAnsi="仿宋" w:eastAsia="仿宋_GB2312" w:cs="仿宋_GB2312"/>
          <w:color w:val="auto"/>
          <w:sz w:val="28"/>
          <w:szCs w:val="28"/>
          <w:u w:val="none"/>
        </w:rPr>
        <w:t>月</w:t>
      </w:r>
      <w:r>
        <w:rPr>
          <w:rFonts w:hint="eastAsia" w:ascii="仿宋_GB2312" w:hAnsi="仿宋" w:eastAsia="仿宋_GB2312" w:cs="仿宋_GB2312"/>
          <w:color w:val="auto"/>
          <w:sz w:val="28"/>
          <w:szCs w:val="28"/>
          <w:u w:val="none"/>
          <w:lang w:val="en-US" w:eastAsia="zh-CN"/>
        </w:rPr>
        <w:t>9</w:t>
      </w:r>
      <w:r>
        <w:rPr>
          <w:rFonts w:hint="eastAsia" w:ascii="仿宋_GB2312" w:hAnsi="仿宋" w:eastAsia="仿宋_GB2312" w:cs="仿宋_GB2312"/>
          <w:color w:val="auto"/>
          <w:sz w:val="28"/>
          <w:szCs w:val="28"/>
          <w:u w:val="none"/>
        </w:rPr>
        <w:t>日</w:t>
      </w:r>
      <w:r>
        <w:rPr>
          <w:rFonts w:hint="eastAsia" w:ascii="仿宋_GB2312" w:hAnsi="仿宋" w:eastAsia="仿宋_GB2312" w:cs="仿宋_GB2312"/>
          <w:color w:val="auto"/>
          <w:sz w:val="28"/>
          <w:szCs w:val="28"/>
          <w:u w:val="none"/>
          <w:lang w:val="en-US" w:eastAsia="zh-CN"/>
        </w:rPr>
        <w:t>9</w:t>
      </w:r>
      <w:r>
        <w:rPr>
          <w:rFonts w:hint="eastAsia" w:ascii="仿宋_GB2312" w:hAnsi="仿宋" w:eastAsia="仿宋_GB2312" w:cs="仿宋_GB2312"/>
          <w:color w:val="auto"/>
          <w:sz w:val="28"/>
          <w:szCs w:val="28"/>
          <w:u w:val="none"/>
        </w:rPr>
        <w:t>时</w:t>
      </w:r>
      <w:r>
        <w:rPr>
          <w:rFonts w:hint="eastAsia" w:ascii="仿宋_GB2312" w:hAnsi="仿宋" w:eastAsia="仿宋_GB2312" w:cs="仿宋_GB2312"/>
          <w:color w:val="auto"/>
          <w:sz w:val="28"/>
          <w:szCs w:val="28"/>
          <w:u w:val="none"/>
          <w:lang w:val="en-US" w:eastAsia="zh-CN"/>
        </w:rPr>
        <w:t>30</w:t>
      </w:r>
      <w:r>
        <w:rPr>
          <w:rFonts w:hint="eastAsia" w:ascii="仿宋_GB2312" w:hAnsi="仿宋" w:eastAsia="仿宋_GB2312" w:cs="仿宋_GB2312"/>
          <w:color w:val="auto"/>
          <w:sz w:val="28"/>
          <w:szCs w:val="28"/>
          <w:u w:val="none"/>
        </w:rPr>
        <w:t>分至</w:t>
      </w:r>
      <w:r>
        <w:rPr>
          <w:rFonts w:hint="eastAsia" w:ascii="仿宋_GB2312" w:hAnsi="仿宋" w:eastAsia="仿宋_GB2312" w:cs="仿宋_GB2312"/>
          <w:color w:val="auto"/>
          <w:sz w:val="28"/>
          <w:szCs w:val="28"/>
          <w:u w:val="none"/>
          <w:lang w:val="en-US" w:eastAsia="zh-CN"/>
        </w:rPr>
        <w:t>10</w:t>
      </w:r>
      <w:r>
        <w:rPr>
          <w:rFonts w:hint="eastAsia" w:ascii="仿宋_GB2312" w:hAnsi="仿宋" w:eastAsia="仿宋_GB2312" w:cs="仿宋_GB2312"/>
          <w:color w:val="auto"/>
          <w:sz w:val="28"/>
          <w:szCs w:val="28"/>
          <w:u w:val="none"/>
        </w:rPr>
        <w:t>时</w:t>
      </w:r>
      <w:r>
        <w:rPr>
          <w:rFonts w:hint="eastAsia" w:ascii="仿宋_GB2312" w:hAnsi="仿宋" w:eastAsia="仿宋_GB2312" w:cs="仿宋_GB2312"/>
          <w:color w:val="auto"/>
          <w:sz w:val="28"/>
          <w:szCs w:val="28"/>
          <w:u w:val="none"/>
          <w:lang w:val="en-US" w:eastAsia="zh-CN"/>
        </w:rPr>
        <w:t>00</w:t>
      </w:r>
      <w:r>
        <w:rPr>
          <w:rFonts w:hint="eastAsia" w:ascii="仿宋_GB2312" w:hAnsi="仿宋" w:eastAsia="仿宋_GB2312" w:cs="仿宋_GB2312"/>
          <w:color w:val="auto"/>
          <w:sz w:val="28"/>
          <w:szCs w:val="28"/>
          <w:u w:val="none"/>
        </w:rPr>
        <w:t>分；询价响应文件递交截止时间：</w:t>
      </w:r>
      <w:r>
        <w:rPr>
          <w:rFonts w:hint="eastAsia" w:ascii="仿宋_GB2312" w:hAnsi="仿宋" w:eastAsia="仿宋_GB2312" w:cs="仿宋_GB2312"/>
          <w:color w:val="auto"/>
          <w:sz w:val="28"/>
          <w:szCs w:val="28"/>
          <w:u w:val="none"/>
          <w:lang w:val="en-US" w:eastAsia="zh-CN"/>
        </w:rPr>
        <w:t>2020</w:t>
      </w:r>
      <w:r>
        <w:rPr>
          <w:rFonts w:hint="eastAsia" w:ascii="仿宋_GB2312" w:hAnsi="仿宋" w:eastAsia="仿宋_GB2312" w:cs="仿宋_GB2312"/>
          <w:color w:val="auto"/>
          <w:sz w:val="28"/>
          <w:szCs w:val="28"/>
          <w:u w:val="none"/>
        </w:rPr>
        <w:t>年</w:t>
      </w:r>
      <w:r>
        <w:rPr>
          <w:rFonts w:hint="eastAsia" w:ascii="仿宋_GB2312" w:hAnsi="仿宋" w:eastAsia="仿宋_GB2312" w:cs="仿宋_GB2312"/>
          <w:color w:val="auto"/>
          <w:sz w:val="28"/>
          <w:szCs w:val="28"/>
          <w:u w:val="none"/>
          <w:lang w:val="en-US" w:eastAsia="zh-CN"/>
        </w:rPr>
        <w:t>12</w:t>
      </w:r>
      <w:r>
        <w:rPr>
          <w:rFonts w:hint="eastAsia" w:ascii="仿宋_GB2312" w:hAnsi="仿宋" w:eastAsia="仿宋_GB2312" w:cs="仿宋_GB2312"/>
          <w:color w:val="auto"/>
          <w:sz w:val="28"/>
          <w:szCs w:val="28"/>
          <w:u w:val="none"/>
        </w:rPr>
        <w:t>月</w:t>
      </w:r>
      <w:r>
        <w:rPr>
          <w:rFonts w:hint="eastAsia" w:ascii="仿宋_GB2312" w:hAnsi="仿宋" w:eastAsia="仿宋_GB2312" w:cs="仿宋_GB2312"/>
          <w:color w:val="auto"/>
          <w:sz w:val="28"/>
          <w:szCs w:val="28"/>
          <w:u w:val="none"/>
          <w:lang w:val="en-US" w:eastAsia="zh-CN"/>
        </w:rPr>
        <w:t>9</w:t>
      </w:r>
      <w:r>
        <w:rPr>
          <w:rFonts w:hint="eastAsia" w:ascii="仿宋_GB2312" w:hAnsi="仿宋" w:eastAsia="仿宋_GB2312" w:cs="仿宋_GB2312"/>
          <w:color w:val="auto"/>
          <w:sz w:val="28"/>
          <w:szCs w:val="28"/>
          <w:u w:val="none"/>
        </w:rPr>
        <w:t>日</w:t>
      </w:r>
      <w:r>
        <w:rPr>
          <w:rFonts w:hint="eastAsia" w:ascii="仿宋_GB2312" w:hAnsi="仿宋" w:eastAsia="仿宋_GB2312" w:cs="仿宋_GB2312"/>
          <w:color w:val="auto"/>
          <w:sz w:val="28"/>
          <w:szCs w:val="28"/>
          <w:u w:val="none"/>
          <w:lang w:val="en-US" w:eastAsia="zh-CN"/>
        </w:rPr>
        <w:t>10</w:t>
      </w:r>
      <w:r>
        <w:rPr>
          <w:rFonts w:hint="eastAsia" w:ascii="仿宋_GB2312" w:hAnsi="仿宋" w:eastAsia="仿宋_GB2312" w:cs="仿宋_GB2312"/>
          <w:color w:val="auto"/>
          <w:sz w:val="28"/>
          <w:szCs w:val="28"/>
          <w:u w:val="none"/>
        </w:rPr>
        <w:t>时</w:t>
      </w:r>
      <w:r>
        <w:rPr>
          <w:rFonts w:hint="eastAsia" w:ascii="仿宋_GB2312" w:hAnsi="仿宋" w:eastAsia="仿宋_GB2312" w:cs="仿宋_GB2312"/>
          <w:color w:val="auto"/>
          <w:sz w:val="28"/>
          <w:szCs w:val="28"/>
          <w:u w:val="none"/>
          <w:lang w:val="en-US" w:eastAsia="zh-CN"/>
        </w:rPr>
        <w:t>00</w:t>
      </w:r>
      <w:r>
        <w:rPr>
          <w:rFonts w:hint="eastAsia" w:ascii="仿宋_GB2312" w:hAnsi="仿宋" w:eastAsia="仿宋_GB2312" w:cs="仿宋_GB2312"/>
          <w:color w:val="auto"/>
          <w:sz w:val="28"/>
          <w:szCs w:val="28"/>
          <w:u w:val="none"/>
        </w:rPr>
        <w:t>分。</w:t>
      </w:r>
    </w:p>
    <w:p>
      <w:pPr>
        <w:ind w:firstLine="480"/>
        <w:rPr>
          <w:rFonts w:hint="eastAsia" w:ascii="仿宋_GB2312" w:hAnsi="仿宋" w:eastAsia="仿宋_GB2312" w:cs="仿宋_GB2312"/>
          <w:color w:val="auto"/>
          <w:sz w:val="28"/>
          <w:szCs w:val="28"/>
          <w:u w:val="none"/>
        </w:rPr>
      </w:pPr>
      <w:r>
        <w:rPr>
          <w:rFonts w:hint="eastAsia" w:ascii="仿宋_GB2312" w:hAnsi="仿宋" w:eastAsia="仿宋_GB2312" w:cs="仿宋_GB2312"/>
          <w:color w:val="auto"/>
          <w:sz w:val="28"/>
          <w:szCs w:val="28"/>
          <w:u w:val="none"/>
        </w:rPr>
        <w:t>十、询价响应文件送达地点：广州市天河区临江大道501号广州市净水有限公</w:t>
      </w:r>
    </w:p>
    <w:p>
      <w:pPr>
        <w:ind w:firstLine="480"/>
        <w:rPr>
          <w:rFonts w:hint="eastAsia" w:ascii="仿宋_GB2312" w:hAnsi="仿宋" w:eastAsia="仿宋_GB2312" w:cs="仿宋_GB2312"/>
          <w:color w:val="auto"/>
          <w:sz w:val="28"/>
          <w:szCs w:val="28"/>
          <w:u w:val="none"/>
        </w:rPr>
      </w:pPr>
      <w:r>
        <w:rPr>
          <w:rFonts w:hint="eastAsia" w:ascii="仿宋_GB2312" w:hAnsi="仿宋" w:eastAsia="仿宋_GB2312" w:cs="仿宋_GB2312"/>
          <w:color w:val="auto"/>
          <w:sz w:val="28"/>
          <w:szCs w:val="28"/>
          <w:u w:val="none"/>
        </w:rPr>
        <w:t>十一、评审时间：</w:t>
      </w:r>
      <w:r>
        <w:rPr>
          <w:rFonts w:hint="eastAsia" w:ascii="仿宋_GB2312" w:hAnsi="仿宋" w:eastAsia="仿宋_GB2312" w:cs="仿宋_GB2312"/>
          <w:color w:val="auto"/>
          <w:sz w:val="28"/>
          <w:szCs w:val="28"/>
          <w:u w:val="none"/>
          <w:lang w:val="en-US" w:eastAsia="zh-CN"/>
        </w:rPr>
        <w:t>2020</w:t>
      </w:r>
      <w:r>
        <w:rPr>
          <w:rFonts w:hint="eastAsia" w:ascii="仿宋_GB2312" w:hAnsi="仿宋" w:eastAsia="仿宋_GB2312" w:cs="仿宋_GB2312"/>
          <w:color w:val="auto"/>
          <w:sz w:val="28"/>
          <w:szCs w:val="28"/>
          <w:u w:val="none"/>
        </w:rPr>
        <w:t>年</w:t>
      </w:r>
      <w:r>
        <w:rPr>
          <w:rFonts w:hint="eastAsia" w:ascii="仿宋_GB2312" w:hAnsi="仿宋" w:eastAsia="仿宋_GB2312" w:cs="仿宋_GB2312"/>
          <w:color w:val="auto"/>
          <w:sz w:val="28"/>
          <w:szCs w:val="28"/>
          <w:u w:val="none"/>
          <w:lang w:val="en-US" w:eastAsia="zh-CN"/>
        </w:rPr>
        <w:t>12</w:t>
      </w:r>
      <w:r>
        <w:rPr>
          <w:rFonts w:hint="eastAsia" w:ascii="仿宋_GB2312" w:hAnsi="仿宋" w:eastAsia="仿宋_GB2312" w:cs="仿宋_GB2312"/>
          <w:color w:val="auto"/>
          <w:sz w:val="28"/>
          <w:szCs w:val="28"/>
          <w:u w:val="none"/>
        </w:rPr>
        <w:t>月</w:t>
      </w:r>
      <w:r>
        <w:rPr>
          <w:rFonts w:hint="eastAsia" w:ascii="仿宋_GB2312" w:hAnsi="仿宋" w:eastAsia="仿宋_GB2312" w:cs="仿宋_GB2312"/>
          <w:color w:val="auto"/>
          <w:sz w:val="28"/>
          <w:szCs w:val="28"/>
          <w:u w:val="none"/>
          <w:lang w:val="en-US" w:eastAsia="zh-CN"/>
        </w:rPr>
        <w:t>9</w:t>
      </w:r>
      <w:r>
        <w:rPr>
          <w:rFonts w:hint="eastAsia" w:ascii="仿宋_GB2312" w:hAnsi="仿宋" w:eastAsia="仿宋_GB2312" w:cs="仿宋_GB2312"/>
          <w:color w:val="auto"/>
          <w:sz w:val="28"/>
          <w:szCs w:val="28"/>
          <w:u w:val="none"/>
        </w:rPr>
        <w:t>日</w:t>
      </w:r>
      <w:r>
        <w:rPr>
          <w:rFonts w:hint="eastAsia" w:ascii="仿宋_GB2312" w:hAnsi="仿宋" w:eastAsia="仿宋_GB2312" w:cs="仿宋_GB2312"/>
          <w:color w:val="auto"/>
          <w:sz w:val="28"/>
          <w:szCs w:val="28"/>
          <w:u w:val="none"/>
          <w:lang w:val="en-US" w:eastAsia="zh-CN"/>
        </w:rPr>
        <w:t>10</w:t>
      </w:r>
      <w:r>
        <w:rPr>
          <w:rFonts w:hint="eastAsia" w:ascii="仿宋_GB2312" w:hAnsi="仿宋" w:eastAsia="仿宋_GB2312" w:cs="仿宋_GB2312"/>
          <w:color w:val="auto"/>
          <w:sz w:val="28"/>
          <w:szCs w:val="28"/>
          <w:u w:val="none"/>
        </w:rPr>
        <w:t>时</w:t>
      </w:r>
      <w:r>
        <w:rPr>
          <w:rFonts w:hint="eastAsia" w:ascii="仿宋_GB2312" w:hAnsi="仿宋" w:eastAsia="仿宋_GB2312" w:cs="仿宋_GB2312"/>
          <w:color w:val="auto"/>
          <w:sz w:val="28"/>
          <w:szCs w:val="28"/>
          <w:u w:val="none"/>
          <w:lang w:val="en-US" w:eastAsia="zh-CN"/>
        </w:rPr>
        <w:t>00</w:t>
      </w:r>
      <w:r>
        <w:rPr>
          <w:rFonts w:hint="eastAsia" w:ascii="仿宋_GB2312" w:hAnsi="仿宋" w:eastAsia="仿宋_GB2312" w:cs="仿宋_GB2312"/>
          <w:color w:val="auto"/>
          <w:sz w:val="28"/>
          <w:szCs w:val="28"/>
          <w:u w:val="none"/>
        </w:rPr>
        <w:t>分</w:t>
      </w:r>
    </w:p>
    <w:p>
      <w:pPr>
        <w:ind w:firstLine="480"/>
        <w:rPr>
          <w:rFonts w:hint="eastAsia" w:ascii="仿宋_GB2312" w:hAnsi="仿宋" w:eastAsia="仿宋_GB2312" w:cs="仿宋_GB2312"/>
          <w:color w:val="auto"/>
          <w:sz w:val="28"/>
          <w:szCs w:val="28"/>
          <w:u w:val="none"/>
        </w:rPr>
      </w:pPr>
      <w:r>
        <w:rPr>
          <w:rFonts w:hint="eastAsia" w:ascii="仿宋_GB2312" w:hAnsi="仿宋" w:eastAsia="仿宋_GB2312" w:cs="仿宋_GB2312"/>
          <w:color w:val="auto"/>
          <w:sz w:val="28"/>
          <w:szCs w:val="28"/>
          <w:u w:val="none"/>
        </w:rPr>
        <w:t>十二、评审地点：广州市净水有限公司招标办</w:t>
      </w:r>
    </w:p>
    <w:p>
      <w:pPr>
        <w:ind w:firstLine="480"/>
        <w:rPr>
          <w:rFonts w:hint="eastAsia" w:ascii="仿宋_GB2312" w:hAnsi="仿宋" w:eastAsia="仿宋_GB2312" w:cs="仿宋_GB2312"/>
          <w:color w:val="auto"/>
          <w:sz w:val="28"/>
          <w:szCs w:val="28"/>
          <w:u w:val="none"/>
        </w:rPr>
      </w:pPr>
      <w:r>
        <w:rPr>
          <w:rFonts w:hint="eastAsia" w:ascii="仿宋_GB2312" w:hAnsi="仿宋" w:eastAsia="仿宋_GB2312" w:cs="仿宋_GB2312"/>
          <w:color w:val="auto"/>
          <w:sz w:val="28"/>
          <w:szCs w:val="28"/>
          <w:u w:val="none"/>
        </w:rPr>
        <w:t>十三、询价人的联系方式</w:t>
      </w:r>
    </w:p>
    <w:p>
      <w:pPr>
        <w:ind w:firstLine="480"/>
        <w:rPr>
          <w:rFonts w:hint="eastAsia" w:ascii="仿宋_GB2312" w:hAnsi="仿宋" w:eastAsia="仿宋_GB2312" w:cs="仿宋_GB2312"/>
          <w:color w:val="auto"/>
          <w:sz w:val="28"/>
          <w:szCs w:val="28"/>
          <w:u w:val="none"/>
        </w:rPr>
      </w:pPr>
      <w:r>
        <w:rPr>
          <w:rFonts w:hint="eastAsia" w:ascii="仿宋_GB2312" w:hAnsi="仿宋" w:eastAsia="仿宋_GB2312" w:cs="仿宋_GB2312"/>
          <w:color w:val="auto"/>
          <w:sz w:val="28"/>
          <w:szCs w:val="28"/>
          <w:u w:val="none"/>
        </w:rPr>
        <w:t>询价人：广州市净水有限公司</w:t>
      </w:r>
    </w:p>
    <w:p>
      <w:pPr>
        <w:ind w:firstLine="480"/>
        <w:rPr>
          <w:rFonts w:hint="eastAsia" w:ascii="仿宋_GB2312" w:hAnsi="仿宋" w:eastAsia="仿宋_GB2312" w:cs="仿宋_GB2312"/>
          <w:color w:val="auto"/>
          <w:sz w:val="28"/>
          <w:szCs w:val="28"/>
          <w:u w:val="none"/>
        </w:rPr>
      </w:pPr>
      <w:r>
        <w:rPr>
          <w:rFonts w:hint="eastAsia" w:ascii="仿宋_GB2312" w:hAnsi="仿宋" w:eastAsia="仿宋_GB2312" w:cs="仿宋_GB2312"/>
          <w:color w:val="auto"/>
          <w:sz w:val="28"/>
          <w:szCs w:val="28"/>
          <w:u w:val="none"/>
        </w:rPr>
        <w:t xml:space="preserve">联系地址：广州市天河区临江大道501号             </w:t>
      </w:r>
    </w:p>
    <w:p>
      <w:pPr>
        <w:ind w:firstLine="480"/>
        <w:rPr>
          <w:rFonts w:hint="default" w:ascii="仿宋_GB2312" w:hAnsi="仿宋" w:eastAsia="仿宋_GB2312" w:cs="仿宋_GB2312"/>
          <w:color w:val="auto"/>
          <w:sz w:val="28"/>
          <w:szCs w:val="28"/>
          <w:u w:val="none"/>
          <w:lang w:val="en-US" w:eastAsia="zh-CN"/>
        </w:rPr>
      </w:pPr>
      <w:r>
        <w:rPr>
          <w:rFonts w:hint="eastAsia" w:ascii="仿宋_GB2312" w:hAnsi="仿宋" w:eastAsia="仿宋_GB2312" w:cs="仿宋_GB2312"/>
          <w:color w:val="auto"/>
          <w:sz w:val="28"/>
          <w:szCs w:val="28"/>
          <w:u w:val="none"/>
        </w:rPr>
        <w:t>联系人：</w:t>
      </w:r>
      <w:r>
        <w:rPr>
          <w:rFonts w:hint="eastAsia" w:ascii="仿宋_GB2312" w:hAnsi="仿宋" w:eastAsia="仿宋_GB2312" w:cs="仿宋_GB2312"/>
          <w:color w:val="auto"/>
          <w:sz w:val="28"/>
          <w:szCs w:val="28"/>
          <w:u w:val="none"/>
          <w:lang w:val="en-US" w:eastAsia="zh-CN"/>
        </w:rPr>
        <w:t>黄工</w:t>
      </w:r>
      <w:r>
        <w:rPr>
          <w:rFonts w:hint="eastAsia" w:ascii="仿宋_GB2312" w:hAnsi="仿宋" w:eastAsia="仿宋_GB2312" w:cs="仿宋_GB2312"/>
          <w:color w:val="auto"/>
          <w:sz w:val="28"/>
          <w:szCs w:val="28"/>
          <w:u w:val="none"/>
        </w:rPr>
        <w:t xml:space="preserve">             联系方式：</w:t>
      </w:r>
      <w:r>
        <w:rPr>
          <w:rFonts w:hint="eastAsia" w:ascii="仿宋_GB2312" w:hAnsi="仿宋" w:eastAsia="仿宋_GB2312" w:cs="仿宋_GB2312"/>
          <w:color w:val="auto"/>
          <w:sz w:val="28"/>
          <w:szCs w:val="28"/>
          <w:u w:val="none"/>
          <w:lang w:val="en-US" w:eastAsia="zh-CN"/>
        </w:rPr>
        <w:t>020-62315524</w:t>
      </w:r>
      <w:bookmarkStart w:id="8" w:name="_GoBack"/>
      <w:bookmarkEnd w:id="8"/>
    </w:p>
    <w:p>
      <w:pPr>
        <w:ind w:firstLine="480"/>
        <w:rPr>
          <w:rFonts w:ascii="仿宋_GB2312" w:hAnsi="仿宋" w:eastAsia="仿宋_GB2312" w:cs="仿宋_GB2312"/>
          <w:color w:val="auto"/>
          <w:sz w:val="28"/>
          <w:szCs w:val="28"/>
          <w:u w:val="single"/>
        </w:rPr>
      </w:pPr>
    </w:p>
    <w:p>
      <w:pPr>
        <w:jc w:val="center"/>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lang w:val="en-US" w:eastAsia="zh-CN"/>
        </w:rPr>
        <w:t xml:space="preserve">                              </w:t>
      </w:r>
      <w:r>
        <w:rPr>
          <w:rFonts w:hint="eastAsia" w:ascii="仿宋_GB2312" w:hAnsi="仿宋" w:eastAsia="仿宋_GB2312" w:cs="仿宋_GB2312"/>
          <w:color w:val="auto"/>
          <w:sz w:val="28"/>
          <w:szCs w:val="28"/>
        </w:rPr>
        <w:t xml:space="preserve">广州市净水有限公司         </w:t>
      </w:r>
    </w:p>
    <w:p>
      <w:pPr>
        <w:wordWrap w:val="0"/>
        <w:jc w:val="center"/>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lang w:val="en-US" w:eastAsia="zh-CN"/>
        </w:rPr>
        <w:t xml:space="preserve">                               </w:t>
      </w:r>
      <w:r>
        <w:rPr>
          <w:rFonts w:hint="eastAsia" w:ascii="仿宋_GB2312" w:hAnsi="仿宋" w:eastAsia="仿宋_GB2312" w:cs="仿宋_GB2312"/>
          <w:color w:val="auto"/>
          <w:sz w:val="28"/>
          <w:szCs w:val="28"/>
        </w:rPr>
        <w:t>2020年</w:t>
      </w:r>
      <w:r>
        <w:rPr>
          <w:rFonts w:hint="eastAsia" w:ascii="仿宋_GB2312" w:hAnsi="仿宋" w:eastAsia="仿宋_GB2312" w:cs="仿宋_GB2312"/>
          <w:color w:val="auto"/>
          <w:sz w:val="28"/>
          <w:szCs w:val="28"/>
          <w:lang w:val="en-US" w:eastAsia="zh-CN"/>
        </w:rPr>
        <w:t>12月1</w:t>
      </w:r>
      <w:r>
        <w:rPr>
          <w:rFonts w:hint="eastAsia" w:ascii="仿宋_GB2312" w:hAnsi="仿宋" w:eastAsia="仿宋_GB2312" w:cs="仿宋_GB2312"/>
          <w:color w:val="auto"/>
          <w:sz w:val="28"/>
          <w:szCs w:val="28"/>
        </w:rPr>
        <w:t>日</w:t>
      </w:r>
    </w:p>
    <w:p>
      <w:pPr>
        <w:rPr>
          <w:rFonts w:ascii="仿宋_GB2312" w:hAnsi="仿宋" w:eastAsia="仿宋_GB2312" w:cs="仿宋_GB2312"/>
          <w:color w:val="auto"/>
          <w:sz w:val="28"/>
          <w:szCs w:val="28"/>
        </w:rPr>
        <w:sectPr>
          <w:headerReference r:id="rId3" w:type="default"/>
          <w:footerReference r:id="rId4" w:type="default"/>
          <w:footerReference r:id="rId5" w:type="even"/>
          <w:pgSz w:w="11906" w:h="16838"/>
          <w:pgMar w:top="1134" w:right="1134" w:bottom="1134" w:left="1701" w:header="851" w:footer="992" w:gutter="0"/>
          <w:cols w:space="720" w:num="1"/>
          <w:docGrid w:type="linesAndChars" w:linePitch="312" w:charSpace="0"/>
        </w:sectPr>
      </w:pPr>
    </w:p>
    <w:p>
      <w:pPr>
        <w:pStyle w:val="11"/>
        <w:adjustRightInd w:val="0"/>
        <w:snapToGrid w:val="0"/>
        <w:spacing w:line="300" w:lineRule="auto"/>
        <w:jc w:val="center"/>
        <w:rPr>
          <w:rFonts w:ascii="仿宋_GB2312" w:hAnsi="仿宋" w:eastAsia="仿宋_GB2312" w:cs="仿宋_GB2312"/>
          <w:b/>
          <w:color w:val="auto"/>
          <w:sz w:val="28"/>
          <w:szCs w:val="28"/>
          <w:lang w:val="zh-CN"/>
        </w:rPr>
      </w:pPr>
      <w:r>
        <w:rPr>
          <w:rFonts w:hint="eastAsia" w:ascii="仿宋_GB2312" w:hAnsi="仿宋" w:eastAsia="仿宋_GB2312" w:cs="仿宋_GB2312"/>
          <w:b/>
          <w:color w:val="auto"/>
          <w:sz w:val="28"/>
          <w:szCs w:val="28"/>
          <w:lang w:val="zh-CN"/>
        </w:rPr>
        <w:t>第二部分 项目内容</w:t>
      </w:r>
    </w:p>
    <w:p>
      <w:pPr>
        <w:pStyle w:val="11"/>
        <w:adjustRightInd w:val="0"/>
        <w:snapToGrid w:val="0"/>
        <w:spacing w:line="300" w:lineRule="auto"/>
        <w:rPr>
          <w:rFonts w:ascii="仿宋_GB2312" w:hAnsi="仿宋" w:eastAsia="仿宋_GB2312" w:cs="仿宋_GB2312"/>
          <w:b/>
          <w:color w:val="auto"/>
          <w:sz w:val="28"/>
          <w:szCs w:val="28"/>
          <w:lang w:val="zh-CN"/>
        </w:rPr>
      </w:pPr>
    </w:p>
    <w:p>
      <w:pPr>
        <w:pStyle w:val="11"/>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_GB2312" w:hAnsi="仿宋" w:eastAsia="仿宋_GB2312" w:cs="仿宋_GB2312"/>
          <w:b/>
          <w:color w:val="auto"/>
          <w:sz w:val="28"/>
          <w:szCs w:val="28"/>
          <w:lang w:val="zh-CN"/>
        </w:rPr>
      </w:pPr>
      <w:r>
        <w:rPr>
          <w:rFonts w:hint="eastAsia" w:ascii="仿宋_GB2312" w:hAnsi="仿宋" w:eastAsia="仿宋_GB2312" w:cs="仿宋_GB2312"/>
          <w:b/>
          <w:color w:val="auto"/>
          <w:sz w:val="28"/>
          <w:szCs w:val="28"/>
          <w:lang w:val="zh-CN"/>
        </w:rPr>
        <w:t>一、项目情况介绍</w:t>
      </w:r>
    </w:p>
    <w:p>
      <w:pPr>
        <w:keepNext w:val="0"/>
        <w:keepLines w:val="0"/>
        <w:pageBreakBefore w:val="0"/>
        <w:widowControl w:val="0"/>
        <w:kinsoku/>
        <w:wordWrap/>
        <w:overflowPunct/>
        <w:topLinePunct w:val="0"/>
        <w:autoSpaceDE/>
        <w:autoSpaceDN/>
        <w:bidi w:val="0"/>
        <w:spacing w:line="360" w:lineRule="auto"/>
        <w:ind w:firstLine="588" w:firstLineChars="210"/>
        <w:textAlignment w:val="auto"/>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lang w:val="zh-CN"/>
        </w:rPr>
        <w:t>本次项目的服务对象为广州市净水有限公司及</w:t>
      </w:r>
      <w:r>
        <w:rPr>
          <w:rFonts w:hint="eastAsia" w:ascii="仿宋_GB2312" w:hAnsi="仿宋" w:eastAsia="仿宋_GB2312" w:cs="仿宋_GB2312"/>
          <w:color w:val="auto"/>
          <w:sz w:val="28"/>
          <w:szCs w:val="28"/>
          <w:lang w:val="en-US" w:eastAsia="zh-CN"/>
        </w:rPr>
        <w:t>下</w:t>
      </w:r>
      <w:r>
        <w:rPr>
          <w:rFonts w:hint="eastAsia" w:ascii="仿宋_GB2312" w:hAnsi="仿宋" w:eastAsia="仿宋_GB2312" w:cs="仿宋_GB2312"/>
          <w:color w:val="auto"/>
          <w:sz w:val="28"/>
          <w:szCs w:val="28"/>
          <w:lang w:val="zh-CN"/>
        </w:rPr>
        <w:t>属</w:t>
      </w:r>
      <w:r>
        <w:rPr>
          <w:rFonts w:hint="eastAsia" w:ascii="仿宋_GB2312" w:hAnsi="仿宋" w:eastAsia="仿宋_GB2312" w:cs="仿宋_GB2312"/>
          <w:color w:val="auto"/>
          <w:sz w:val="28"/>
          <w:szCs w:val="28"/>
          <w:lang w:val="en-US" w:eastAsia="zh-CN"/>
        </w:rPr>
        <w:t>污水处理厂</w:t>
      </w:r>
      <w:r>
        <w:rPr>
          <w:rFonts w:hint="eastAsia" w:ascii="仿宋_GB2312" w:hAnsi="仿宋" w:eastAsia="仿宋_GB2312" w:cs="仿宋_GB2312"/>
          <w:color w:val="auto"/>
          <w:sz w:val="28"/>
          <w:szCs w:val="28"/>
          <w:lang w:val="zh-CN"/>
        </w:rPr>
        <w:t>：</w:t>
      </w:r>
      <w:r>
        <w:rPr>
          <w:rFonts w:hint="eastAsia" w:ascii="仿宋_GB2312" w:hAnsi="仿宋" w:eastAsia="仿宋_GB2312" w:cs="仿宋_GB2312"/>
          <w:color w:val="auto"/>
          <w:sz w:val="28"/>
          <w:szCs w:val="28"/>
          <w:lang w:val="en-US" w:eastAsia="zh-CN"/>
        </w:rPr>
        <w:t>大沙地分公司、龙归分公司、京溪分公司、江高分公司、健康城分公司和西朗公司</w:t>
      </w:r>
      <w:r>
        <w:rPr>
          <w:rFonts w:hint="eastAsia" w:ascii="仿宋_GB2312" w:hAnsi="仿宋" w:eastAsia="仿宋_GB2312" w:cs="仿宋_GB2312"/>
          <w:color w:val="auto"/>
          <w:sz w:val="28"/>
          <w:szCs w:val="28"/>
          <w:lang w:val="zh-CN"/>
        </w:rPr>
        <w:t>等</w:t>
      </w:r>
      <w:r>
        <w:rPr>
          <w:rFonts w:hint="eastAsia" w:ascii="仿宋_GB2312" w:hAnsi="仿宋" w:eastAsia="仿宋_GB2312"/>
          <w:bCs/>
          <w:color w:val="auto"/>
          <w:sz w:val="28"/>
          <w:szCs w:val="28"/>
        </w:rPr>
        <w:t>，对上述污水处理厂提供</w:t>
      </w:r>
      <w:r>
        <w:rPr>
          <w:rFonts w:hint="eastAsia" w:ascii="仿宋_GB2312" w:hAnsi="仿宋" w:eastAsia="仿宋_GB2312"/>
          <w:bCs/>
          <w:color w:val="auto"/>
          <w:sz w:val="28"/>
          <w:szCs w:val="28"/>
          <w:lang w:val="en-US" w:eastAsia="zh-CN"/>
        </w:rPr>
        <w:t>一水柠檬酸</w:t>
      </w:r>
      <w:r>
        <w:rPr>
          <w:rFonts w:hint="eastAsia" w:ascii="仿宋_GB2312" w:hAnsi="仿宋" w:eastAsia="仿宋_GB2312"/>
          <w:bCs/>
          <w:color w:val="auto"/>
          <w:sz w:val="28"/>
          <w:szCs w:val="28"/>
        </w:rPr>
        <w:t>使用。</w:t>
      </w:r>
    </w:p>
    <w:p>
      <w:pPr>
        <w:keepNext w:val="0"/>
        <w:keepLines w:val="0"/>
        <w:pageBreakBefore w:val="0"/>
        <w:widowControl w:val="0"/>
        <w:kinsoku/>
        <w:wordWrap/>
        <w:overflowPunct/>
        <w:topLinePunct w:val="0"/>
        <w:autoSpaceDE/>
        <w:autoSpaceDN/>
        <w:bidi w:val="0"/>
        <w:spacing w:line="360" w:lineRule="auto"/>
        <w:ind w:firstLine="588" w:firstLineChars="210"/>
        <w:textAlignment w:val="auto"/>
        <w:rPr>
          <w:rFonts w:ascii="仿宋_GB2312" w:hAnsi="仿宋" w:eastAsia="仿宋_GB2312" w:cs="仿宋_GB2312"/>
          <w:bCs/>
          <w:color w:val="auto"/>
          <w:sz w:val="28"/>
          <w:szCs w:val="28"/>
        </w:rPr>
      </w:pPr>
      <w:r>
        <w:rPr>
          <w:rFonts w:hint="eastAsia" w:ascii="仿宋_GB2312" w:hAnsi="仿宋" w:eastAsia="仿宋_GB2312" w:cs="仿宋_GB2312"/>
          <w:bCs/>
          <w:color w:val="auto"/>
          <w:sz w:val="28"/>
          <w:szCs w:val="28"/>
        </w:rPr>
        <w:t>1供货要求：</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ascii="仿宋_GB2312" w:hAnsi="仿宋" w:eastAsia="仿宋_GB2312"/>
          <w:bCs/>
          <w:color w:val="auto"/>
          <w:sz w:val="28"/>
          <w:szCs w:val="28"/>
        </w:rPr>
      </w:pPr>
      <w:r>
        <w:rPr>
          <w:rFonts w:hint="eastAsia" w:ascii="仿宋_GB2312" w:hAnsi="仿宋" w:eastAsia="仿宋_GB2312"/>
          <w:bCs/>
          <w:color w:val="auto"/>
          <w:sz w:val="28"/>
          <w:szCs w:val="28"/>
        </w:rPr>
        <w:t>1.1、交货地点：</w:t>
      </w:r>
      <w:r>
        <w:rPr>
          <w:rFonts w:hint="eastAsia" w:ascii="仿宋_GB2312" w:hAnsi="仿宋" w:eastAsia="仿宋_GB2312"/>
          <w:bCs/>
          <w:color w:val="auto"/>
          <w:sz w:val="28"/>
          <w:szCs w:val="28"/>
          <w:lang w:val="en-US" w:eastAsia="zh-CN"/>
        </w:rPr>
        <w:t>广州</w:t>
      </w:r>
      <w:r>
        <w:rPr>
          <w:rFonts w:hint="eastAsia" w:ascii="仿宋_GB2312" w:hAnsi="仿宋" w:eastAsia="仿宋_GB2312"/>
          <w:bCs/>
          <w:color w:val="auto"/>
          <w:sz w:val="28"/>
          <w:szCs w:val="28"/>
        </w:rPr>
        <w:t>市净水</w:t>
      </w:r>
      <w:r>
        <w:rPr>
          <w:rFonts w:hint="eastAsia" w:ascii="仿宋_GB2312" w:hAnsi="仿宋" w:eastAsia="仿宋_GB2312"/>
          <w:bCs/>
          <w:color w:val="auto"/>
          <w:sz w:val="28"/>
          <w:szCs w:val="28"/>
          <w:lang w:val="en-US" w:eastAsia="zh-CN"/>
        </w:rPr>
        <w:t>有限</w:t>
      </w:r>
      <w:r>
        <w:rPr>
          <w:rFonts w:hint="eastAsia" w:ascii="仿宋_GB2312" w:hAnsi="仿宋" w:eastAsia="仿宋_GB2312"/>
          <w:bCs/>
          <w:color w:val="auto"/>
          <w:sz w:val="28"/>
          <w:szCs w:val="28"/>
        </w:rPr>
        <w:t>公司所属各污水处理厂厂内。承包人负责货物的运输和装卸，并在询价人指定地点交货、存储。承包人需服从询价人的合理调配供货。</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ascii="仿宋_GB2312" w:hAnsi="仿宋" w:eastAsia="仿宋_GB2312"/>
          <w:bCs/>
          <w:color w:val="auto"/>
          <w:sz w:val="28"/>
          <w:szCs w:val="28"/>
        </w:rPr>
      </w:pPr>
      <w:r>
        <w:rPr>
          <w:rFonts w:hint="eastAsia" w:ascii="仿宋_GB2312" w:hAnsi="仿宋" w:eastAsia="仿宋_GB2312"/>
          <w:bCs/>
          <w:color w:val="auto"/>
          <w:sz w:val="28"/>
          <w:szCs w:val="28"/>
        </w:rPr>
        <w:t>1.2、供货时间：合同期内必须按询价人生产需求准时供货，每次交货量由双方协定。如有特殊情况，询价人提前24小时通知承包人。</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仿宋_GB2312" w:hAnsi="仿宋" w:eastAsia="仿宋_GB2312"/>
          <w:bCs/>
          <w:color w:val="auto"/>
          <w:sz w:val="28"/>
          <w:szCs w:val="28"/>
        </w:rPr>
      </w:pPr>
      <w:r>
        <w:rPr>
          <w:rFonts w:hint="eastAsia" w:ascii="仿宋_GB2312" w:hAnsi="仿宋" w:eastAsia="仿宋_GB2312"/>
          <w:bCs/>
          <w:color w:val="auto"/>
          <w:sz w:val="28"/>
          <w:szCs w:val="28"/>
        </w:rPr>
        <w:t>1.3、交货要求：在货物出厂前，承包人应该对每批（次）所供货物进行详细检验，并出具每批（次）所供货物的质量检验证明材料，该证明材料仅作为交货时双方进行交货现场检验的参考。若承包人供货时不能出具该批（次）所供货物的检验证明材料，询价人有权拒绝该批（次）所供货物的签收，并有权要求承包人无条件退货并更换该批（次）所供货物，由此给询价人所造成的一切经济损失由承包人承担。</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仿宋_GB2312" w:hAnsi="仿宋" w:eastAsia="仿宋_GB2312" w:cs="Times New Roman"/>
          <w:bCs/>
          <w:color w:val="auto"/>
          <w:kern w:val="2"/>
          <w:sz w:val="28"/>
          <w:szCs w:val="28"/>
          <w:lang w:val="en-US" w:eastAsia="zh-CN" w:bidi="ar-SA"/>
        </w:rPr>
      </w:pPr>
      <w:r>
        <w:rPr>
          <w:rFonts w:hint="eastAsia" w:ascii="仿宋_GB2312" w:hAnsi="仿宋" w:eastAsia="仿宋_GB2312" w:cs="Times New Roman"/>
          <w:bCs/>
          <w:color w:val="auto"/>
          <w:kern w:val="2"/>
          <w:sz w:val="28"/>
          <w:szCs w:val="28"/>
          <w:lang w:val="en-US" w:eastAsia="zh-CN" w:bidi="ar-SA"/>
        </w:rPr>
        <w:t>1.4、必须使用专用容器装载，汽车运输，包装方式及运输应符合相关法律法规规定要求。</w:t>
      </w:r>
    </w:p>
    <w:p>
      <w:pPr>
        <w:keepNext w:val="0"/>
        <w:keepLines w:val="0"/>
        <w:pageBreakBefore w:val="0"/>
        <w:widowControl w:val="0"/>
        <w:kinsoku/>
        <w:wordWrap/>
        <w:overflowPunct/>
        <w:topLinePunct w:val="0"/>
        <w:autoSpaceDE/>
        <w:autoSpaceDN/>
        <w:bidi w:val="0"/>
        <w:spacing w:line="360" w:lineRule="auto"/>
        <w:textAlignment w:val="auto"/>
        <w:rPr>
          <w:rFonts w:ascii="仿宋_GB2312" w:hAnsi="仿宋" w:eastAsia="仿宋_GB2312" w:cs="仿宋_GB2312"/>
          <w:b/>
          <w:color w:val="auto"/>
          <w:sz w:val="28"/>
          <w:szCs w:val="28"/>
          <w:lang w:val="zh-CN"/>
        </w:rPr>
      </w:pPr>
      <w:r>
        <w:rPr>
          <w:rFonts w:hint="eastAsia" w:ascii="仿宋_GB2312" w:hAnsi="仿宋" w:eastAsia="仿宋_GB2312" w:cs="仿宋_GB2312"/>
          <w:b/>
          <w:color w:val="auto"/>
          <w:sz w:val="28"/>
          <w:szCs w:val="28"/>
          <w:lang w:val="zh-CN"/>
        </w:rPr>
        <w:t>二、项目技术要求</w:t>
      </w:r>
    </w:p>
    <w:p>
      <w:pPr>
        <w:ind w:firstLine="560" w:firstLineChars="200"/>
        <w:rPr>
          <w:rFonts w:hint="eastAsia" w:ascii="仿宋_GB2312" w:hAnsi="仿宋" w:eastAsia="仿宋_GB2312"/>
          <w:color w:val="auto"/>
          <w:sz w:val="28"/>
          <w:szCs w:val="28"/>
          <w:highlight w:val="none"/>
        </w:rPr>
      </w:pPr>
      <w:r>
        <w:rPr>
          <w:rFonts w:hint="eastAsia" w:ascii="仿宋_GB2312" w:eastAsia="仿宋_GB2312"/>
          <w:color w:val="auto"/>
          <w:sz w:val="28"/>
          <w:szCs w:val="28"/>
        </w:rPr>
        <w:t>货物质量必须符合甲方要求的</w:t>
      </w:r>
      <w:r>
        <w:rPr>
          <w:rFonts w:hint="eastAsia" w:ascii="仿宋_GB2312" w:hAnsi="仿宋" w:eastAsia="仿宋_GB2312"/>
          <w:color w:val="auto"/>
          <w:sz w:val="28"/>
          <w:szCs w:val="28"/>
        </w:rPr>
        <w:t>标准</w:t>
      </w:r>
      <w:r>
        <w:rPr>
          <w:rFonts w:hint="eastAsia" w:ascii="仿宋_GB2312" w:hAnsi="仿宋" w:eastAsia="仿宋_GB2312"/>
          <w:color w:val="auto"/>
          <w:sz w:val="28"/>
          <w:szCs w:val="28"/>
          <w:highlight w:val="none"/>
        </w:rPr>
        <w:t>，主要技术指标如下：</w:t>
      </w:r>
    </w:p>
    <w:p>
      <w:pPr>
        <w:ind w:firstLine="560" w:firstLineChars="200"/>
        <w:rPr>
          <w:rFonts w:hint="eastAsia" w:ascii="仿宋_GB2312" w:hAnsi="仿宋" w:eastAsia="仿宋_GB2312"/>
          <w:color w:val="auto"/>
          <w:sz w:val="28"/>
          <w:szCs w:val="28"/>
          <w:highlight w:val="none"/>
        </w:rPr>
      </w:pPr>
    </w:p>
    <w:p>
      <w:pPr>
        <w:ind w:firstLine="560" w:firstLineChars="200"/>
        <w:rPr>
          <w:rFonts w:hint="eastAsia" w:ascii="仿宋_GB2312" w:hAnsi="仿宋" w:eastAsia="仿宋_GB2312"/>
          <w:color w:val="auto"/>
          <w:sz w:val="28"/>
          <w:szCs w:val="28"/>
          <w:highlight w:val="none"/>
        </w:rPr>
      </w:pPr>
    </w:p>
    <w:tbl>
      <w:tblPr>
        <w:tblStyle w:val="22"/>
        <w:tblW w:w="8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2870"/>
        <w:gridCol w:w="4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661" w:type="dxa"/>
            <w:shd w:val="clear" w:color="auto" w:fill="auto"/>
            <w:vAlign w:val="center"/>
          </w:tcPr>
          <w:p>
            <w:pPr>
              <w:pStyle w:val="40"/>
              <w:adjustRightInd w:val="0"/>
              <w:snapToGrid w:val="0"/>
              <w:spacing w:line="360" w:lineRule="auto"/>
              <w:ind w:firstLine="0" w:firstLineChars="0"/>
              <w:jc w:val="center"/>
              <w:rPr>
                <w:rFonts w:hint="default" w:eastAsia="仿宋"/>
                <w:color w:val="auto"/>
                <w:sz w:val="28"/>
                <w:szCs w:val="28"/>
                <w:highlight w:val="none"/>
                <w:lang w:val="en-US" w:eastAsia="zh-CN"/>
              </w:rPr>
            </w:pPr>
            <w:r>
              <w:rPr>
                <w:rFonts w:hint="eastAsia" w:eastAsia="仿宋"/>
                <w:color w:val="auto"/>
                <w:sz w:val="28"/>
                <w:szCs w:val="28"/>
                <w:highlight w:val="none"/>
                <w:lang w:val="en-US" w:eastAsia="zh-CN"/>
              </w:rPr>
              <w:t>药剂名称</w:t>
            </w:r>
          </w:p>
        </w:tc>
        <w:tc>
          <w:tcPr>
            <w:tcW w:w="7056" w:type="dxa"/>
            <w:gridSpan w:val="2"/>
            <w:shd w:val="clear" w:color="auto" w:fill="auto"/>
            <w:vAlign w:val="center"/>
          </w:tcPr>
          <w:p>
            <w:pPr>
              <w:jc w:val="center"/>
              <w:rPr>
                <w:rFonts w:eastAsia="仿宋"/>
                <w:color w:val="auto"/>
                <w:sz w:val="28"/>
                <w:szCs w:val="28"/>
                <w:highlight w:val="none"/>
              </w:rPr>
            </w:pPr>
            <w:r>
              <w:rPr>
                <w:rFonts w:hint="eastAsia"/>
                <w:color w:val="auto"/>
                <w:sz w:val="28"/>
                <w:szCs w:val="28"/>
                <w:highlight w:val="none"/>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661" w:type="dxa"/>
            <w:vMerge w:val="restart"/>
            <w:shd w:val="clear" w:color="auto" w:fill="auto"/>
            <w:vAlign w:val="center"/>
          </w:tcPr>
          <w:p>
            <w:pPr>
              <w:pStyle w:val="40"/>
              <w:adjustRightInd w:val="0"/>
              <w:snapToGrid w:val="0"/>
              <w:spacing w:line="360" w:lineRule="auto"/>
              <w:ind w:firstLine="0" w:firstLineChars="0"/>
              <w:rPr>
                <w:rFonts w:hint="default" w:eastAsia="仿宋"/>
                <w:color w:val="auto"/>
                <w:sz w:val="28"/>
                <w:szCs w:val="28"/>
                <w:highlight w:val="none"/>
                <w:lang w:val="en-US" w:eastAsia="zh-CN"/>
              </w:rPr>
            </w:pPr>
            <w:r>
              <w:rPr>
                <w:rFonts w:hint="eastAsia" w:eastAsia="仿宋"/>
                <w:color w:val="auto"/>
                <w:sz w:val="28"/>
                <w:szCs w:val="28"/>
                <w:highlight w:val="none"/>
                <w:lang w:val="en-US" w:eastAsia="zh-CN"/>
              </w:rPr>
              <w:t>一水柠檬酸</w:t>
            </w:r>
          </w:p>
        </w:tc>
        <w:tc>
          <w:tcPr>
            <w:tcW w:w="2870" w:type="dxa"/>
            <w:shd w:val="clear" w:color="auto" w:fill="auto"/>
            <w:vAlign w:val="center"/>
          </w:tcPr>
          <w:p>
            <w:pPr>
              <w:pStyle w:val="40"/>
              <w:adjustRightInd w:val="0"/>
              <w:snapToGrid w:val="0"/>
              <w:spacing w:line="360" w:lineRule="auto"/>
              <w:ind w:firstLine="0" w:firstLineChars="0"/>
              <w:jc w:val="center"/>
              <w:rPr>
                <w:color w:val="auto"/>
                <w:sz w:val="28"/>
                <w:szCs w:val="28"/>
                <w:highlight w:val="none"/>
              </w:rPr>
            </w:pPr>
            <w:r>
              <w:rPr>
                <w:rFonts w:hint="eastAsia"/>
                <w:color w:val="auto"/>
                <w:sz w:val="28"/>
                <w:szCs w:val="28"/>
                <w:highlight w:val="none"/>
              </w:rPr>
              <w:t>需求指标名称</w:t>
            </w:r>
          </w:p>
        </w:tc>
        <w:tc>
          <w:tcPr>
            <w:tcW w:w="4186" w:type="dxa"/>
          </w:tcPr>
          <w:p>
            <w:pPr>
              <w:jc w:val="center"/>
              <w:rPr>
                <w:rFonts w:eastAsia="仿宋"/>
                <w:color w:val="auto"/>
                <w:sz w:val="28"/>
                <w:szCs w:val="28"/>
                <w:highlight w:val="none"/>
              </w:rPr>
            </w:pPr>
            <w:r>
              <w:rPr>
                <w:rFonts w:hint="eastAsia" w:eastAsia="仿宋"/>
                <w:color w:val="auto"/>
                <w:sz w:val="28"/>
                <w:szCs w:val="28"/>
                <w:highlight w:val="none"/>
              </w:rPr>
              <w:t>需求指标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661" w:type="dxa"/>
            <w:vMerge w:val="continue"/>
            <w:shd w:val="clear" w:color="auto" w:fill="auto"/>
            <w:vAlign w:val="center"/>
          </w:tcPr>
          <w:p>
            <w:pPr>
              <w:pStyle w:val="40"/>
              <w:adjustRightInd w:val="0"/>
              <w:snapToGrid w:val="0"/>
              <w:spacing w:line="360" w:lineRule="auto"/>
              <w:ind w:firstLine="0" w:firstLineChars="0"/>
              <w:rPr>
                <w:rFonts w:eastAsia="仿宋"/>
                <w:color w:val="auto"/>
                <w:sz w:val="28"/>
                <w:szCs w:val="28"/>
                <w:highlight w:val="none"/>
              </w:rPr>
            </w:pPr>
          </w:p>
        </w:tc>
        <w:tc>
          <w:tcPr>
            <w:tcW w:w="2870" w:type="dxa"/>
            <w:shd w:val="clear" w:color="auto" w:fill="auto"/>
            <w:vAlign w:val="center"/>
          </w:tcPr>
          <w:p>
            <w:pPr>
              <w:pStyle w:val="40"/>
              <w:adjustRightInd w:val="0"/>
              <w:snapToGrid w:val="0"/>
              <w:spacing w:line="360" w:lineRule="auto"/>
              <w:ind w:firstLine="0" w:firstLineChars="0"/>
              <w:jc w:val="center"/>
              <w:rPr>
                <w:rFonts w:hint="eastAsia" w:eastAsia="宋体" w:asciiTheme="minorEastAsia" w:hAnsiTheme="minorEastAsia"/>
                <w:color w:val="auto"/>
                <w:sz w:val="18"/>
                <w:szCs w:val="18"/>
                <w:highlight w:val="none"/>
                <w:lang w:eastAsia="zh-CN"/>
              </w:rPr>
            </w:pPr>
            <w:r>
              <w:rPr>
                <w:rFonts w:hint="eastAsia" w:ascii="仿宋_GB2312" w:eastAsia="仿宋_GB2312"/>
                <w:color w:val="auto"/>
                <w:sz w:val="28"/>
                <w:szCs w:val="28"/>
              </w:rPr>
              <w:t>★</w:t>
            </w:r>
            <w:r>
              <w:rPr>
                <w:rFonts w:hint="eastAsia" w:eastAsia="仿宋"/>
                <w:color w:val="auto"/>
                <w:sz w:val="28"/>
                <w:szCs w:val="28"/>
                <w:highlight w:val="none"/>
                <w:lang w:val="en-US" w:eastAsia="zh-CN"/>
              </w:rPr>
              <w:t>含量（%）</w:t>
            </w:r>
          </w:p>
        </w:tc>
        <w:tc>
          <w:tcPr>
            <w:tcW w:w="4186" w:type="dxa"/>
            <w:vAlign w:val="center"/>
          </w:tcPr>
          <w:p>
            <w:pPr>
              <w:pStyle w:val="40"/>
              <w:adjustRightInd w:val="0"/>
              <w:snapToGrid w:val="0"/>
              <w:spacing w:line="240" w:lineRule="exact"/>
              <w:ind w:firstLine="0" w:firstLineChars="0"/>
              <w:jc w:val="center"/>
              <w:rPr>
                <w:rFonts w:asciiTheme="minorEastAsia" w:hAnsiTheme="minorEastAsia"/>
                <w:color w:val="auto"/>
                <w:sz w:val="18"/>
                <w:szCs w:val="18"/>
                <w:highlight w:val="none"/>
              </w:rPr>
            </w:pPr>
            <w:r>
              <w:rPr>
                <w:rFonts w:hint="eastAsia" w:eastAsia="仿宋"/>
                <w:color w:val="auto"/>
                <w:sz w:val="28"/>
                <w:szCs w:val="28"/>
                <w:highlight w:val="none"/>
              </w:rPr>
              <w:t>≥</w:t>
            </w:r>
            <w:r>
              <w:rPr>
                <w:rFonts w:hint="eastAsia" w:eastAsia="仿宋"/>
                <w:color w:val="auto"/>
                <w:sz w:val="28"/>
                <w:szCs w:val="28"/>
                <w:highlight w:val="none"/>
                <w:lang w:val="en-US" w:eastAsia="zh-CN"/>
              </w:rPr>
              <w:t>99.5</w:t>
            </w:r>
            <w:r>
              <w:rPr>
                <w:rFonts w:hint="eastAsia" w:eastAsia="仿宋"/>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vMerge w:val="continue"/>
            <w:shd w:val="clear" w:color="auto" w:fill="auto"/>
            <w:vAlign w:val="center"/>
          </w:tcPr>
          <w:p>
            <w:pPr>
              <w:pStyle w:val="40"/>
              <w:adjustRightInd w:val="0"/>
              <w:snapToGrid w:val="0"/>
              <w:spacing w:line="360" w:lineRule="auto"/>
              <w:ind w:firstLine="0" w:firstLineChars="0"/>
              <w:jc w:val="center"/>
              <w:rPr>
                <w:rFonts w:eastAsia="仿宋"/>
                <w:color w:val="auto"/>
                <w:sz w:val="28"/>
                <w:szCs w:val="28"/>
                <w:highlight w:val="none"/>
              </w:rPr>
            </w:pPr>
          </w:p>
        </w:tc>
        <w:tc>
          <w:tcPr>
            <w:tcW w:w="2870" w:type="dxa"/>
            <w:shd w:val="clear" w:color="auto" w:fill="auto"/>
            <w:vAlign w:val="center"/>
          </w:tcPr>
          <w:p>
            <w:pPr>
              <w:pStyle w:val="40"/>
              <w:adjustRightInd w:val="0"/>
              <w:snapToGrid w:val="0"/>
              <w:spacing w:line="360" w:lineRule="auto"/>
              <w:ind w:firstLine="0" w:firstLineChars="0"/>
              <w:jc w:val="center"/>
              <w:rPr>
                <w:rFonts w:hint="default" w:eastAsia="仿宋"/>
                <w:color w:val="auto"/>
                <w:sz w:val="28"/>
                <w:szCs w:val="28"/>
                <w:highlight w:val="none"/>
                <w:lang w:val="en-US" w:eastAsia="zh-CN"/>
              </w:rPr>
            </w:pPr>
            <w:r>
              <w:rPr>
                <w:rFonts w:hint="eastAsia" w:eastAsia="仿宋"/>
                <w:color w:val="auto"/>
                <w:sz w:val="28"/>
                <w:szCs w:val="28"/>
                <w:highlight w:val="none"/>
                <w:lang w:val="en-US" w:eastAsia="zh-CN"/>
              </w:rPr>
              <w:t>包装规格</w:t>
            </w:r>
          </w:p>
        </w:tc>
        <w:tc>
          <w:tcPr>
            <w:tcW w:w="4186" w:type="dxa"/>
            <w:vAlign w:val="center"/>
          </w:tcPr>
          <w:p>
            <w:pPr>
              <w:pStyle w:val="40"/>
              <w:adjustRightInd w:val="0"/>
              <w:snapToGrid w:val="0"/>
              <w:spacing w:line="360" w:lineRule="auto"/>
              <w:ind w:firstLine="0" w:firstLineChars="0"/>
              <w:jc w:val="center"/>
              <w:rPr>
                <w:rFonts w:hint="default" w:eastAsia="仿宋"/>
                <w:color w:val="auto"/>
                <w:sz w:val="28"/>
                <w:szCs w:val="28"/>
                <w:highlight w:val="none"/>
                <w:lang w:val="en-US" w:eastAsia="zh-CN"/>
              </w:rPr>
            </w:pPr>
            <w:r>
              <w:rPr>
                <w:rFonts w:hint="eastAsia" w:eastAsia="仿宋"/>
                <w:color w:val="auto"/>
                <w:sz w:val="28"/>
                <w:szCs w:val="28"/>
                <w:highlight w:val="none"/>
                <w:lang w:val="en-US" w:eastAsia="zh-CN"/>
              </w:rPr>
              <w:t>独立包装且满足买方生产需求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vMerge w:val="continue"/>
            <w:shd w:val="clear" w:color="auto" w:fill="auto"/>
            <w:vAlign w:val="center"/>
          </w:tcPr>
          <w:p>
            <w:pPr>
              <w:pStyle w:val="40"/>
              <w:adjustRightInd w:val="0"/>
              <w:snapToGrid w:val="0"/>
              <w:spacing w:line="360" w:lineRule="auto"/>
              <w:ind w:firstLine="0" w:firstLineChars="0"/>
              <w:jc w:val="center"/>
              <w:rPr>
                <w:rFonts w:eastAsia="仿宋"/>
                <w:color w:val="auto"/>
                <w:sz w:val="28"/>
                <w:szCs w:val="28"/>
                <w:highlight w:val="none"/>
              </w:rPr>
            </w:pPr>
          </w:p>
        </w:tc>
        <w:tc>
          <w:tcPr>
            <w:tcW w:w="2870" w:type="dxa"/>
            <w:shd w:val="clear" w:color="auto" w:fill="auto"/>
            <w:vAlign w:val="center"/>
          </w:tcPr>
          <w:p>
            <w:pPr>
              <w:pStyle w:val="40"/>
              <w:adjustRightInd w:val="0"/>
              <w:snapToGrid w:val="0"/>
              <w:spacing w:line="360" w:lineRule="auto"/>
              <w:ind w:firstLine="0" w:firstLineChars="0"/>
              <w:jc w:val="center"/>
              <w:rPr>
                <w:rFonts w:hint="default" w:eastAsia="仿宋"/>
                <w:color w:val="auto"/>
                <w:sz w:val="28"/>
                <w:szCs w:val="28"/>
                <w:highlight w:val="none"/>
                <w:lang w:val="en-US" w:eastAsia="zh-CN"/>
              </w:rPr>
            </w:pPr>
            <w:r>
              <w:rPr>
                <w:rFonts w:hint="eastAsia" w:eastAsia="仿宋"/>
                <w:color w:val="auto"/>
                <w:sz w:val="28"/>
                <w:szCs w:val="28"/>
                <w:highlight w:val="none"/>
                <w:lang w:val="en-US" w:eastAsia="zh-CN"/>
              </w:rPr>
              <w:t>影响</w:t>
            </w:r>
          </w:p>
        </w:tc>
        <w:tc>
          <w:tcPr>
            <w:tcW w:w="4186" w:type="dxa"/>
            <w:vAlign w:val="center"/>
          </w:tcPr>
          <w:p>
            <w:pPr>
              <w:pStyle w:val="40"/>
              <w:adjustRightInd w:val="0"/>
              <w:snapToGrid w:val="0"/>
              <w:spacing w:line="360" w:lineRule="auto"/>
              <w:ind w:firstLine="0" w:firstLineChars="0"/>
              <w:jc w:val="center"/>
              <w:rPr>
                <w:rFonts w:hint="default" w:eastAsia="仿宋"/>
                <w:color w:val="auto"/>
                <w:sz w:val="28"/>
                <w:szCs w:val="28"/>
                <w:highlight w:val="none"/>
                <w:lang w:val="en-US" w:eastAsia="zh-CN"/>
              </w:rPr>
            </w:pPr>
            <w:r>
              <w:rPr>
                <w:rFonts w:hint="eastAsia" w:eastAsia="仿宋"/>
                <w:color w:val="auto"/>
                <w:sz w:val="28"/>
                <w:szCs w:val="28"/>
                <w:highlight w:val="none"/>
                <w:lang w:val="en-US" w:eastAsia="zh-CN"/>
              </w:rPr>
              <w:t>不可以对出水水质产生二次污染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vMerge w:val="continue"/>
            <w:shd w:val="clear" w:color="auto" w:fill="auto"/>
            <w:vAlign w:val="center"/>
          </w:tcPr>
          <w:p>
            <w:pPr>
              <w:pStyle w:val="40"/>
              <w:adjustRightInd w:val="0"/>
              <w:snapToGrid w:val="0"/>
              <w:spacing w:line="360" w:lineRule="auto"/>
              <w:ind w:firstLine="0" w:firstLineChars="0"/>
              <w:jc w:val="center"/>
              <w:rPr>
                <w:rFonts w:eastAsia="仿宋"/>
                <w:color w:val="auto"/>
                <w:sz w:val="28"/>
                <w:szCs w:val="28"/>
                <w:highlight w:val="none"/>
              </w:rPr>
            </w:pPr>
          </w:p>
        </w:tc>
        <w:tc>
          <w:tcPr>
            <w:tcW w:w="2870" w:type="dxa"/>
            <w:shd w:val="clear" w:color="auto" w:fill="auto"/>
            <w:vAlign w:val="center"/>
          </w:tcPr>
          <w:p>
            <w:pPr>
              <w:pStyle w:val="40"/>
              <w:adjustRightInd w:val="0"/>
              <w:snapToGrid w:val="0"/>
              <w:spacing w:line="360" w:lineRule="auto"/>
              <w:ind w:firstLine="0" w:firstLineChars="0"/>
              <w:jc w:val="center"/>
              <w:rPr>
                <w:rFonts w:hint="default" w:eastAsia="仿宋"/>
                <w:color w:val="auto"/>
                <w:sz w:val="28"/>
                <w:szCs w:val="28"/>
                <w:highlight w:val="none"/>
                <w:lang w:val="en-US" w:eastAsia="zh-CN"/>
              </w:rPr>
            </w:pPr>
            <w:r>
              <w:rPr>
                <w:rFonts w:hint="eastAsia" w:eastAsia="仿宋"/>
                <w:color w:val="auto"/>
                <w:sz w:val="28"/>
                <w:szCs w:val="28"/>
                <w:highlight w:val="none"/>
                <w:lang w:val="en-US" w:eastAsia="zh-CN"/>
              </w:rPr>
              <w:t>应用范围</w:t>
            </w:r>
          </w:p>
        </w:tc>
        <w:tc>
          <w:tcPr>
            <w:tcW w:w="4186" w:type="dxa"/>
            <w:vAlign w:val="center"/>
          </w:tcPr>
          <w:p>
            <w:pPr>
              <w:pStyle w:val="40"/>
              <w:adjustRightInd w:val="0"/>
              <w:snapToGrid w:val="0"/>
              <w:spacing w:line="360" w:lineRule="auto"/>
              <w:ind w:firstLine="0" w:firstLineChars="0"/>
              <w:jc w:val="center"/>
              <w:rPr>
                <w:rFonts w:hint="default" w:eastAsia="仿宋"/>
                <w:color w:val="auto"/>
                <w:sz w:val="28"/>
                <w:szCs w:val="28"/>
                <w:highlight w:val="none"/>
                <w:lang w:val="en-US" w:eastAsia="zh-CN"/>
              </w:rPr>
            </w:pPr>
            <w:r>
              <w:rPr>
                <w:rFonts w:hint="eastAsia" w:eastAsia="仿宋"/>
                <w:color w:val="auto"/>
                <w:sz w:val="28"/>
                <w:szCs w:val="28"/>
                <w:highlight w:val="none"/>
                <w:lang w:val="en-US" w:eastAsia="zh-CN"/>
              </w:rPr>
              <w:t>各类污水处理、各类工业污水等</w:t>
            </w:r>
          </w:p>
        </w:tc>
      </w:tr>
    </w:tbl>
    <w:p>
      <w:pPr>
        <w:pStyle w:val="11"/>
        <w:keepNext w:val="0"/>
        <w:keepLines w:val="0"/>
        <w:pageBreakBefore w:val="0"/>
        <w:widowControl w:val="0"/>
        <w:kinsoku/>
        <w:wordWrap/>
        <w:overflowPunct/>
        <w:topLinePunct w:val="0"/>
        <w:bidi w:val="0"/>
        <w:adjustRightInd w:val="0"/>
        <w:snapToGrid w:val="0"/>
        <w:spacing w:line="360" w:lineRule="auto"/>
        <w:textAlignment w:val="auto"/>
        <w:rPr>
          <w:rFonts w:hint="eastAsia" w:ascii="仿宋_GB2312" w:eastAsia="仿宋_GB2312"/>
          <w:color w:val="auto"/>
          <w:sz w:val="28"/>
          <w:szCs w:val="28"/>
        </w:rPr>
      </w:pPr>
    </w:p>
    <w:p>
      <w:pPr>
        <w:pStyle w:val="11"/>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_GB2312" w:hAnsi="仿宋" w:eastAsia="仿宋_GB2312" w:cs="仿宋_GB2312"/>
          <w:b/>
          <w:color w:val="auto"/>
          <w:sz w:val="28"/>
          <w:szCs w:val="28"/>
          <w:lang w:val="zh-CN"/>
        </w:rPr>
      </w:pPr>
      <w:r>
        <w:rPr>
          <w:rFonts w:hint="eastAsia" w:ascii="仿宋_GB2312" w:eastAsia="仿宋_GB2312"/>
          <w:color w:val="auto"/>
          <w:sz w:val="28"/>
          <w:szCs w:val="28"/>
        </w:rPr>
        <w:t>★货物质量优于供货期内发布的最新行业标准或国家标准，且需满足甲方的技术指标。</w:t>
      </w:r>
    </w:p>
    <w:p>
      <w:pPr>
        <w:pStyle w:val="11"/>
        <w:keepNext w:val="0"/>
        <w:keepLines w:val="0"/>
        <w:pageBreakBefore w:val="0"/>
        <w:widowControl w:val="0"/>
        <w:kinsoku/>
        <w:wordWrap/>
        <w:overflowPunct/>
        <w:topLinePunct w:val="0"/>
        <w:bidi w:val="0"/>
        <w:adjustRightInd w:val="0"/>
        <w:snapToGrid w:val="0"/>
        <w:spacing w:line="360" w:lineRule="auto"/>
        <w:textAlignment w:val="auto"/>
        <w:rPr>
          <w:rFonts w:ascii="仿宋_GB2312" w:hAnsi="仿宋" w:eastAsia="仿宋_GB2312" w:cs="仿宋_GB2312"/>
          <w:b/>
          <w:color w:val="auto"/>
          <w:sz w:val="28"/>
          <w:szCs w:val="28"/>
          <w:lang w:val="zh-CN"/>
        </w:rPr>
      </w:pPr>
      <w:r>
        <w:rPr>
          <w:rFonts w:hint="eastAsia" w:ascii="仿宋_GB2312" w:hAnsi="仿宋" w:eastAsia="仿宋_GB2312" w:cs="仿宋_GB2312"/>
          <w:b/>
          <w:color w:val="auto"/>
          <w:sz w:val="28"/>
          <w:szCs w:val="28"/>
          <w:lang w:val="zh-CN"/>
        </w:rPr>
        <w:t>三、项目商务要求</w:t>
      </w:r>
    </w:p>
    <w:p>
      <w:pPr>
        <w:keepNext w:val="0"/>
        <w:keepLines w:val="0"/>
        <w:pageBreakBefore w:val="0"/>
        <w:widowControl w:val="0"/>
        <w:kinsoku/>
        <w:wordWrap/>
        <w:overflowPunct/>
        <w:topLinePunct w:val="0"/>
        <w:autoSpaceDE w:val="0"/>
        <w:autoSpaceDN w:val="0"/>
        <w:bidi w:val="0"/>
        <w:spacing w:line="360" w:lineRule="auto"/>
        <w:ind w:left="132" w:leftChars="63" w:firstLine="420" w:firstLineChars="150"/>
        <w:textAlignment w:val="auto"/>
        <w:rPr>
          <w:rFonts w:ascii="仿宋_GB2312" w:eastAsia="仿宋_GB2312" w:hAnsiTheme="minorEastAsia"/>
          <w:color w:val="auto"/>
          <w:sz w:val="28"/>
          <w:szCs w:val="28"/>
        </w:rPr>
      </w:pPr>
      <w:r>
        <w:rPr>
          <w:rFonts w:hint="eastAsia" w:ascii="仿宋_GB2312" w:eastAsia="仿宋_GB2312" w:hAnsiTheme="minorEastAsia"/>
          <w:color w:val="auto"/>
          <w:sz w:val="28"/>
          <w:szCs w:val="28"/>
        </w:rPr>
        <w:t>1.供货期：</w:t>
      </w:r>
      <w:r>
        <w:rPr>
          <w:rFonts w:ascii="仿宋_GB2312" w:eastAsia="仿宋_GB2312" w:hAnsiTheme="minorEastAsia"/>
          <w:color w:val="auto"/>
          <w:sz w:val="28"/>
          <w:szCs w:val="28"/>
        </w:rPr>
        <w:t>合同签订之日起</w:t>
      </w:r>
      <w:r>
        <w:rPr>
          <w:rFonts w:hint="eastAsia" w:ascii="仿宋_GB2312" w:eastAsia="仿宋_GB2312" w:hAnsiTheme="minorEastAsia"/>
          <w:color w:val="auto"/>
          <w:sz w:val="28"/>
          <w:szCs w:val="28"/>
        </w:rPr>
        <w:t>两年。（供货期间询价人有权无条件单方解除合同，但需提前</w:t>
      </w:r>
      <w:r>
        <w:rPr>
          <w:rFonts w:ascii="仿宋_GB2312" w:eastAsia="仿宋_GB2312" w:hAnsiTheme="minorEastAsia"/>
          <w:color w:val="auto"/>
          <w:sz w:val="28"/>
          <w:szCs w:val="28"/>
        </w:rPr>
        <w:t>7</w:t>
      </w:r>
      <w:r>
        <w:rPr>
          <w:rFonts w:hint="eastAsia" w:ascii="仿宋_GB2312" w:eastAsia="仿宋_GB2312" w:hAnsiTheme="minorEastAsia"/>
          <w:color w:val="auto"/>
          <w:sz w:val="28"/>
          <w:szCs w:val="28"/>
        </w:rPr>
        <w:t>天通知中选单位终止供货）</w:t>
      </w:r>
      <w:r>
        <w:rPr>
          <w:rFonts w:hint="eastAsia" w:ascii="仿宋_GB2312" w:hAnsi="仿宋" w:eastAsia="仿宋_GB2312" w:cs="仿宋_GB2312"/>
          <w:color w:val="auto"/>
          <w:sz w:val="28"/>
          <w:szCs w:val="28"/>
        </w:rPr>
        <w:t xml:space="preserve"> </w:t>
      </w:r>
    </w:p>
    <w:p>
      <w:pPr>
        <w:keepNext w:val="0"/>
        <w:keepLines w:val="0"/>
        <w:pageBreakBefore w:val="0"/>
        <w:widowControl w:val="0"/>
        <w:kinsoku/>
        <w:wordWrap/>
        <w:overflowPunct/>
        <w:topLinePunct w:val="0"/>
        <w:autoSpaceDE w:val="0"/>
        <w:autoSpaceDN w:val="0"/>
        <w:bidi w:val="0"/>
        <w:spacing w:line="360" w:lineRule="auto"/>
        <w:ind w:left="560"/>
        <w:textAlignment w:val="auto"/>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2.质量要求：</w:t>
      </w:r>
      <w:r>
        <w:rPr>
          <w:rFonts w:hint="eastAsia" w:ascii="仿宋_GB2312" w:eastAsia="仿宋_GB2312"/>
          <w:color w:val="auto"/>
          <w:sz w:val="28"/>
          <w:szCs w:val="28"/>
        </w:rPr>
        <w:t>货物质量必须符合甲方要求的</w:t>
      </w:r>
      <w:r>
        <w:rPr>
          <w:rFonts w:hint="eastAsia" w:ascii="仿宋_GB2312" w:hAnsi="仿宋" w:eastAsia="仿宋_GB2312"/>
          <w:color w:val="auto"/>
          <w:sz w:val="28"/>
          <w:szCs w:val="28"/>
        </w:rPr>
        <w:t>标准。</w:t>
      </w:r>
    </w:p>
    <w:p>
      <w:pPr>
        <w:keepNext w:val="0"/>
        <w:keepLines w:val="0"/>
        <w:pageBreakBefore w:val="0"/>
        <w:widowControl w:val="0"/>
        <w:kinsoku/>
        <w:wordWrap/>
        <w:overflowPunct/>
        <w:topLinePunct w:val="0"/>
        <w:autoSpaceDE w:val="0"/>
        <w:autoSpaceDN w:val="0"/>
        <w:bidi w:val="0"/>
        <w:spacing w:line="360" w:lineRule="auto"/>
        <w:ind w:left="132" w:leftChars="63" w:firstLine="420" w:firstLineChars="150"/>
        <w:textAlignment w:val="auto"/>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3.总包及分包规定：乙方不许转包，不许擅自分包。不许随意更换响应文件中所报的项目负责人，如确须更换，则事前须征得甲方同意，如有违反，一经发现取消中包资格，并赔偿由此造成的一切损失(包含质量安全事故、拖延货期、增加投资等损失)。</w:t>
      </w:r>
    </w:p>
    <w:p>
      <w:pPr>
        <w:keepNext w:val="0"/>
        <w:keepLines w:val="0"/>
        <w:pageBreakBefore w:val="0"/>
        <w:widowControl w:val="0"/>
        <w:kinsoku/>
        <w:wordWrap/>
        <w:overflowPunct/>
        <w:topLinePunct w:val="0"/>
        <w:autoSpaceDE w:val="0"/>
        <w:autoSpaceDN w:val="0"/>
        <w:bidi w:val="0"/>
        <w:spacing w:line="360" w:lineRule="auto"/>
        <w:ind w:left="132" w:leftChars="63" w:firstLine="560" w:firstLineChars="200"/>
        <w:textAlignment w:val="auto"/>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4.付款方式：</w:t>
      </w:r>
    </w:p>
    <w:p>
      <w:pPr>
        <w:keepNext w:val="0"/>
        <w:keepLines w:val="0"/>
        <w:pageBreakBefore w:val="0"/>
        <w:widowControl w:val="0"/>
        <w:kinsoku/>
        <w:wordWrap/>
        <w:overflowPunct/>
        <w:topLinePunct w:val="0"/>
        <w:autoSpaceDE w:val="0"/>
        <w:autoSpaceDN w:val="0"/>
        <w:bidi w:val="0"/>
        <w:spacing w:line="360" w:lineRule="auto"/>
        <w:ind w:left="132" w:leftChars="63" w:firstLine="560" w:firstLineChars="200"/>
        <w:textAlignment w:val="auto"/>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按照实际用量结算，甲方按合同单价每月与乙方结算一次。乙方应在每月 10 日前将结算表以书面形式交付甲方，</w:t>
      </w:r>
      <w:r>
        <w:rPr>
          <w:rFonts w:hint="eastAsia" w:ascii="仿宋_GB2312" w:hAnsi="仿宋" w:eastAsia="仿宋_GB2312" w:cs="仿宋_GB2312"/>
          <w:color w:val="auto"/>
          <w:sz w:val="28"/>
          <w:szCs w:val="28"/>
          <w:lang w:val="en-US" w:eastAsia="zh-CN"/>
        </w:rPr>
        <w:t>若甲方对结算内容有异议，应书面回复乙方。</w:t>
      </w:r>
      <w:r>
        <w:rPr>
          <w:rFonts w:hint="eastAsia" w:ascii="仿宋_GB2312" w:hAnsi="仿宋" w:eastAsia="仿宋_GB2312" w:cs="仿宋_GB2312"/>
          <w:color w:val="auto"/>
          <w:sz w:val="28"/>
          <w:szCs w:val="28"/>
        </w:rPr>
        <w:t>乙方根据甲方确认的结算金额开出国家合法的增值税专用发票，交甲方办理付款手续。</w:t>
      </w:r>
    </w:p>
    <w:p>
      <w:pPr>
        <w:keepNext w:val="0"/>
        <w:keepLines w:val="0"/>
        <w:pageBreakBefore w:val="0"/>
        <w:widowControl w:val="0"/>
        <w:kinsoku/>
        <w:wordWrap/>
        <w:overflowPunct/>
        <w:topLinePunct w:val="0"/>
        <w:autoSpaceDE w:val="0"/>
        <w:autoSpaceDN w:val="0"/>
        <w:bidi w:val="0"/>
        <w:spacing w:line="360" w:lineRule="auto"/>
        <w:ind w:left="132" w:leftChars="63" w:firstLine="560" w:firstLineChars="200"/>
        <w:textAlignment w:val="auto"/>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付款方式：用支票、网银转账两种形式。</w:t>
      </w:r>
    </w:p>
    <w:p>
      <w:pPr>
        <w:keepNext w:val="0"/>
        <w:keepLines w:val="0"/>
        <w:pageBreakBefore w:val="0"/>
        <w:widowControl w:val="0"/>
        <w:kinsoku/>
        <w:wordWrap/>
        <w:overflowPunct/>
        <w:topLinePunct w:val="0"/>
        <w:autoSpaceDE w:val="0"/>
        <w:autoSpaceDN w:val="0"/>
        <w:bidi w:val="0"/>
        <w:spacing w:line="360" w:lineRule="auto"/>
        <w:ind w:left="132" w:leftChars="63" w:firstLine="560" w:firstLineChars="200"/>
        <w:textAlignment w:val="auto"/>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5.承包方式：</w:t>
      </w:r>
    </w:p>
    <w:p>
      <w:pPr>
        <w:keepNext w:val="0"/>
        <w:keepLines w:val="0"/>
        <w:pageBreakBefore w:val="0"/>
        <w:widowControl w:val="0"/>
        <w:kinsoku/>
        <w:wordWrap/>
        <w:overflowPunct/>
        <w:topLinePunct w:val="0"/>
        <w:autoSpaceDE w:val="0"/>
        <w:autoSpaceDN w:val="0"/>
        <w:bidi w:val="0"/>
        <w:spacing w:line="360" w:lineRule="auto"/>
        <w:ind w:left="132" w:leftChars="63" w:firstLine="560" w:firstLineChars="200"/>
        <w:textAlignment w:val="auto"/>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单价</w:t>
      </w:r>
      <w:r>
        <w:rPr>
          <w:rFonts w:hint="eastAsia" w:ascii="仿宋_GB2312" w:hAnsi="仿宋" w:eastAsia="仿宋_GB2312" w:cs="仿宋_GB2312"/>
          <w:color w:val="auto"/>
          <w:sz w:val="28"/>
          <w:szCs w:val="28"/>
          <w:lang w:val="en-US" w:eastAsia="zh-CN"/>
        </w:rPr>
        <w:t>包干</w:t>
      </w:r>
      <w:r>
        <w:rPr>
          <w:rFonts w:hint="eastAsia" w:ascii="仿宋_GB2312" w:hAnsi="仿宋" w:eastAsia="仿宋_GB2312" w:cs="仿宋_GB2312"/>
          <w:color w:val="auto"/>
          <w:sz w:val="28"/>
          <w:szCs w:val="28"/>
        </w:rPr>
        <w:t>：综合单价为合同单价。合同单价按询价文件及采购合同约定不可调整。</w:t>
      </w:r>
    </w:p>
    <w:p>
      <w:pPr>
        <w:keepNext w:val="0"/>
        <w:keepLines w:val="0"/>
        <w:pageBreakBefore w:val="0"/>
        <w:widowControl w:val="0"/>
        <w:kinsoku/>
        <w:wordWrap/>
        <w:overflowPunct/>
        <w:topLinePunct w:val="0"/>
        <w:autoSpaceDE w:val="0"/>
        <w:autoSpaceDN w:val="0"/>
        <w:bidi w:val="0"/>
        <w:spacing w:line="360" w:lineRule="auto"/>
        <w:ind w:left="210" w:leftChars="100" w:firstLine="560" w:firstLineChars="200"/>
        <w:textAlignment w:val="auto"/>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6、其他：</w:t>
      </w:r>
      <w:r>
        <w:rPr>
          <w:rFonts w:ascii="仿宋_GB2312" w:hAnsi="仿宋" w:eastAsia="仿宋_GB2312" w:cs="仿宋_GB2312"/>
          <w:color w:val="auto"/>
          <w:sz w:val="28"/>
          <w:szCs w:val="28"/>
        </w:rPr>
        <w:t>报价应包括：货物出厂价、运至合同指定地点的运输保险费、装卸入仓的费用（</w:t>
      </w:r>
      <w:r>
        <w:rPr>
          <w:rFonts w:hint="eastAsia" w:ascii="仿宋_GB2312" w:hAnsi="仿宋" w:eastAsia="仿宋_GB2312" w:cs="仿宋_GB2312"/>
          <w:color w:val="auto"/>
          <w:sz w:val="28"/>
          <w:szCs w:val="28"/>
        </w:rPr>
        <w:t>甲方</w:t>
      </w:r>
      <w:r>
        <w:rPr>
          <w:rFonts w:ascii="仿宋_GB2312" w:hAnsi="仿宋" w:eastAsia="仿宋_GB2312" w:cs="仿宋_GB2312"/>
          <w:color w:val="auto"/>
          <w:sz w:val="28"/>
          <w:szCs w:val="28"/>
        </w:rPr>
        <w:t>免费提供仓储服务）、</w:t>
      </w:r>
      <w:r>
        <w:rPr>
          <w:rFonts w:hint="eastAsia" w:ascii="仿宋_GB2312" w:hAnsi="仿宋" w:eastAsia="仿宋_GB2312" w:cs="仿宋_GB2312"/>
          <w:color w:val="auto"/>
          <w:sz w:val="28"/>
          <w:szCs w:val="28"/>
        </w:rPr>
        <w:t>承包人</w:t>
      </w:r>
      <w:r>
        <w:rPr>
          <w:rFonts w:ascii="仿宋_GB2312" w:hAnsi="仿宋" w:eastAsia="仿宋_GB2312" w:cs="仿宋_GB2312"/>
          <w:color w:val="auto"/>
          <w:sz w:val="28"/>
          <w:szCs w:val="28"/>
        </w:rPr>
        <w:t>提供人工服务费、检测费、调试检验费及需向政府缴纳的各项税费等，若为进口货物还应包含进口环节税费</w:t>
      </w:r>
      <w:r>
        <w:rPr>
          <w:rFonts w:hint="eastAsia" w:ascii="仿宋_GB2312" w:hAnsi="仿宋" w:eastAsia="仿宋_GB2312" w:cs="仿宋_GB2312"/>
          <w:color w:val="auto"/>
          <w:sz w:val="28"/>
          <w:szCs w:val="28"/>
        </w:rPr>
        <w:t>。</w:t>
      </w:r>
    </w:p>
    <w:p>
      <w:pPr>
        <w:pStyle w:val="11"/>
        <w:adjustRightInd w:val="0"/>
        <w:snapToGrid w:val="0"/>
        <w:spacing w:line="300" w:lineRule="auto"/>
        <w:jc w:val="center"/>
        <w:rPr>
          <w:rFonts w:ascii="仿宋_GB2312" w:hAnsi="仿宋" w:eastAsia="仿宋_GB2312" w:cs="仿宋_GB2312"/>
          <w:b/>
          <w:color w:val="auto"/>
          <w:sz w:val="28"/>
          <w:szCs w:val="28"/>
          <w:lang w:val="zh-CN"/>
        </w:rPr>
      </w:pPr>
    </w:p>
    <w:p>
      <w:pPr>
        <w:pStyle w:val="11"/>
        <w:adjustRightInd w:val="0"/>
        <w:snapToGrid w:val="0"/>
        <w:spacing w:line="300" w:lineRule="auto"/>
        <w:jc w:val="center"/>
        <w:rPr>
          <w:rFonts w:ascii="仿宋_GB2312" w:hAnsi="仿宋" w:eastAsia="仿宋_GB2312" w:cs="仿宋_GB2312"/>
          <w:b/>
          <w:color w:val="auto"/>
          <w:sz w:val="28"/>
          <w:szCs w:val="28"/>
          <w:lang w:val="zh-CN"/>
        </w:rPr>
      </w:pPr>
    </w:p>
    <w:p>
      <w:pPr>
        <w:pStyle w:val="11"/>
        <w:adjustRightInd w:val="0"/>
        <w:snapToGrid w:val="0"/>
        <w:spacing w:line="300" w:lineRule="auto"/>
        <w:jc w:val="center"/>
        <w:rPr>
          <w:rFonts w:ascii="仿宋_GB2312" w:hAnsi="仿宋" w:eastAsia="仿宋_GB2312" w:cs="仿宋_GB2312"/>
          <w:b/>
          <w:color w:val="auto"/>
          <w:sz w:val="28"/>
          <w:szCs w:val="28"/>
          <w:lang w:val="zh-CN"/>
        </w:rPr>
      </w:pPr>
    </w:p>
    <w:p>
      <w:pPr>
        <w:pStyle w:val="11"/>
        <w:adjustRightInd w:val="0"/>
        <w:snapToGrid w:val="0"/>
        <w:spacing w:line="300" w:lineRule="auto"/>
        <w:jc w:val="center"/>
        <w:rPr>
          <w:rFonts w:ascii="仿宋_GB2312" w:hAnsi="仿宋" w:eastAsia="仿宋_GB2312" w:cs="仿宋_GB2312"/>
          <w:b/>
          <w:color w:val="auto"/>
          <w:sz w:val="28"/>
          <w:szCs w:val="28"/>
          <w:lang w:val="zh-CN"/>
        </w:rPr>
      </w:pPr>
    </w:p>
    <w:p>
      <w:pPr>
        <w:pStyle w:val="11"/>
        <w:adjustRightInd w:val="0"/>
        <w:snapToGrid w:val="0"/>
        <w:spacing w:line="300" w:lineRule="auto"/>
        <w:jc w:val="center"/>
        <w:rPr>
          <w:rFonts w:ascii="仿宋_GB2312" w:hAnsi="仿宋" w:eastAsia="仿宋_GB2312" w:cs="仿宋_GB2312"/>
          <w:b/>
          <w:color w:val="auto"/>
          <w:sz w:val="28"/>
          <w:szCs w:val="28"/>
          <w:lang w:val="zh-CN"/>
        </w:rPr>
      </w:pPr>
    </w:p>
    <w:p>
      <w:pPr>
        <w:pStyle w:val="11"/>
        <w:adjustRightInd w:val="0"/>
        <w:snapToGrid w:val="0"/>
        <w:spacing w:line="300" w:lineRule="auto"/>
        <w:jc w:val="center"/>
        <w:rPr>
          <w:rFonts w:ascii="仿宋_GB2312" w:hAnsi="仿宋" w:eastAsia="仿宋_GB2312" w:cs="仿宋_GB2312"/>
          <w:b/>
          <w:color w:val="auto"/>
          <w:sz w:val="28"/>
          <w:szCs w:val="28"/>
          <w:lang w:val="zh-CN"/>
        </w:rPr>
      </w:pPr>
    </w:p>
    <w:p>
      <w:pPr>
        <w:pStyle w:val="11"/>
        <w:adjustRightInd w:val="0"/>
        <w:snapToGrid w:val="0"/>
        <w:spacing w:line="300" w:lineRule="auto"/>
        <w:jc w:val="center"/>
        <w:rPr>
          <w:rFonts w:ascii="仿宋_GB2312" w:hAnsi="仿宋" w:eastAsia="仿宋_GB2312" w:cs="仿宋_GB2312"/>
          <w:b/>
          <w:color w:val="auto"/>
          <w:sz w:val="28"/>
          <w:szCs w:val="28"/>
          <w:lang w:val="zh-CN"/>
        </w:rPr>
      </w:pPr>
    </w:p>
    <w:p>
      <w:pPr>
        <w:pStyle w:val="11"/>
        <w:adjustRightInd w:val="0"/>
        <w:snapToGrid w:val="0"/>
        <w:spacing w:line="300" w:lineRule="auto"/>
        <w:jc w:val="center"/>
        <w:rPr>
          <w:rFonts w:ascii="仿宋_GB2312" w:hAnsi="仿宋" w:eastAsia="仿宋_GB2312" w:cs="仿宋_GB2312"/>
          <w:b/>
          <w:color w:val="auto"/>
          <w:sz w:val="28"/>
          <w:szCs w:val="28"/>
          <w:lang w:val="zh-CN"/>
        </w:rPr>
      </w:pPr>
    </w:p>
    <w:p>
      <w:pPr>
        <w:pStyle w:val="11"/>
        <w:adjustRightInd w:val="0"/>
        <w:snapToGrid w:val="0"/>
        <w:spacing w:line="300" w:lineRule="auto"/>
        <w:jc w:val="center"/>
        <w:rPr>
          <w:rFonts w:ascii="仿宋_GB2312" w:hAnsi="仿宋" w:eastAsia="仿宋_GB2312" w:cs="仿宋_GB2312"/>
          <w:b/>
          <w:color w:val="auto"/>
          <w:sz w:val="28"/>
          <w:szCs w:val="28"/>
          <w:lang w:val="zh-CN"/>
        </w:rPr>
      </w:pPr>
    </w:p>
    <w:p>
      <w:pPr>
        <w:pStyle w:val="11"/>
        <w:adjustRightInd w:val="0"/>
        <w:snapToGrid w:val="0"/>
        <w:spacing w:line="300" w:lineRule="auto"/>
        <w:jc w:val="center"/>
        <w:rPr>
          <w:rFonts w:ascii="仿宋_GB2312" w:hAnsi="仿宋" w:eastAsia="仿宋_GB2312" w:cs="仿宋_GB2312"/>
          <w:b/>
          <w:color w:val="auto"/>
          <w:sz w:val="28"/>
          <w:szCs w:val="28"/>
          <w:lang w:val="zh-CN"/>
        </w:rPr>
      </w:pPr>
    </w:p>
    <w:p>
      <w:pPr>
        <w:pStyle w:val="11"/>
        <w:adjustRightInd w:val="0"/>
        <w:snapToGrid w:val="0"/>
        <w:spacing w:line="300" w:lineRule="auto"/>
        <w:jc w:val="center"/>
        <w:rPr>
          <w:rFonts w:ascii="仿宋_GB2312" w:hAnsi="仿宋" w:eastAsia="仿宋_GB2312" w:cs="仿宋_GB2312"/>
          <w:b/>
          <w:color w:val="auto"/>
          <w:sz w:val="28"/>
          <w:szCs w:val="28"/>
          <w:lang w:val="zh-CN"/>
        </w:rPr>
      </w:pPr>
    </w:p>
    <w:p>
      <w:pPr>
        <w:pStyle w:val="11"/>
        <w:adjustRightInd w:val="0"/>
        <w:snapToGrid w:val="0"/>
        <w:spacing w:line="300" w:lineRule="auto"/>
        <w:rPr>
          <w:rFonts w:ascii="仿宋_GB2312" w:hAnsi="仿宋" w:eastAsia="仿宋_GB2312" w:cs="仿宋_GB2312"/>
          <w:b/>
          <w:color w:val="auto"/>
          <w:sz w:val="28"/>
          <w:szCs w:val="28"/>
          <w:lang w:val="zh-CN"/>
        </w:rPr>
      </w:pPr>
    </w:p>
    <w:p>
      <w:pPr>
        <w:pStyle w:val="11"/>
        <w:adjustRightInd w:val="0"/>
        <w:snapToGrid w:val="0"/>
        <w:spacing w:line="300" w:lineRule="auto"/>
        <w:rPr>
          <w:rFonts w:ascii="仿宋_GB2312" w:hAnsi="仿宋" w:eastAsia="仿宋_GB2312" w:cs="仿宋_GB2312"/>
          <w:b/>
          <w:color w:val="auto"/>
          <w:sz w:val="28"/>
          <w:szCs w:val="28"/>
          <w:lang w:val="zh-CN"/>
        </w:rPr>
      </w:pPr>
    </w:p>
    <w:p>
      <w:pPr>
        <w:pStyle w:val="11"/>
        <w:adjustRightInd w:val="0"/>
        <w:snapToGrid w:val="0"/>
        <w:spacing w:line="300" w:lineRule="auto"/>
        <w:rPr>
          <w:rFonts w:ascii="仿宋_GB2312" w:hAnsi="仿宋" w:eastAsia="仿宋_GB2312" w:cs="仿宋_GB2312"/>
          <w:b/>
          <w:color w:val="auto"/>
          <w:sz w:val="28"/>
          <w:szCs w:val="28"/>
          <w:lang w:val="zh-CN"/>
        </w:rPr>
      </w:pPr>
    </w:p>
    <w:p>
      <w:pPr>
        <w:pStyle w:val="11"/>
        <w:adjustRightInd w:val="0"/>
        <w:snapToGrid w:val="0"/>
        <w:spacing w:line="300" w:lineRule="auto"/>
        <w:rPr>
          <w:rFonts w:ascii="仿宋_GB2312" w:hAnsi="仿宋" w:eastAsia="仿宋_GB2312" w:cs="仿宋_GB2312"/>
          <w:b/>
          <w:color w:val="auto"/>
          <w:sz w:val="28"/>
          <w:szCs w:val="28"/>
          <w:lang w:val="zh-CN"/>
        </w:rPr>
      </w:pPr>
    </w:p>
    <w:p>
      <w:pPr>
        <w:pStyle w:val="11"/>
        <w:adjustRightInd w:val="0"/>
        <w:snapToGrid w:val="0"/>
        <w:spacing w:line="300" w:lineRule="auto"/>
        <w:rPr>
          <w:rFonts w:ascii="仿宋_GB2312" w:hAnsi="仿宋" w:eastAsia="仿宋_GB2312" w:cs="仿宋_GB2312"/>
          <w:b/>
          <w:color w:val="auto"/>
          <w:sz w:val="28"/>
          <w:szCs w:val="28"/>
          <w:lang w:val="zh-CN"/>
        </w:rPr>
      </w:pPr>
    </w:p>
    <w:p>
      <w:pPr>
        <w:pStyle w:val="11"/>
        <w:adjustRightInd w:val="0"/>
        <w:snapToGrid w:val="0"/>
        <w:spacing w:line="300" w:lineRule="auto"/>
        <w:rPr>
          <w:rFonts w:ascii="仿宋_GB2312" w:hAnsi="仿宋" w:eastAsia="仿宋_GB2312" w:cs="仿宋_GB2312"/>
          <w:b/>
          <w:color w:val="auto"/>
          <w:sz w:val="28"/>
          <w:szCs w:val="28"/>
          <w:lang w:val="zh-CN"/>
        </w:rPr>
      </w:pPr>
    </w:p>
    <w:p>
      <w:pPr>
        <w:pStyle w:val="11"/>
        <w:adjustRightInd w:val="0"/>
        <w:snapToGrid w:val="0"/>
        <w:spacing w:line="300" w:lineRule="auto"/>
        <w:rPr>
          <w:rFonts w:ascii="仿宋_GB2312" w:hAnsi="仿宋" w:eastAsia="仿宋_GB2312" w:cs="仿宋_GB2312"/>
          <w:b/>
          <w:color w:val="auto"/>
          <w:sz w:val="28"/>
          <w:szCs w:val="28"/>
          <w:lang w:val="zh-CN"/>
        </w:rPr>
      </w:pPr>
    </w:p>
    <w:p>
      <w:pPr>
        <w:pStyle w:val="11"/>
        <w:adjustRightInd w:val="0"/>
        <w:snapToGrid w:val="0"/>
        <w:spacing w:line="300" w:lineRule="auto"/>
        <w:rPr>
          <w:rFonts w:ascii="仿宋_GB2312" w:hAnsi="仿宋" w:eastAsia="仿宋_GB2312" w:cs="仿宋_GB2312"/>
          <w:b/>
          <w:color w:val="auto"/>
          <w:sz w:val="28"/>
          <w:szCs w:val="28"/>
          <w:lang w:val="zh-CN"/>
        </w:rPr>
      </w:pPr>
    </w:p>
    <w:p>
      <w:pPr>
        <w:pStyle w:val="11"/>
        <w:adjustRightInd w:val="0"/>
        <w:snapToGrid w:val="0"/>
        <w:spacing w:line="300" w:lineRule="auto"/>
        <w:rPr>
          <w:rFonts w:ascii="仿宋_GB2312" w:hAnsi="仿宋" w:eastAsia="仿宋_GB2312" w:cs="仿宋_GB2312"/>
          <w:b/>
          <w:color w:val="auto"/>
          <w:sz w:val="28"/>
          <w:szCs w:val="28"/>
          <w:lang w:val="zh-CN"/>
        </w:rPr>
      </w:pPr>
    </w:p>
    <w:p>
      <w:pPr>
        <w:pStyle w:val="11"/>
        <w:adjustRightInd w:val="0"/>
        <w:snapToGrid w:val="0"/>
        <w:spacing w:line="300" w:lineRule="auto"/>
        <w:rPr>
          <w:rFonts w:ascii="仿宋_GB2312" w:hAnsi="仿宋" w:eastAsia="仿宋_GB2312" w:cs="仿宋_GB2312"/>
          <w:b/>
          <w:color w:val="auto"/>
          <w:sz w:val="28"/>
          <w:szCs w:val="28"/>
          <w:lang w:val="zh-CN"/>
        </w:rPr>
      </w:pPr>
    </w:p>
    <w:p>
      <w:pPr>
        <w:pStyle w:val="11"/>
        <w:adjustRightInd w:val="0"/>
        <w:snapToGrid w:val="0"/>
        <w:spacing w:line="300" w:lineRule="auto"/>
        <w:rPr>
          <w:rFonts w:ascii="仿宋_GB2312" w:hAnsi="仿宋" w:eastAsia="仿宋_GB2312" w:cs="仿宋_GB2312"/>
          <w:b/>
          <w:color w:val="auto"/>
          <w:sz w:val="28"/>
          <w:szCs w:val="28"/>
          <w:lang w:val="zh-CN"/>
        </w:rPr>
      </w:pPr>
    </w:p>
    <w:p>
      <w:pPr>
        <w:pStyle w:val="11"/>
        <w:adjustRightInd w:val="0"/>
        <w:snapToGrid w:val="0"/>
        <w:spacing w:line="300" w:lineRule="auto"/>
        <w:jc w:val="center"/>
        <w:rPr>
          <w:rFonts w:hint="eastAsia" w:ascii="仿宋_GB2312" w:hAnsi="仿宋" w:eastAsia="仿宋_GB2312" w:cs="仿宋_GB2312"/>
          <w:b/>
          <w:color w:val="auto"/>
          <w:sz w:val="28"/>
          <w:szCs w:val="28"/>
          <w:lang w:val="zh-CN"/>
        </w:rPr>
      </w:pPr>
    </w:p>
    <w:p>
      <w:pPr>
        <w:pStyle w:val="11"/>
        <w:adjustRightInd w:val="0"/>
        <w:snapToGrid w:val="0"/>
        <w:spacing w:line="300" w:lineRule="auto"/>
        <w:jc w:val="center"/>
        <w:rPr>
          <w:rFonts w:hint="eastAsia" w:ascii="仿宋_GB2312" w:hAnsi="仿宋" w:eastAsia="仿宋_GB2312" w:cs="仿宋_GB2312"/>
          <w:b/>
          <w:color w:val="auto"/>
          <w:sz w:val="28"/>
          <w:szCs w:val="28"/>
          <w:lang w:val="zh-CN"/>
        </w:rPr>
      </w:pPr>
    </w:p>
    <w:p>
      <w:pPr>
        <w:pStyle w:val="11"/>
        <w:adjustRightInd w:val="0"/>
        <w:snapToGrid w:val="0"/>
        <w:spacing w:line="300" w:lineRule="auto"/>
        <w:jc w:val="center"/>
        <w:rPr>
          <w:rFonts w:ascii="仿宋_GB2312" w:hAnsi="仿宋" w:eastAsia="仿宋_GB2312" w:cs="仿宋_GB2312"/>
          <w:b/>
          <w:color w:val="auto"/>
          <w:sz w:val="28"/>
          <w:szCs w:val="28"/>
          <w:lang w:val="zh-CN"/>
        </w:rPr>
      </w:pPr>
      <w:r>
        <w:rPr>
          <w:rFonts w:hint="eastAsia" w:ascii="仿宋_GB2312" w:hAnsi="仿宋" w:eastAsia="仿宋_GB2312" w:cs="仿宋_GB2312"/>
          <w:b/>
          <w:color w:val="auto"/>
          <w:sz w:val="28"/>
          <w:szCs w:val="28"/>
          <w:lang w:val="zh-CN"/>
        </w:rPr>
        <w:t>第三部分  报价</w:t>
      </w:r>
      <w:r>
        <w:rPr>
          <w:rFonts w:hint="eastAsia" w:ascii="仿宋_GB2312" w:hAnsi="仿宋" w:eastAsia="仿宋_GB2312" w:cs="仿宋_GB2312"/>
          <w:b/>
          <w:color w:val="auto"/>
          <w:sz w:val="28"/>
          <w:szCs w:val="28"/>
          <w:lang w:val="en-US" w:eastAsia="zh-CN"/>
        </w:rPr>
        <w:t>单位</w:t>
      </w:r>
      <w:r>
        <w:rPr>
          <w:rFonts w:hint="eastAsia" w:ascii="仿宋_GB2312" w:hAnsi="仿宋" w:eastAsia="仿宋_GB2312" w:cs="仿宋_GB2312"/>
          <w:b/>
          <w:color w:val="auto"/>
          <w:sz w:val="28"/>
          <w:szCs w:val="28"/>
          <w:lang w:val="zh-CN"/>
        </w:rPr>
        <w:t>须知</w:t>
      </w:r>
    </w:p>
    <w:p>
      <w:pPr>
        <w:pStyle w:val="11"/>
        <w:adjustRightInd w:val="0"/>
        <w:snapToGrid w:val="0"/>
        <w:spacing w:line="300" w:lineRule="auto"/>
        <w:rPr>
          <w:rFonts w:ascii="仿宋_GB2312" w:hAnsi="仿宋" w:eastAsia="仿宋_GB2312" w:cs="仿宋_GB2312"/>
          <w:b/>
          <w:color w:val="auto"/>
          <w:sz w:val="28"/>
          <w:szCs w:val="28"/>
          <w:lang w:val="zh-CN"/>
        </w:rPr>
      </w:pPr>
      <w:r>
        <w:rPr>
          <w:rFonts w:hint="eastAsia" w:ascii="仿宋_GB2312" w:hAnsi="仿宋" w:eastAsia="仿宋_GB2312" w:cs="仿宋_GB2312"/>
          <w:b/>
          <w:color w:val="auto"/>
          <w:sz w:val="28"/>
          <w:szCs w:val="28"/>
          <w:lang w:val="zh-CN"/>
        </w:rPr>
        <w:t>一、概念释义</w:t>
      </w:r>
    </w:p>
    <w:p>
      <w:pPr>
        <w:pStyle w:val="11"/>
        <w:adjustRightInd w:val="0"/>
        <w:snapToGrid w:val="0"/>
        <w:spacing w:line="300" w:lineRule="auto"/>
        <w:ind w:left="560" w:hanging="560" w:hangingChars="20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1.“询价人”是指：广州市净水有限公司。</w:t>
      </w:r>
    </w:p>
    <w:p>
      <w:pPr>
        <w:pStyle w:val="11"/>
        <w:tabs>
          <w:tab w:val="left" w:pos="360"/>
        </w:tabs>
        <w:adjustRightInd w:val="0"/>
        <w:snapToGrid w:val="0"/>
        <w:spacing w:line="300" w:lineRule="auto"/>
        <w:ind w:left="560" w:hanging="560" w:hangingChars="20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2.合格的报价单位:符合询价文件规定资格要求的报价单位。</w:t>
      </w:r>
    </w:p>
    <w:p>
      <w:pPr>
        <w:pStyle w:val="11"/>
        <w:adjustRightInd w:val="0"/>
        <w:snapToGrid w:val="0"/>
        <w:spacing w:line="300" w:lineRule="auto"/>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3.“承包人”是指经法定程序确认并授以合同的报价单位。</w:t>
      </w:r>
    </w:p>
    <w:p>
      <w:pPr>
        <w:pStyle w:val="11"/>
        <w:adjustRightInd w:val="0"/>
        <w:snapToGrid w:val="0"/>
        <w:spacing w:line="300" w:lineRule="auto"/>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4. 合格的工程：满足国家相关法律、法规、规章等规定，并符合本项目相关质量要求、安全文明施工要求的工程。</w:t>
      </w:r>
    </w:p>
    <w:p>
      <w:pPr>
        <w:pStyle w:val="11"/>
        <w:adjustRightInd w:val="0"/>
        <w:snapToGrid w:val="0"/>
        <w:spacing w:line="300" w:lineRule="auto"/>
        <w:ind w:left="420" w:hanging="420"/>
        <w:rPr>
          <w:rFonts w:ascii="仿宋_GB2312" w:hAnsi="仿宋" w:eastAsia="仿宋_GB2312" w:cs="仿宋_GB2312"/>
          <w:b/>
          <w:color w:val="auto"/>
          <w:sz w:val="28"/>
          <w:szCs w:val="28"/>
          <w:lang w:val="zh-CN"/>
        </w:rPr>
      </w:pPr>
      <w:r>
        <w:rPr>
          <w:rFonts w:hint="eastAsia" w:ascii="仿宋_GB2312" w:hAnsi="仿宋" w:eastAsia="仿宋_GB2312" w:cs="仿宋_GB2312"/>
          <w:b/>
          <w:color w:val="auto"/>
          <w:sz w:val="28"/>
          <w:szCs w:val="28"/>
          <w:lang w:val="zh-CN"/>
        </w:rPr>
        <w:t>二、询价文件</w:t>
      </w:r>
    </w:p>
    <w:p>
      <w:pPr>
        <w:pStyle w:val="11"/>
        <w:adjustRightInd w:val="0"/>
        <w:snapToGrid w:val="0"/>
        <w:spacing w:line="300" w:lineRule="auto"/>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5．适用范围:本询价文件适用于本报价邀请中所述项目的询价。</w:t>
      </w:r>
    </w:p>
    <w:p>
      <w:pPr>
        <w:pStyle w:val="11"/>
        <w:adjustRightInd w:val="0"/>
        <w:snapToGrid w:val="0"/>
        <w:spacing w:line="300" w:lineRule="auto"/>
        <w:ind w:left="420" w:hanging="42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6. 询价文件的构成</w:t>
      </w:r>
    </w:p>
    <w:p>
      <w:pPr>
        <w:pStyle w:val="11"/>
        <w:adjustRightInd w:val="0"/>
        <w:snapToGrid w:val="0"/>
        <w:spacing w:line="300" w:lineRule="auto"/>
        <w:ind w:left="420" w:hanging="42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6.1询价文件包括但不限于下列文件:</w:t>
      </w:r>
    </w:p>
    <w:p>
      <w:pPr>
        <w:pStyle w:val="11"/>
        <w:adjustRightInd w:val="0"/>
        <w:snapToGrid w:val="0"/>
        <w:spacing w:line="300" w:lineRule="auto"/>
        <w:ind w:firstLine="36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1）报价邀请函</w:t>
      </w:r>
    </w:p>
    <w:p>
      <w:pPr>
        <w:pStyle w:val="11"/>
        <w:adjustRightInd w:val="0"/>
        <w:snapToGrid w:val="0"/>
        <w:spacing w:line="300" w:lineRule="auto"/>
        <w:ind w:firstLine="36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2) 项目内容</w:t>
      </w:r>
    </w:p>
    <w:p>
      <w:pPr>
        <w:pStyle w:val="11"/>
        <w:adjustRightInd w:val="0"/>
        <w:snapToGrid w:val="0"/>
        <w:spacing w:line="300" w:lineRule="auto"/>
        <w:ind w:firstLine="36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3) 报价单位须知</w:t>
      </w:r>
    </w:p>
    <w:p>
      <w:pPr>
        <w:pStyle w:val="11"/>
        <w:adjustRightInd w:val="0"/>
        <w:snapToGrid w:val="0"/>
        <w:spacing w:line="300" w:lineRule="auto"/>
        <w:ind w:firstLine="36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4) 合同书格式</w:t>
      </w:r>
    </w:p>
    <w:p>
      <w:pPr>
        <w:pStyle w:val="11"/>
        <w:adjustRightInd w:val="0"/>
        <w:snapToGrid w:val="0"/>
        <w:spacing w:line="300" w:lineRule="auto"/>
        <w:ind w:firstLine="36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5) 询价响应文件格式</w:t>
      </w:r>
    </w:p>
    <w:p>
      <w:pPr>
        <w:pStyle w:val="11"/>
        <w:adjustRightInd w:val="0"/>
        <w:snapToGrid w:val="0"/>
        <w:spacing w:line="300" w:lineRule="auto"/>
        <w:ind w:firstLine="36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6) 在询价过程中由询价人发出的修正和补充文件等</w:t>
      </w:r>
    </w:p>
    <w:p>
      <w:pPr>
        <w:pStyle w:val="11"/>
        <w:adjustRightInd w:val="0"/>
        <w:snapToGrid w:val="0"/>
        <w:spacing w:line="300" w:lineRule="auto"/>
        <w:ind w:left="420" w:hanging="42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11"/>
        <w:adjustRightInd w:val="0"/>
        <w:snapToGrid w:val="0"/>
        <w:spacing w:line="300" w:lineRule="auto"/>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7. 询价文件的澄清或修改</w:t>
      </w:r>
    </w:p>
    <w:p>
      <w:pPr>
        <w:pStyle w:val="11"/>
        <w:adjustRightInd w:val="0"/>
        <w:snapToGrid w:val="0"/>
        <w:spacing w:line="300" w:lineRule="auto"/>
        <w:ind w:left="420" w:hanging="42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11"/>
        <w:adjustRightInd w:val="0"/>
        <w:snapToGrid w:val="0"/>
        <w:spacing w:line="300" w:lineRule="auto"/>
        <w:ind w:left="420" w:hanging="42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7.2任何要求对询价文件进行澄清的报价单位，均应以书面形式通知询价人。询价人对其收到的书面的对询价文件的澄清要求均以书面形式予以答复，同时将书面答复发给每个购买询价文件的报价单位（答复中不包括问题的来源）。报价单位在收到上述答复后，应立即向询价人回函确认。该答复作为询价文件的一部分，对报价单位有约束力。</w:t>
      </w:r>
    </w:p>
    <w:p>
      <w:pPr>
        <w:pStyle w:val="11"/>
        <w:adjustRightInd w:val="0"/>
        <w:snapToGrid w:val="0"/>
        <w:spacing w:line="300" w:lineRule="auto"/>
        <w:ind w:left="420" w:hanging="42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７.3询价文件的修改将以书面形式通知所有购买询价文件的报价单位，并对其具有约束力。报价单位在收到上述通知后，应立即向询价人回函确认。</w:t>
      </w:r>
    </w:p>
    <w:p>
      <w:pPr>
        <w:pStyle w:val="11"/>
        <w:adjustRightInd w:val="0"/>
        <w:snapToGrid w:val="0"/>
        <w:spacing w:line="300" w:lineRule="auto"/>
        <w:ind w:left="420" w:hanging="42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7.4询价人可以视询价具体情况，延长递交询价响应文件截止时间，并将变更时间书面通知所有询价文件收受人。</w:t>
      </w:r>
    </w:p>
    <w:p>
      <w:pPr>
        <w:pStyle w:val="11"/>
        <w:adjustRightInd w:val="0"/>
        <w:snapToGrid w:val="0"/>
        <w:spacing w:line="300" w:lineRule="auto"/>
        <w:rPr>
          <w:rFonts w:ascii="仿宋_GB2312" w:hAnsi="仿宋" w:eastAsia="仿宋_GB2312" w:cs="仿宋_GB2312"/>
          <w:b/>
          <w:color w:val="auto"/>
          <w:sz w:val="28"/>
          <w:szCs w:val="28"/>
          <w:lang w:val="zh-CN"/>
        </w:rPr>
      </w:pPr>
      <w:r>
        <w:rPr>
          <w:rFonts w:hint="eastAsia" w:ascii="仿宋_GB2312" w:hAnsi="仿宋" w:eastAsia="仿宋_GB2312" w:cs="仿宋_GB2312"/>
          <w:b/>
          <w:color w:val="auto"/>
          <w:sz w:val="28"/>
          <w:szCs w:val="28"/>
          <w:lang w:val="zh-CN"/>
        </w:rPr>
        <w:t>三、询价响应文件的编制和数量</w:t>
      </w:r>
    </w:p>
    <w:p>
      <w:pPr>
        <w:pStyle w:val="11"/>
        <w:adjustRightInd w:val="0"/>
        <w:snapToGrid w:val="0"/>
        <w:spacing w:line="300" w:lineRule="auto"/>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8．询价响应费用</w:t>
      </w:r>
    </w:p>
    <w:p>
      <w:pPr>
        <w:pStyle w:val="11"/>
        <w:adjustRightInd w:val="0"/>
        <w:snapToGrid w:val="0"/>
        <w:spacing w:line="300" w:lineRule="auto"/>
        <w:ind w:left="420" w:hanging="42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8.1 报价单位应承担所有与准备和参加询价响应有关的费用。不论询价的结果如何，询价人均无义务和责任承担这些费用。</w:t>
      </w:r>
    </w:p>
    <w:p>
      <w:pPr>
        <w:pStyle w:val="11"/>
        <w:adjustRightInd w:val="0"/>
        <w:snapToGrid w:val="0"/>
        <w:spacing w:line="300" w:lineRule="auto"/>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9．报价的语言及计量</w:t>
      </w:r>
    </w:p>
    <w:p>
      <w:pPr>
        <w:pStyle w:val="11"/>
        <w:adjustRightInd w:val="0"/>
        <w:snapToGrid w:val="0"/>
        <w:spacing w:line="300" w:lineRule="auto"/>
        <w:ind w:left="360" w:hanging="36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11"/>
        <w:adjustRightInd w:val="0"/>
        <w:snapToGrid w:val="0"/>
        <w:spacing w:line="300" w:lineRule="auto"/>
        <w:ind w:left="360" w:hanging="36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9.2除非询价文件中另有规定，报价单位在询价响应文件中及其与询价人的所有往来文件中的计量单位均应采用中华人民共和国法定计量单位。</w:t>
      </w:r>
    </w:p>
    <w:p>
      <w:pPr>
        <w:pStyle w:val="11"/>
        <w:adjustRightInd w:val="0"/>
        <w:snapToGrid w:val="0"/>
        <w:spacing w:line="300" w:lineRule="auto"/>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10．询价响应文件的构成</w:t>
      </w:r>
    </w:p>
    <w:p>
      <w:pPr>
        <w:pStyle w:val="11"/>
        <w:adjustRightInd w:val="0"/>
        <w:snapToGrid w:val="0"/>
        <w:spacing w:line="300" w:lineRule="auto"/>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10.1报价单位编制的询价响应文件应包括但不少于本询价文件第五部分《询价响应文件格式》的所有内容。</w:t>
      </w:r>
    </w:p>
    <w:p>
      <w:pPr>
        <w:pStyle w:val="11"/>
        <w:adjustRightInd w:val="0"/>
        <w:snapToGrid w:val="0"/>
        <w:spacing w:line="300" w:lineRule="auto"/>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11. 询价响应文件编制</w:t>
      </w:r>
    </w:p>
    <w:p>
      <w:pPr>
        <w:spacing w:line="300" w:lineRule="auto"/>
        <w:ind w:left="630" w:hanging="630" w:hangingChars="225"/>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11.1报价单位应按响应文件格式编制询价响应文件。</w:t>
      </w:r>
    </w:p>
    <w:p>
      <w:pPr>
        <w:pStyle w:val="11"/>
        <w:adjustRightInd w:val="0"/>
        <w:snapToGrid w:val="0"/>
        <w:spacing w:line="300" w:lineRule="auto"/>
        <w:ind w:left="420" w:hanging="42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11"/>
        <w:adjustRightInd w:val="0"/>
        <w:snapToGrid w:val="0"/>
        <w:spacing w:line="300" w:lineRule="auto"/>
        <w:ind w:left="420" w:hanging="42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11.3如果因为报价单位询价响应文件填报的内容不详，或没有提供询价文件中所要求的全部资料及数据，由此造成的后果，其责任由报价单位承担。</w:t>
      </w:r>
    </w:p>
    <w:p>
      <w:pPr>
        <w:pStyle w:val="11"/>
        <w:adjustRightInd w:val="0"/>
        <w:snapToGrid w:val="0"/>
        <w:spacing w:line="300" w:lineRule="auto"/>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12. 报价</w:t>
      </w:r>
    </w:p>
    <w:p>
      <w:pPr>
        <w:autoSpaceDE w:val="0"/>
        <w:autoSpaceDN w:val="0"/>
        <w:adjustRightInd w:val="0"/>
        <w:snapToGrid w:val="0"/>
        <w:spacing w:line="300" w:lineRule="auto"/>
        <w:ind w:left="560" w:right="-148" w:hanging="560" w:hangingChars="20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12.1如询价文件无特殊规定，报价以人民币填报。</w:t>
      </w:r>
    </w:p>
    <w:p>
      <w:pPr>
        <w:autoSpaceDE w:val="0"/>
        <w:autoSpaceDN w:val="0"/>
        <w:adjustRightInd w:val="0"/>
        <w:snapToGrid w:val="0"/>
        <w:spacing w:line="300" w:lineRule="auto"/>
        <w:ind w:left="560" w:right="-148" w:hanging="560" w:hangingChars="20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12.2报价应为包括设计图纸和工程量清单项目所发生的人工费、材料费、机械费、管理费、利润、项目措施费、规费、税金、配合费、预留金以及施工合同包含的所有风险、责任等各项应有费用。</w:t>
      </w:r>
    </w:p>
    <w:p>
      <w:pPr>
        <w:pStyle w:val="11"/>
        <w:adjustRightInd w:val="0"/>
        <w:snapToGrid w:val="0"/>
        <w:spacing w:line="300" w:lineRule="auto"/>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12.3任何有选择性报价的报价，将被视为无效报价。</w:t>
      </w:r>
    </w:p>
    <w:p>
      <w:pPr>
        <w:pStyle w:val="11"/>
        <w:adjustRightInd w:val="0"/>
        <w:snapToGrid w:val="0"/>
        <w:spacing w:line="300" w:lineRule="auto"/>
        <w:ind w:left="562" w:leftChars="1" w:hanging="560" w:hangingChars="20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13. 联合体报价</w:t>
      </w:r>
    </w:p>
    <w:p>
      <w:pPr>
        <w:pStyle w:val="11"/>
        <w:adjustRightInd w:val="0"/>
        <w:snapToGrid w:val="0"/>
        <w:spacing w:line="300" w:lineRule="auto"/>
        <w:ind w:left="562" w:leftChars="1" w:hanging="560" w:hangingChars="20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13.1本项目不接受联合体参加报价。</w:t>
      </w:r>
    </w:p>
    <w:p>
      <w:pPr>
        <w:pStyle w:val="11"/>
        <w:adjustRightInd w:val="0"/>
        <w:snapToGrid w:val="0"/>
        <w:spacing w:line="300" w:lineRule="auto"/>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14. 报价单位资格证明文件</w:t>
      </w:r>
    </w:p>
    <w:p>
      <w:pPr>
        <w:pStyle w:val="11"/>
        <w:adjustRightInd w:val="0"/>
        <w:snapToGrid w:val="0"/>
        <w:spacing w:line="300" w:lineRule="auto"/>
        <w:ind w:left="420" w:hanging="42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14.1报价单位应按询价文件的要求，提交证明其有资格参加询价和成交后有履行合同能力的文件，并作为其询价响应文件的组成部分，内容详见询价文件第五部分《询价响应文件格式》中的“资格证明文件”。</w:t>
      </w:r>
    </w:p>
    <w:p>
      <w:pPr>
        <w:pStyle w:val="11"/>
        <w:adjustRightInd w:val="0"/>
        <w:snapToGrid w:val="0"/>
        <w:spacing w:line="300" w:lineRule="auto"/>
        <w:ind w:left="420" w:hanging="42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14.2资格证明文件必须真实有效，复印件必须加盖单位印章。</w:t>
      </w:r>
    </w:p>
    <w:p>
      <w:pPr>
        <w:pStyle w:val="11"/>
        <w:adjustRightInd w:val="0"/>
        <w:snapToGrid w:val="0"/>
        <w:spacing w:line="300" w:lineRule="auto"/>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15. 报价有效期</w:t>
      </w:r>
    </w:p>
    <w:p>
      <w:pPr>
        <w:adjustRightInd w:val="0"/>
        <w:snapToGrid w:val="0"/>
        <w:spacing w:line="300" w:lineRule="auto"/>
        <w:ind w:left="420" w:hanging="42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15.1询价响应文件应在</w:t>
      </w:r>
      <w:r>
        <w:rPr>
          <w:rFonts w:hint="eastAsia" w:ascii="仿宋_GB2312" w:hAnsi="仿宋" w:eastAsia="仿宋_GB2312" w:cs="仿宋_GB2312"/>
          <w:color w:val="auto"/>
          <w:sz w:val="28"/>
          <w:szCs w:val="28"/>
          <w:lang w:val="en-US" w:eastAsia="zh-CN"/>
        </w:rPr>
        <w:t>拆封</w:t>
      </w:r>
      <w:r>
        <w:rPr>
          <w:rFonts w:hint="eastAsia" w:ascii="仿宋_GB2312" w:hAnsi="仿宋" w:eastAsia="仿宋_GB2312" w:cs="仿宋_GB2312"/>
          <w:color w:val="auto"/>
          <w:sz w:val="28"/>
          <w:szCs w:val="28"/>
        </w:rPr>
        <w:t>之日起90天内保持有效。报价有效期比规定时间短的将被作为非实质性响应询价文件而予以拒绝。</w:t>
      </w:r>
    </w:p>
    <w:p>
      <w:pPr>
        <w:adjustRightInd w:val="0"/>
        <w:snapToGrid w:val="0"/>
        <w:spacing w:line="300" w:lineRule="auto"/>
        <w:ind w:left="420" w:hanging="42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15.2特殊情况下，询价人可于报价有效期期满之前，要求报价单位同意延长报价有效期，要求与答复均应为书面形式。</w:t>
      </w:r>
    </w:p>
    <w:p>
      <w:pPr>
        <w:autoSpaceDE w:val="0"/>
        <w:autoSpaceDN w:val="0"/>
        <w:adjustRightInd w:val="0"/>
        <w:snapToGrid w:val="0"/>
        <w:spacing w:line="300" w:lineRule="auto"/>
        <w:ind w:left="560" w:right="32" w:hanging="560" w:hangingChars="20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16. 询价响应文件的数量和签署</w:t>
      </w:r>
    </w:p>
    <w:p>
      <w:pPr>
        <w:autoSpaceDE w:val="0"/>
        <w:autoSpaceDN w:val="0"/>
        <w:adjustRightInd w:val="0"/>
        <w:snapToGrid w:val="0"/>
        <w:spacing w:line="300" w:lineRule="auto"/>
        <w:ind w:left="630" w:right="32" w:hanging="630" w:hangingChars="225"/>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16.1 报价单位应编制询价响应文件一式2份，其中正本一份和副本一份，询价响应文件的副本可采用正本的复印件。每套询价响应文件须清楚地标明“正本”、“副本”。若副本与正本不符，以正本为准。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30" w:right="32" w:hanging="630" w:hangingChars="225"/>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16.2 询价响应文件的正本需打印或用不褪色墨水书写，并由法定代表人或经其正式授权的代表签字或加盖私章。授权代表须出具书面授权证明，其《法定代表人授权书》应附在询价响应文件中。</w:t>
      </w:r>
    </w:p>
    <w:p>
      <w:pPr>
        <w:pStyle w:val="11"/>
        <w:adjustRightInd w:val="0"/>
        <w:snapToGrid w:val="0"/>
        <w:spacing w:line="300" w:lineRule="auto"/>
        <w:ind w:left="630" w:hanging="630" w:hangingChars="225"/>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16.3 询价响应文件中的任何重要的插字、涂改和增删，必须由法定代表人或经其正式授权的代表在旁边签字或盖私章才有效。</w:t>
      </w:r>
    </w:p>
    <w:p>
      <w:pPr>
        <w:pStyle w:val="11"/>
        <w:adjustRightInd w:val="0"/>
        <w:snapToGrid w:val="0"/>
        <w:spacing w:line="300" w:lineRule="auto"/>
        <w:ind w:left="630" w:hanging="630" w:hangingChars="225"/>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16.4电报、电话、传真形式的询价响应文件概不接受。</w:t>
      </w:r>
    </w:p>
    <w:p>
      <w:pPr>
        <w:autoSpaceDE w:val="0"/>
        <w:autoSpaceDN w:val="0"/>
        <w:adjustRightInd w:val="0"/>
        <w:snapToGrid w:val="0"/>
        <w:spacing w:line="300" w:lineRule="auto"/>
        <w:ind w:left="562" w:right="32" w:hanging="562" w:hangingChars="200"/>
        <w:rPr>
          <w:rFonts w:ascii="仿宋_GB2312" w:hAnsi="仿宋" w:eastAsia="仿宋_GB2312" w:cs="仿宋_GB2312"/>
          <w:b/>
          <w:color w:val="auto"/>
          <w:sz w:val="28"/>
          <w:szCs w:val="28"/>
          <w:lang w:val="zh-CN"/>
        </w:rPr>
      </w:pPr>
      <w:r>
        <w:rPr>
          <w:rFonts w:hint="eastAsia" w:ascii="仿宋_GB2312" w:hAnsi="仿宋" w:eastAsia="仿宋_GB2312" w:cs="仿宋_GB2312"/>
          <w:b/>
          <w:color w:val="auto"/>
          <w:sz w:val="28"/>
          <w:szCs w:val="28"/>
          <w:lang w:val="zh-CN"/>
        </w:rPr>
        <w:t>四、询价响应文件的递交</w:t>
      </w:r>
    </w:p>
    <w:p>
      <w:pPr>
        <w:autoSpaceDE w:val="0"/>
        <w:autoSpaceDN w:val="0"/>
        <w:adjustRightInd w:val="0"/>
        <w:snapToGrid w:val="0"/>
        <w:spacing w:line="300" w:lineRule="auto"/>
        <w:ind w:left="560" w:right="32" w:hanging="560" w:hangingChars="20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17. 询价响应文件的密封和标记</w:t>
      </w:r>
    </w:p>
    <w:p>
      <w:pPr>
        <w:pStyle w:val="11"/>
        <w:adjustRightInd w:val="0"/>
        <w:snapToGrid w:val="0"/>
        <w:spacing w:line="300" w:lineRule="auto"/>
        <w:ind w:left="630" w:hanging="630" w:hangingChars="225"/>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17.1报价单位应将询价响应文件正本和副本用单独的信封密封，注明“正本”或“副本”字样。</w:t>
      </w:r>
    </w:p>
    <w:p>
      <w:pPr>
        <w:pStyle w:val="11"/>
        <w:adjustRightInd w:val="0"/>
        <w:snapToGrid w:val="0"/>
        <w:spacing w:line="300" w:lineRule="auto"/>
        <w:ind w:left="630" w:hanging="630" w:hangingChars="225"/>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17.2每一密封信封均应：</w:t>
      </w:r>
    </w:p>
    <w:p>
      <w:pPr>
        <w:pStyle w:val="11"/>
        <w:adjustRightInd w:val="0"/>
        <w:snapToGrid w:val="0"/>
        <w:spacing w:line="300" w:lineRule="auto"/>
        <w:ind w:left="1439" w:leftChars="343" w:hanging="719" w:hangingChars="257"/>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（1）标明项目编号、项目名称，并注明“正本”或“副本”字样；</w:t>
      </w:r>
    </w:p>
    <w:p>
      <w:pPr>
        <w:pStyle w:val="11"/>
        <w:adjustRightInd w:val="0"/>
        <w:snapToGrid w:val="0"/>
        <w:spacing w:line="300" w:lineRule="auto"/>
        <w:ind w:left="1439" w:leftChars="343" w:hanging="719" w:hangingChars="257"/>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（2）注明“于（递交询价响应文件截止时间）之前不准启封”的字样。</w:t>
      </w:r>
    </w:p>
    <w:p>
      <w:pPr>
        <w:pStyle w:val="11"/>
        <w:adjustRightInd w:val="0"/>
        <w:snapToGrid w:val="0"/>
        <w:spacing w:line="300" w:lineRule="auto"/>
        <w:ind w:left="630" w:hanging="630" w:hangingChars="225"/>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17.3如果信封未按本须知第17.1条和第17.2条要求密封的，询价人对误投或过早启封概不负责。</w:t>
      </w:r>
    </w:p>
    <w:p>
      <w:pPr>
        <w:pStyle w:val="11"/>
        <w:adjustRightInd w:val="0"/>
        <w:snapToGrid w:val="0"/>
        <w:spacing w:line="300" w:lineRule="auto"/>
        <w:ind w:left="630" w:hanging="630" w:hangingChars="225"/>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17.4询价响应文件未密封的或在递交截止时间后递交的，询价人将拒绝接收。</w:t>
      </w:r>
    </w:p>
    <w:p>
      <w:pPr>
        <w:tabs>
          <w:tab w:val="left" w:pos="8280"/>
        </w:tabs>
        <w:autoSpaceDE w:val="0"/>
        <w:autoSpaceDN w:val="0"/>
        <w:adjustRightInd w:val="0"/>
        <w:snapToGrid w:val="0"/>
        <w:spacing w:line="300" w:lineRule="auto"/>
        <w:ind w:left="560" w:right="32" w:hanging="560" w:hangingChars="20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18. 询价响应文件递交截止时间</w:t>
      </w:r>
    </w:p>
    <w:p>
      <w:pPr>
        <w:pStyle w:val="11"/>
        <w:adjustRightInd w:val="0"/>
        <w:snapToGrid w:val="0"/>
        <w:spacing w:line="300" w:lineRule="auto"/>
        <w:ind w:left="630" w:hanging="630" w:hangingChars="225"/>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18.1询价人在《报价邀请函》中规定的地点和递交询价响应文件截止时间之前接收询价响应文件，超过截止时点后的询价响应文件将被拒绝。</w:t>
      </w:r>
    </w:p>
    <w:p>
      <w:pPr>
        <w:pStyle w:val="11"/>
        <w:adjustRightInd w:val="0"/>
        <w:snapToGrid w:val="0"/>
        <w:spacing w:line="300" w:lineRule="auto"/>
        <w:ind w:left="630" w:hanging="630" w:hangingChars="225"/>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18.2询价人可以通过修改询价文件自行决定酌情延长询价响应文件递交截止时间。在此情况下，询价人和报价单位受询价响应文件递交截止时间制约的所有权利和义务均应延长至新的截止期。</w:t>
      </w:r>
    </w:p>
    <w:p>
      <w:pPr>
        <w:pStyle w:val="11"/>
        <w:adjustRightInd w:val="0"/>
        <w:snapToGrid w:val="0"/>
        <w:spacing w:line="300" w:lineRule="auto"/>
        <w:ind w:right="32"/>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19. 询价响应文件的修改和撤回</w:t>
      </w:r>
    </w:p>
    <w:p>
      <w:pPr>
        <w:pStyle w:val="11"/>
        <w:adjustRightInd w:val="0"/>
        <w:snapToGrid w:val="0"/>
        <w:spacing w:line="300" w:lineRule="auto"/>
        <w:ind w:left="630" w:hanging="630" w:hangingChars="225"/>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19.1报价单位在递交询价响应文件截止时间前，可以对所递交的询价响应文件进行补充、修改或者撤回，并书面通知询价人。补充、修改的内容应当按询价文件要求签署、盖章，并作为询价响应文件的组成部分。</w:t>
      </w:r>
    </w:p>
    <w:p>
      <w:pPr>
        <w:autoSpaceDE w:val="0"/>
        <w:autoSpaceDN w:val="0"/>
        <w:adjustRightInd w:val="0"/>
        <w:snapToGrid w:val="0"/>
        <w:spacing w:before="3" w:line="300" w:lineRule="auto"/>
        <w:ind w:left="700" w:right="32" w:hanging="700" w:hangingChars="25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19.2 报价单位在递交询价响应文件后，可以撤回其报价，但报价单位必须在规定的询价响应文件递交截止时间前以书面形式告知（询价人）。从询价响应文件递交截止时间至报价单位承诺的报价有效期内，报价单位不得撤回其报价。</w:t>
      </w:r>
    </w:p>
    <w:p>
      <w:pPr>
        <w:pStyle w:val="11"/>
        <w:adjustRightInd w:val="0"/>
        <w:snapToGrid w:val="0"/>
        <w:spacing w:line="300" w:lineRule="auto"/>
        <w:ind w:left="420" w:right="32" w:hanging="42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19.3 报价单位所提交的询价响应文件在询价结束后，无论成交与否都不退还。</w:t>
      </w:r>
    </w:p>
    <w:p>
      <w:pPr>
        <w:pStyle w:val="11"/>
        <w:adjustRightInd w:val="0"/>
        <w:snapToGrid w:val="0"/>
        <w:spacing w:line="300" w:lineRule="auto"/>
        <w:rPr>
          <w:rFonts w:ascii="仿宋_GB2312" w:hAnsi="仿宋" w:eastAsia="仿宋_GB2312" w:cs="仿宋_GB2312"/>
          <w:b/>
          <w:color w:val="auto"/>
          <w:sz w:val="28"/>
          <w:szCs w:val="28"/>
          <w:lang w:val="zh-CN"/>
        </w:rPr>
      </w:pPr>
      <w:r>
        <w:rPr>
          <w:rFonts w:hint="eastAsia" w:ascii="仿宋_GB2312" w:hAnsi="仿宋" w:eastAsia="仿宋_GB2312" w:cs="仿宋_GB2312"/>
          <w:b/>
          <w:color w:val="auto"/>
          <w:sz w:val="28"/>
          <w:szCs w:val="28"/>
          <w:lang w:val="zh-CN"/>
        </w:rPr>
        <w:t>五、评审</w:t>
      </w:r>
    </w:p>
    <w:p>
      <w:pPr>
        <w:pStyle w:val="11"/>
        <w:adjustRightInd w:val="0"/>
        <w:snapToGrid w:val="0"/>
        <w:spacing w:line="300" w:lineRule="auto"/>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20. 询价小组</w:t>
      </w:r>
    </w:p>
    <w:p>
      <w:pPr>
        <w:autoSpaceDE w:val="0"/>
        <w:autoSpaceDN w:val="0"/>
        <w:adjustRightInd w:val="0"/>
        <w:snapToGrid w:val="0"/>
        <w:spacing w:line="300" w:lineRule="auto"/>
        <w:ind w:left="630" w:right="32" w:hanging="630" w:hangingChars="225"/>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20.1 评审由询价人组建的询价小组负责。</w:t>
      </w:r>
    </w:p>
    <w:p>
      <w:pPr>
        <w:tabs>
          <w:tab w:val="left" w:pos="360"/>
        </w:tabs>
        <w:autoSpaceDE w:val="0"/>
        <w:autoSpaceDN w:val="0"/>
        <w:adjustRightInd w:val="0"/>
        <w:snapToGrid w:val="0"/>
        <w:spacing w:line="300" w:lineRule="auto"/>
        <w:ind w:left="630" w:right="32" w:hanging="630" w:hangingChars="225"/>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20.2询价小组在评审过程中出现意见不一致时，遵循少数服从多数原则。</w:t>
      </w:r>
    </w:p>
    <w:p>
      <w:pPr>
        <w:autoSpaceDE w:val="0"/>
        <w:autoSpaceDN w:val="0"/>
        <w:adjustRightInd w:val="0"/>
        <w:snapToGrid w:val="0"/>
        <w:spacing w:line="300" w:lineRule="auto"/>
        <w:ind w:left="630" w:right="32" w:hanging="630" w:hangingChars="225"/>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20.3询价小组依法根据询价文件的规定对询价响应文件进行评审,并据此推荐成交候选人。</w:t>
      </w:r>
    </w:p>
    <w:p>
      <w:pPr>
        <w:autoSpaceDE w:val="0"/>
        <w:autoSpaceDN w:val="0"/>
        <w:adjustRightInd w:val="0"/>
        <w:snapToGrid w:val="0"/>
        <w:spacing w:line="300" w:lineRule="auto"/>
        <w:ind w:left="630" w:right="32" w:hanging="630" w:hangingChars="225"/>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21.资格性、符合性评审</w:t>
      </w:r>
    </w:p>
    <w:p>
      <w:pPr>
        <w:autoSpaceDE w:val="0"/>
        <w:autoSpaceDN w:val="0"/>
        <w:adjustRightInd w:val="0"/>
        <w:snapToGrid w:val="0"/>
        <w:spacing w:line="300" w:lineRule="auto"/>
        <w:ind w:left="630" w:right="32" w:hanging="630" w:hangingChars="225"/>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21.1参加询价的报价单位</w:t>
      </w:r>
      <w:r>
        <w:rPr>
          <w:rFonts w:hint="eastAsia" w:ascii="仿宋_GB2312" w:hAnsi="仿宋" w:eastAsia="仿宋_GB2312" w:cs="仿宋_GB2312"/>
          <w:color w:val="auto"/>
          <w:sz w:val="28"/>
          <w:szCs w:val="28"/>
          <w:lang w:val="en-US" w:eastAsia="zh-CN"/>
        </w:rPr>
        <w:t>经自行报名</w:t>
      </w:r>
      <w:r>
        <w:rPr>
          <w:rFonts w:hint="eastAsia" w:ascii="仿宋_GB2312" w:hAnsi="仿宋" w:eastAsia="仿宋_GB2312" w:cs="仿宋_GB2312"/>
          <w:color w:val="auto"/>
          <w:sz w:val="28"/>
          <w:szCs w:val="28"/>
        </w:rPr>
        <w:t>推荐产生。由询价小组对参加询价的报价单位进行资格性、符合性评审。</w:t>
      </w:r>
    </w:p>
    <w:p>
      <w:pPr>
        <w:autoSpaceDE w:val="0"/>
        <w:autoSpaceDN w:val="0"/>
        <w:adjustRightInd w:val="0"/>
        <w:snapToGrid w:val="0"/>
        <w:spacing w:line="300" w:lineRule="auto"/>
        <w:ind w:left="630" w:right="32" w:hanging="630" w:hangingChars="225"/>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pPr>
        <w:autoSpaceDE w:val="0"/>
        <w:autoSpaceDN w:val="0"/>
        <w:adjustRightInd w:val="0"/>
        <w:snapToGrid w:val="0"/>
        <w:spacing w:line="300" w:lineRule="auto"/>
        <w:ind w:left="630" w:right="32" w:hanging="630" w:hangingChars="225"/>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21.3 在询价过程中，响应报价单位提交的澄清文件由响应报价单位法人代表或授权代表签署后生效，响应报价单位应受其约束。</w:t>
      </w:r>
    </w:p>
    <w:p>
      <w:pPr>
        <w:autoSpaceDE w:val="0"/>
        <w:autoSpaceDN w:val="0"/>
        <w:adjustRightInd w:val="0"/>
        <w:snapToGrid w:val="0"/>
        <w:spacing w:line="300" w:lineRule="auto"/>
        <w:ind w:left="630" w:right="32" w:hanging="630" w:hangingChars="225"/>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21.4  询价小组进行综合评议。对提供工程质量、服务均能满足询价文件规定最低要求的报价单位归列为推荐成交的候选对象，询价人依照候选报价单位的报价顺序，以有效报价最低者确定为第一备选单位，以有效报价次低者为第二备选单位。若有效报价最低者有两家或以上单位，则以摇珠随机抽取方式确定第一备选单位。</w:t>
      </w:r>
    </w:p>
    <w:p>
      <w:pPr>
        <w:autoSpaceDE w:val="0"/>
        <w:autoSpaceDN w:val="0"/>
        <w:adjustRightInd w:val="0"/>
        <w:snapToGrid w:val="0"/>
        <w:spacing w:line="300" w:lineRule="auto"/>
        <w:ind w:left="630" w:right="32" w:hanging="630" w:hangingChars="225"/>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22.报价的评审</w:t>
      </w:r>
    </w:p>
    <w:p>
      <w:pPr>
        <w:autoSpaceDE w:val="0"/>
        <w:autoSpaceDN w:val="0"/>
        <w:adjustRightInd w:val="0"/>
        <w:snapToGrid w:val="0"/>
        <w:spacing w:line="300" w:lineRule="auto"/>
        <w:ind w:left="630" w:hanging="630" w:hangingChars="225"/>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22.1询价小组将详细分析、核对每一份报价表，看其是否有计算上或累加上的算术误差，并加以修正。修正误差的原则如下：</w:t>
      </w:r>
    </w:p>
    <w:p>
      <w:pPr>
        <w:numPr>
          <w:ilvl w:val="1"/>
          <w:numId w:val="1"/>
        </w:numPr>
        <w:tabs>
          <w:tab w:val="left" w:pos="180"/>
          <w:tab w:val="left" w:pos="360"/>
          <w:tab w:val="left" w:pos="1260"/>
          <w:tab w:val="clear" w:pos="840"/>
        </w:tabs>
        <w:snapToGrid w:val="0"/>
        <w:spacing w:line="300" w:lineRule="auto"/>
        <w:ind w:left="0" w:firstLine="0"/>
        <w:jc w:val="left"/>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大写金额与小写金额不一致的，以大写金额为准；</w:t>
      </w:r>
    </w:p>
    <w:p>
      <w:pPr>
        <w:numPr>
          <w:ilvl w:val="1"/>
          <w:numId w:val="1"/>
        </w:numPr>
        <w:tabs>
          <w:tab w:val="left" w:pos="180"/>
          <w:tab w:val="left" w:pos="360"/>
          <w:tab w:val="left" w:pos="1260"/>
          <w:tab w:val="clear" w:pos="840"/>
        </w:tabs>
        <w:snapToGrid w:val="0"/>
        <w:spacing w:line="300" w:lineRule="auto"/>
        <w:ind w:left="0" w:firstLine="0"/>
        <w:jc w:val="left"/>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总价金额与按单价汇总金额不一致的，以单价为准，修正总价（单价小数点明显错位的除外）；</w:t>
      </w:r>
    </w:p>
    <w:p>
      <w:pPr>
        <w:autoSpaceDE w:val="0"/>
        <w:autoSpaceDN w:val="0"/>
        <w:adjustRightInd w:val="0"/>
        <w:snapToGrid w:val="0"/>
        <w:spacing w:line="300" w:lineRule="auto"/>
        <w:ind w:left="630" w:hanging="630" w:hangingChars="225"/>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22.2询价小组按上述修正误差的原则调整的价格对其报价人具有约束力。如果报价人不接受修正后的价格，其报价将被拒绝。</w:t>
      </w:r>
    </w:p>
    <w:p>
      <w:pPr>
        <w:autoSpaceDE w:val="0"/>
        <w:autoSpaceDN w:val="0"/>
        <w:adjustRightInd w:val="0"/>
        <w:snapToGrid w:val="0"/>
        <w:spacing w:line="25" w:lineRule="atLeast"/>
        <w:ind w:left="630" w:hanging="630" w:hangingChars="225"/>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22.3超过最高限价的报价将被拒绝。</w:t>
      </w:r>
    </w:p>
    <w:p>
      <w:pPr>
        <w:spacing w:line="25" w:lineRule="atLeast"/>
        <w:rPr>
          <w:rFonts w:ascii="仿宋_GB2312" w:hAnsi="仿宋" w:eastAsia="仿宋_GB2312" w:cs="仿宋_GB2312"/>
          <w:b/>
          <w:color w:val="auto"/>
          <w:sz w:val="28"/>
          <w:szCs w:val="28"/>
          <w:lang w:val="zh-CN"/>
        </w:rPr>
      </w:pPr>
      <w:r>
        <w:rPr>
          <w:rFonts w:hint="eastAsia" w:ascii="仿宋_GB2312" w:hAnsi="仿宋" w:eastAsia="仿宋_GB2312" w:cs="仿宋_GB2312"/>
          <w:b/>
          <w:color w:val="auto"/>
          <w:sz w:val="28"/>
          <w:szCs w:val="28"/>
          <w:lang w:val="zh-CN"/>
        </w:rPr>
        <w:t>六、确定承包人</w:t>
      </w:r>
    </w:p>
    <w:p>
      <w:pPr>
        <w:autoSpaceDE w:val="0"/>
        <w:autoSpaceDN w:val="0"/>
        <w:adjustRightInd w:val="0"/>
        <w:snapToGrid w:val="0"/>
        <w:spacing w:line="25" w:lineRule="atLeast"/>
        <w:ind w:left="630" w:hanging="630" w:hangingChars="225"/>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23.确定承包人原则</w:t>
      </w:r>
    </w:p>
    <w:p>
      <w:pPr>
        <w:autoSpaceDE w:val="0"/>
        <w:autoSpaceDN w:val="0"/>
        <w:adjustRightInd w:val="0"/>
        <w:snapToGrid w:val="0"/>
        <w:spacing w:line="300" w:lineRule="auto"/>
        <w:ind w:left="630" w:right="32" w:hanging="630" w:hangingChars="225"/>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23.1根据符合询价人需求、质量和服务且报价最低的原则确定承包人。</w:t>
      </w:r>
    </w:p>
    <w:p>
      <w:pPr>
        <w:autoSpaceDE w:val="0"/>
        <w:autoSpaceDN w:val="0"/>
        <w:adjustRightInd w:val="0"/>
        <w:snapToGrid w:val="0"/>
        <w:spacing w:line="300" w:lineRule="auto"/>
        <w:ind w:left="630" w:right="32" w:hanging="630" w:hangingChars="225"/>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23.2承包人确定后，询价人向承包人发出《发包通知书》，对承包人和询价人具有同等法律效力。</w:t>
      </w:r>
    </w:p>
    <w:p>
      <w:pPr>
        <w:pStyle w:val="11"/>
        <w:adjustRightInd w:val="0"/>
        <w:snapToGrid w:val="0"/>
        <w:spacing w:line="300" w:lineRule="auto"/>
        <w:rPr>
          <w:rFonts w:ascii="仿宋_GB2312" w:hAnsi="仿宋" w:eastAsia="仿宋_GB2312" w:cs="仿宋_GB2312"/>
          <w:b/>
          <w:color w:val="auto"/>
          <w:sz w:val="28"/>
          <w:szCs w:val="28"/>
          <w:lang w:val="zh-CN"/>
        </w:rPr>
      </w:pPr>
      <w:r>
        <w:rPr>
          <w:rFonts w:hint="eastAsia" w:ascii="仿宋_GB2312" w:hAnsi="仿宋" w:eastAsia="仿宋_GB2312" w:cs="仿宋_GB2312"/>
          <w:b/>
          <w:color w:val="auto"/>
          <w:sz w:val="28"/>
          <w:szCs w:val="28"/>
          <w:lang w:val="zh-CN"/>
        </w:rPr>
        <w:t>七、 合同的订立和履行</w:t>
      </w:r>
    </w:p>
    <w:p>
      <w:pPr>
        <w:autoSpaceDE w:val="0"/>
        <w:autoSpaceDN w:val="0"/>
        <w:adjustRightInd w:val="0"/>
        <w:snapToGrid w:val="0"/>
        <w:spacing w:line="300" w:lineRule="auto"/>
        <w:ind w:right="32"/>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24. 合同的订立</w:t>
      </w:r>
    </w:p>
    <w:p>
      <w:pPr>
        <w:autoSpaceDE w:val="0"/>
        <w:autoSpaceDN w:val="0"/>
        <w:adjustRightInd w:val="0"/>
        <w:snapToGrid w:val="0"/>
        <w:spacing w:line="300" w:lineRule="auto"/>
        <w:ind w:left="700" w:right="32" w:hanging="700" w:hangingChars="25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24.1 询价人与成交、承包人自《发包通知书》发出之日起三十日内，按询价文件要求和承包人询价响应文件承诺签订承包合同，但不得超出询价文件和承包人询价响应文件的范围、也不得再行订立背离合同实质性内容的其他协议。</w:t>
      </w:r>
    </w:p>
    <w:p>
      <w:pPr>
        <w:adjustRightInd w:val="0"/>
        <w:snapToGrid w:val="0"/>
        <w:spacing w:line="300" w:lineRule="auto"/>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25. 合同的履行</w:t>
      </w:r>
    </w:p>
    <w:p>
      <w:pPr>
        <w:autoSpaceDE w:val="0"/>
        <w:autoSpaceDN w:val="0"/>
        <w:adjustRightInd w:val="0"/>
        <w:snapToGrid w:val="0"/>
        <w:spacing w:line="300" w:lineRule="auto"/>
        <w:ind w:left="700" w:right="32" w:hanging="700" w:hangingChars="25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25.1承包合同订立后，合同各方不得擅自变更、中止或者终止合同。承包合同需要变更的，询价人应将有关合同变更内容，以书面形式报公司</w:t>
      </w:r>
      <w:r>
        <w:rPr>
          <w:rFonts w:hint="eastAsia" w:ascii="仿宋_GB2312" w:hAnsi="仿宋" w:eastAsia="仿宋_GB2312" w:cs="仿宋_GB2312"/>
          <w:color w:val="auto"/>
          <w:sz w:val="28"/>
          <w:szCs w:val="28"/>
          <w:lang w:eastAsia="zh-CN"/>
        </w:rPr>
        <w:t>招标办</w:t>
      </w:r>
      <w:r>
        <w:rPr>
          <w:rFonts w:hint="eastAsia" w:ascii="仿宋_GB2312" w:hAnsi="仿宋" w:eastAsia="仿宋_GB2312" w:cs="仿宋_GB2312"/>
          <w:color w:val="auto"/>
          <w:sz w:val="28"/>
          <w:szCs w:val="28"/>
        </w:rPr>
        <w:t>备案；因特殊情况需要中止或终止合同的，询价人应将中止或终止合同的理由以及相应措施，以书面形式报公司</w:t>
      </w:r>
      <w:r>
        <w:rPr>
          <w:rFonts w:hint="eastAsia" w:ascii="仿宋_GB2312" w:hAnsi="仿宋" w:eastAsia="仿宋_GB2312" w:cs="仿宋_GB2312"/>
          <w:color w:val="auto"/>
          <w:sz w:val="28"/>
          <w:szCs w:val="28"/>
          <w:lang w:eastAsia="zh-CN"/>
        </w:rPr>
        <w:t>招标办</w:t>
      </w:r>
      <w:r>
        <w:rPr>
          <w:rFonts w:hint="eastAsia" w:ascii="仿宋_GB2312" w:hAnsi="仿宋" w:eastAsia="仿宋_GB2312" w:cs="仿宋_GB2312"/>
          <w:color w:val="auto"/>
          <w:sz w:val="28"/>
          <w:szCs w:val="28"/>
        </w:rPr>
        <w:t>。</w:t>
      </w:r>
    </w:p>
    <w:p>
      <w:pPr>
        <w:autoSpaceDE w:val="0"/>
        <w:autoSpaceDN w:val="0"/>
        <w:adjustRightInd w:val="0"/>
        <w:snapToGrid w:val="0"/>
        <w:spacing w:line="300" w:lineRule="auto"/>
        <w:ind w:left="700" w:right="32" w:hanging="700" w:hangingChars="250"/>
        <w:rPr>
          <w:rFonts w:ascii="仿宋_GB2312" w:hAnsi="仿宋" w:eastAsia="仿宋_GB2312" w:cs="仿宋_GB2312"/>
          <w:b/>
          <w:color w:val="auto"/>
          <w:sz w:val="28"/>
          <w:szCs w:val="28"/>
          <w:lang w:val="zh-CN"/>
        </w:rPr>
      </w:pPr>
      <w:r>
        <w:rPr>
          <w:rFonts w:hint="eastAsia" w:ascii="仿宋_GB2312" w:hAnsi="仿宋" w:eastAsia="仿宋_GB2312" w:cs="仿宋_GB2312"/>
          <w:color w:val="auto"/>
          <w:sz w:val="28"/>
          <w:szCs w:val="28"/>
        </w:rPr>
        <w:t>25.2 承包人因不可抗力或者自身原因不能履行承包合同的，询价人可以与排位在承包人之后第一位的成交候选报价单位签订承包合同，以此类推。</w:t>
      </w:r>
    </w:p>
    <w:p>
      <w:pPr>
        <w:autoSpaceDE w:val="0"/>
        <w:autoSpaceDN w:val="0"/>
        <w:adjustRightInd w:val="0"/>
        <w:snapToGrid w:val="0"/>
        <w:spacing w:line="300" w:lineRule="auto"/>
        <w:ind w:left="420" w:right="32" w:hanging="420"/>
        <w:rPr>
          <w:rFonts w:ascii="仿宋_GB2312" w:hAnsi="仿宋" w:eastAsia="仿宋_GB2312" w:cs="仿宋_GB2312"/>
          <w:b/>
          <w:color w:val="auto"/>
          <w:sz w:val="28"/>
          <w:szCs w:val="28"/>
          <w:lang w:val="zh-CN"/>
        </w:rPr>
      </w:pPr>
      <w:r>
        <w:rPr>
          <w:rFonts w:hint="eastAsia" w:ascii="仿宋_GB2312" w:hAnsi="仿宋" w:eastAsia="仿宋_GB2312" w:cs="仿宋_GB2312"/>
          <w:b/>
          <w:color w:val="auto"/>
          <w:sz w:val="28"/>
          <w:szCs w:val="28"/>
          <w:lang w:val="zh-CN"/>
        </w:rPr>
        <w:t>八、质疑</w:t>
      </w:r>
    </w:p>
    <w:p>
      <w:pPr>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26. 如果报价人认为询价文件或询价过程或询价结果使其权益受到损害的，可向询价人提出书面质疑。询价人应在3天内给与答复。</w:t>
      </w:r>
    </w:p>
    <w:p>
      <w:pPr>
        <w:pStyle w:val="3"/>
        <w:rPr>
          <w:rFonts w:ascii="仿宋_GB2312" w:hAnsi="仿宋" w:eastAsia="仿宋_GB2312" w:cs="仿宋_GB2312"/>
          <w:color w:val="auto"/>
          <w:sz w:val="28"/>
          <w:szCs w:val="28"/>
        </w:rPr>
      </w:pPr>
      <w:bookmarkStart w:id="0" w:name="_Toc144974548"/>
      <w:bookmarkStart w:id="1" w:name="_Toc179632599"/>
      <w:bookmarkStart w:id="2" w:name="_Toc152042358"/>
      <w:bookmarkStart w:id="3" w:name="_Toc152045581"/>
      <w:bookmarkStart w:id="4" w:name="_Toc247085739"/>
      <w:bookmarkStart w:id="5" w:name="_Toc371433002"/>
      <w:r>
        <w:rPr>
          <w:rFonts w:hint="eastAsia" w:ascii="仿宋_GB2312" w:hAnsi="仿宋" w:eastAsia="仿宋_GB2312" w:cs="仿宋_GB2312"/>
          <w:color w:val="auto"/>
          <w:sz w:val="28"/>
          <w:szCs w:val="28"/>
        </w:rPr>
        <w:t>附件一：报价记录表</w:t>
      </w:r>
      <w:bookmarkEnd w:id="0"/>
      <w:bookmarkEnd w:id="1"/>
      <w:bookmarkEnd w:id="2"/>
      <w:bookmarkEnd w:id="3"/>
      <w:bookmarkEnd w:id="4"/>
      <w:bookmarkEnd w:id="5"/>
    </w:p>
    <w:p>
      <w:pPr>
        <w:spacing w:line="400" w:lineRule="exact"/>
        <w:jc w:val="center"/>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u w:val="single"/>
        </w:rPr>
        <w:t xml:space="preserve">             </w:t>
      </w:r>
      <w:r>
        <w:rPr>
          <w:rFonts w:hint="eastAsia" w:ascii="仿宋_GB2312" w:hAnsi="仿宋" w:eastAsia="仿宋_GB2312" w:cs="仿宋_GB2312"/>
          <w:color w:val="auto"/>
          <w:sz w:val="28"/>
          <w:szCs w:val="28"/>
        </w:rPr>
        <w:t>报价记录表</w:t>
      </w:r>
    </w:p>
    <w:p>
      <w:pPr>
        <w:spacing w:line="500" w:lineRule="exact"/>
        <w:ind w:firstLine="3640" w:firstLineChars="130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报价文件开启时间：    年  月  日  时  分</w:t>
      </w:r>
    </w:p>
    <w:tbl>
      <w:tblPr>
        <w:tblStyle w:val="21"/>
        <w:tblW w:w="8880" w:type="dxa"/>
        <w:jc w:val="center"/>
        <w:tblLayout w:type="fixed"/>
        <w:tblCellMar>
          <w:top w:w="0" w:type="dxa"/>
          <w:left w:w="108" w:type="dxa"/>
          <w:bottom w:w="0" w:type="dxa"/>
          <w:right w:w="108" w:type="dxa"/>
        </w:tblCellMar>
      </w:tblPr>
      <w:tblGrid>
        <w:gridCol w:w="690"/>
        <w:gridCol w:w="3215"/>
        <w:gridCol w:w="1475"/>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序号</w:t>
            </w:r>
          </w:p>
        </w:tc>
        <w:tc>
          <w:tcPr>
            <w:tcW w:w="32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报价单位</w:t>
            </w:r>
          </w:p>
        </w:tc>
        <w:tc>
          <w:tcPr>
            <w:tcW w:w="14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密封情况</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报价（元）</w:t>
            </w:r>
          </w:p>
        </w:tc>
        <w:tc>
          <w:tcPr>
            <w:tcW w:w="19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签名</w:t>
            </w: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3215"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hAnsi="仿宋" w:eastAsia="仿宋_GB2312" w:cs="仿宋_GB2312"/>
                <w:color w:val="auto"/>
                <w:sz w:val="28"/>
                <w:szCs w:val="28"/>
              </w:rPr>
            </w:pPr>
          </w:p>
        </w:tc>
        <w:tc>
          <w:tcPr>
            <w:tcW w:w="147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3215"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hAnsi="仿宋" w:eastAsia="仿宋_GB2312" w:cs="仿宋_GB2312"/>
                <w:color w:val="auto"/>
                <w:sz w:val="28"/>
                <w:szCs w:val="28"/>
              </w:rPr>
            </w:pPr>
          </w:p>
        </w:tc>
        <w:tc>
          <w:tcPr>
            <w:tcW w:w="147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3215"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hAnsi="仿宋" w:eastAsia="仿宋_GB2312" w:cs="仿宋_GB2312"/>
                <w:color w:val="auto"/>
                <w:sz w:val="28"/>
                <w:szCs w:val="28"/>
              </w:rPr>
            </w:pPr>
          </w:p>
        </w:tc>
        <w:tc>
          <w:tcPr>
            <w:tcW w:w="147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321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147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321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147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321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147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321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147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321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147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321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147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r>
      <w:tr>
        <w:tblPrEx>
          <w:tblCellMar>
            <w:top w:w="0" w:type="dxa"/>
            <w:left w:w="108" w:type="dxa"/>
            <w:bottom w:w="0" w:type="dxa"/>
            <w:right w:w="108" w:type="dxa"/>
          </w:tblCellMar>
        </w:tblPrEx>
        <w:trPr>
          <w:trHeight w:val="871"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321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147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color w:val="auto"/>
                <w:sz w:val="28"/>
                <w:szCs w:val="28"/>
              </w:rPr>
            </w:pPr>
          </w:p>
        </w:tc>
      </w:tr>
    </w:tbl>
    <w:p>
      <w:pPr>
        <w:spacing w:line="440" w:lineRule="exact"/>
        <w:rPr>
          <w:rFonts w:ascii="仿宋_GB2312" w:hAnsi="仿宋" w:eastAsia="仿宋_GB2312" w:cs="仿宋_GB2312"/>
          <w:color w:val="auto"/>
          <w:sz w:val="28"/>
          <w:szCs w:val="28"/>
        </w:rPr>
      </w:pPr>
    </w:p>
    <w:p>
      <w:pPr>
        <w:spacing w:line="440" w:lineRule="exact"/>
        <w:rPr>
          <w:rFonts w:ascii="仿宋_GB2312" w:hAnsi="仿宋" w:eastAsia="仿宋_GB2312" w:cs="仿宋_GB2312"/>
          <w:color w:val="auto"/>
          <w:sz w:val="28"/>
          <w:szCs w:val="28"/>
          <w:u w:val="single"/>
        </w:rPr>
      </w:pPr>
      <w:r>
        <w:rPr>
          <w:rFonts w:hint="eastAsia" w:ascii="仿宋_GB2312" w:hAnsi="仿宋" w:eastAsia="仿宋_GB2312" w:cs="仿宋_GB2312"/>
          <w:color w:val="auto"/>
          <w:sz w:val="28"/>
          <w:szCs w:val="28"/>
        </w:rPr>
        <w:t xml:space="preserve">经办人：                   记录人：                   </w:t>
      </w:r>
    </w:p>
    <w:p>
      <w:pPr>
        <w:spacing w:line="440" w:lineRule="exact"/>
        <w:jc w:val="right"/>
        <w:rPr>
          <w:rFonts w:ascii="仿宋_GB2312" w:hAnsi="仿宋" w:eastAsia="仿宋_GB2312" w:cs="仿宋_GB2312"/>
          <w:color w:val="auto"/>
          <w:sz w:val="28"/>
          <w:szCs w:val="28"/>
          <w:u w:val="single"/>
        </w:rPr>
      </w:pPr>
      <w:r>
        <w:rPr>
          <w:rFonts w:hint="eastAsia" w:ascii="仿宋_GB2312" w:hAnsi="仿宋" w:eastAsia="仿宋_GB2312" w:cs="仿宋_GB2312"/>
          <w:color w:val="auto"/>
          <w:sz w:val="28"/>
          <w:szCs w:val="28"/>
        </w:rPr>
        <w:t>年     月      日</w:t>
      </w:r>
    </w:p>
    <w:p>
      <w:pPr>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br w:type="page"/>
      </w:r>
      <w:r>
        <w:rPr>
          <w:rFonts w:hint="eastAsia" w:ascii="仿宋_GB2312" w:hAnsi="仿宋" w:eastAsia="仿宋_GB2312" w:cs="仿宋_GB2312"/>
          <w:b/>
          <w:bCs/>
          <w:color w:val="auto"/>
          <w:sz w:val="28"/>
          <w:szCs w:val="28"/>
        </w:rPr>
        <w:t>附件二</w:t>
      </w:r>
    </w:p>
    <w:p>
      <w:pPr>
        <w:spacing w:line="360" w:lineRule="auto"/>
        <w:jc w:val="center"/>
        <w:rPr>
          <w:rFonts w:ascii="仿宋_GB2312" w:hAnsi="仿宋" w:eastAsia="仿宋_GB2312"/>
          <w:b/>
          <w:color w:val="auto"/>
          <w:sz w:val="32"/>
          <w:szCs w:val="32"/>
        </w:rPr>
      </w:pPr>
      <w:r>
        <w:rPr>
          <w:rFonts w:hint="eastAsia" w:ascii="仿宋_GB2312" w:hAnsi="仿宋" w:eastAsia="仿宋_GB2312"/>
          <w:b/>
          <w:color w:val="auto"/>
          <w:sz w:val="32"/>
          <w:szCs w:val="32"/>
        </w:rPr>
        <w:t>广州市净水有限公司非公开招标项目询价评审记录表</w:t>
      </w:r>
    </w:p>
    <w:p>
      <w:pPr>
        <w:spacing w:line="360" w:lineRule="auto"/>
        <w:ind w:left="1400" w:hanging="1400" w:hangingChars="500"/>
        <w:rPr>
          <w:rFonts w:ascii="仿宋_GB2312" w:hAnsi="仿宋" w:eastAsia="仿宋_GB2312"/>
          <w:color w:val="auto"/>
          <w:sz w:val="28"/>
          <w:szCs w:val="28"/>
        </w:rPr>
      </w:pPr>
      <w:r>
        <w:rPr>
          <w:rFonts w:hint="eastAsia" w:ascii="仿宋_GB2312" w:hAnsi="仿宋" w:eastAsia="仿宋_GB2312"/>
          <w:color w:val="auto"/>
          <w:sz w:val="28"/>
          <w:szCs w:val="28"/>
        </w:rPr>
        <w:t>项目名称：</w:t>
      </w:r>
    </w:p>
    <w:tbl>
      <w:tblPr>
        <w:tblStyle w:val="21"/>
        <w:tblW w:w="10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99"/>
        <w:gridCol w:w="993"/>
        <w:gridCol w:w="992"/>
        <w:gridCol w:w="992"/>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vAlign w:val="center"/>
          </w:tcPr>
          <w:p>
            <w:pPr>
              <w:jc w:val="center"/>
              <w:rPr>
                <w:rFonts w:ascii="仿宋_GB2312" w:hAnsi="仿宋" w:eastAsia="仿宋_GB2312"/>
                <w:color w:val="auto"/>
                <w:sz w:val="28"/>
                <w:szCs w:val="28"/>
              </w:rPr>
            </w:pPr>
            <w:r>
              <w:rPr>
                <w:rFonts w:hint="eastAsia" w:ascii="仿宋_GB2312" w:hAnsi="仿宋" w:eastAsia="仿宋_GB2312"/>
                <w:color w:val="auto"/>
                <w:sz w:val="28"/>
                <w:szCs w:val="28"/>
              </w:rPr>
              <w:t>序号</w:t>
            </w:r>
          </w:p>
        </w:tc>
        <w:tc>
          <w:tcPr>
            <w:tcW w:w="4137" w:type="dxa"/>
            <w:vMerge w:val="restart"/>
            <w:tcBorders>
              <w:top w:val="double" w:color="auto" w:sz="4" w:space="0"/>
              <w:left w:val="single" w:color="auto" w:sz="4" w:space="0"/>
              <w:right w:val="single" w:color="auto" w:sz="4" w:space="0"/>
            </w:tcBorders>
            <w:vAlign w:val="center"/>
          </w:tcPr>
          <w:p>
            <w:pPr>
              <w:jc w:val="center"/>
              <w:rPr>
                <w:rFonts w:ascii="仿宋_GB2312" w:hAnsi="仿宋" w:eastAsia="仿宋_GB2312"/>
                <w:color w:val="auto"/>
                <w:sz w:val="28"/>
                <w:szCs w:val="28"/>
              </w:rPr>
            </w:pPr>
            <w:r>
              <w:rPr>
                <w:rFonts w:hint="eastAsia" w:ascii="仿宋_GB2312" w:hAnsi="仿宋" w:eastAsia="仿宋_GB2312"/>
                <w:b/>
                <w:color w:val="auto"/>
                <w:sz w:val="28"/>
                <w:szCs w:val="28"/>
              </w:rPr>
              <w:t>项目资料</w:t>
            </w:r>
          </w:p>
        </w:tc>
        <w:tc>
          <w:tcPr>
            <w:tcW w:w="1078" w:type="dxa"/>
            <w:vMerge w:val="restart"/>
            <w:tcBorders>
              <w:top w:val="double" w:color="auto" w:sz="4" w:space="0"/>
              <w:left w:val="single" w:color="auto" w:sz="4" w:space="0"/>
              <w:right w:val="single" w:color="auto" w:sz="4" w:space="0"/>
            </w:tcBorders>
            <w:vAlign w:val="center"/>
          </w:tcPr>
          <w:p>
            <w:pPr>
              <w:jc w:val="center"/>
              <w:rPr>
                <w:rFonts w:ascii="仿宋_GB2312" w:hAnsi="仿宋" w:eastAsia="仿宋_GB2312"/>
                <w:color w:val="auto"/>
                <w:sz w:val="28"/>
                <w:szCs w:val="28"/>
              </w:rPr>
            </w:pPr>
            <w:r>
              <w:rPr>
                <w:rFonts w:hint="eastAsia" w:ascii="仿宋_GB2312" w:hAnsi="仿宋" w:eastAsia="仿宋_GB2312"/>
                <w:b/>
                <w:color w:val="auto"/>
                <w:sz w:val="28"/>
                <w:szCs w:val="28"/>
              </w:rPr>
              <w:t>提交资料要求</w:t>
            </w:r>
          </w:p>
        </w:tc>
        <w:tc>
          <w:tcPr>
            <w:tcW w:w="3976" w:type="dxa"/>
            <w:gridSpan w:val="4"/>
            <w:tcBorders>
              <w:top w:val="double" w:color="auto" w:sz="4" w:space="0"/>
              <w:left w:val="single" w:color="auto" w:sz="4" w:space="0"/>
              <w:right w:val="single" w:color="auto" w:sz="4" w:space="0"/>
            </w:tcBorders>
            <w:vAlign w:val="center"/>
          </w:tcPr>
          <w:p>
            <w:pPr>
              <w:jc w:val="center"/>
              <w:rPr>
                <w:rFonts w:ascii="仿宋_GB2312" w:hAnsi="仿宋" w:eastAsia="仿宋_GB2312"/>
                <w:color w:val="auto"/>
                <w:sz w:val="28"/>
                <w:szCs w:val="28"/>
              </w:rPr>
            </w:pPr>
            <w:r>
              <w:rPr>
                <w:rFonts w:hint="eastAsia" w:ascii="仿宋_GB2312" w:hAnsi="仿宋" w:eastAsia="仿宋_GB2312"/>
                <w:color w:val="auto"/>
                <w:sz w:val="28"/>
                <w:szCs w:val="28"/>
              </w:rPr>
              <w:t>审核情况</w:t>
            </w:r>
          </w:p>
        </w:tc>
        <w:tc>
          <w:tcPr>
            <w:tcW w:w="803" w:type="dxa"/>
            <w:tcBorders>
              <w:top w:val="double" w:color="auto" w:sz="4" w:space="0"/>
              <w:left w:val="single" w:color="auto" w:sz="4" w:space="0"/>
              <w:bottom w:val="single" w:color="auto" w:sz="4" w:space="0"/>
              <w:right w:val="double" w:color="auto" w:sz="4" w:space="0"/>
            </w:tcBorders>
            <w:vAlign w:val="center"/>
          </w:tcPr>
          <w:p>
            <w:pPr>
              <w:jc w:val="center"/>
              <w:rPr>
                <w:rFonts w:ascii="仿宋_GB2312" w:hAnsi="仿宋" w:eastAsia="仿宋_GB2312"/>
                <w:color w:val="auto"/>
                <w:sz w:val="28"/>
                <w:szCs w:val="28"/>
              </w:rPr>
            </w:pPr>
            <w:r>
              <w:rPr>
                <w:rFonts w:hint="eastAsia" w:ascii="仿宋_GB2312" w:hAnsi="仿宋" w:eastAsia="仿宋_GB2312"/>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601" w:type="dxa"/>
            <w:vMerge w:val="continue"/>
            <w:tcBorders>
              <w:left w:val="double" w:color="auto" w:sz="4" w:space="0"/>
              <w:bottom w:val="single" w:color="auto" w:sz="4" w:space="0"/>
              <w:right w:val="single" w:color="auto" w:sz="4" w:space="0"/>
            </w:tcBorders>
            <w:vAlign w:val="center"/>
          </w:tcPr>
          <w:p>
            <w:pPr>
              <w:jc w:val="center"/>
              <w:rPr>
                <w:rFonts w:ascii="仿宋_GB2312" w:hAnsi="仿宋" w:eastAsia="仿宋_GB2312"/>
                <w:color w:val="auto"/>
                <w:sz w:val="28"/>
                <w:szCs w:val="28"/>
              </w:rPr>
            </w:pPr>
          </w:p>
        </w:tc>
        <w:tc>
          <w:tcPr>
            <w:tcW w:w="4137" w:type="dxa"/>
            <w:vMerge w:val="continue"/>
            <w:tcBorders>
              <w:left w:val="single" w:color="auto" w:sz="4" w:space="0"/>
              <w:bottom w:val="single" w:color="auto" w:sz="4" w:space="0"/>
              <w:right w:val="single" w:color="auto" w:sz="4" w:space="0"/>
            </w:tcBorders>
            <w:vAlign w:val="center"/>
          </w:tcPr>
          <w:p>
            <w:pPr>
              <w:rPr>
                <w:rFonts w:ascii="仿宋_GB2312" w:hAnsi="仿宋" w:eastAsia="仿宋_GB2312"/>
                <w:color w:val="auto"/>
                <w:sz w:val="28"/>
                <w:szCs w:val="28"/>
              </w:rPr>
            </w:pPr>
          </w:p>
        </w:tc>
        <w:tc>
          <w:tcPr>
            <w:tcW w:w="1078" w:type="dxa"/>
            <w:vMerge w:val="continue"/>
            <w:tcBorders>
              <w:left w:val="single" w:color="auto" w:sz="4" w:space="0"/>
              <w:bottom w:val="single" w:color="auto" w:sz="4" w:space="0"/>
              <w:right w:val="single" w:color="auto" w:sz="4" w:space="0"/>
            </w:tcBorders>
            <w:vAlign w:val="center"/>
          </w:tcPr>
          <w:p>
            <w:pPr>
              <w:rPr>
                <w:rFonts w:ascii="仿宋_GB2312" w:hAnsi="仿宋" w:eastAsia="仿宋_GB2312"/>
                <w:color w:val="auto"/>
                <w:sz w:val="28"/>
                <w:szCs w:val="28"/>
              </w:rPr>
            </w:pP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auto"/>
                <w:sz w:val="28"/>
                <w:szCs w:val="28"/>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olor w:val="auto"/>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olor w:val="auto"/>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olor w:val="auto"/>
                <w:sz w:val="28"/>
                <w:szCs w:val="2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3" w:hRule="atLeas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_GB2312" w:hAnsi="仿宋" w:eastAsia="仿宋_GB2312"/>
                <w:color w:val="auto"/>
                <w:sz w:val="28"/>
                <w:szCs w:val="28"/>
              </w:rPr>
            </w:pPr>
            <w:r>
              <w:rPr>
                <w:rFonts w:hint="eastAsia" w:ascii="仿宋_GB2312" w:hAnsi="仿宋" w:eastAsia="仿宋_GB2312"/>
                <w:color w:val="auto"/>
                <w:sz w:val="28"/>
                <w:szCs w:val="28"/>
              </w:rPr>
              <w:t>1</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auto"/>
                <w:sz w:val="28"/>
                <w:szCs w:val="28"/>
              </w:rPr>
            </w:pPr>
            <w:r>
              <w:rPr>
                <w:rFonts w:hint="eastAsia" w:ascii="仿宋_GB2312" w:hAnsi="仿宋" w:eastAsia="仿宋_GB2312"/>
                <w:color w:val="auto"/>
                <w:sz w:val="28"/>
                <w:szCs w:val="28"/>
              </w:rPr>
              <w:t>企业法定代表人资格证明书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auto"/>
                <w:sz w:val="28"/>
                <w:szCs w:val="28"/>
              </w:rPr>
            </w:pPr>
            <w:r>
              <w:rPr>
                <w:rFonts w:hint="eastAsia" w:ascii="仿宋_GB2312" w:hAnsi="仿宋" w:eastAsia="仿宋_GB2312"/>
                <w:color w:val="auto"/>
                <w:sz w:val="28"/>
                <w:szCs w:val="28"/>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auto"/>
                <w:sz w:val="28"/>
                <w:szCs w:val="28"/>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olor w:val="auto"/>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olor w:val="auto"/>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olor w:val="auto"/>
                <w:sz w:val="28"/>
                <w:szCs w:val="2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_GB2312" w:hAnsi="仿宋" w:eastAsia="仿宋_GB2312"/>
                <w:color w:val="auto"/>
                <w:sz w:val="28"/>
                <w:szCs w:val="28"/>
              </w:rPr>
            </w:pPr>
            <w:r>
              <w:rPr>
                <w:rFonts w:hint="eastAsia" w:ascii="仿宋_GB2312" w:hAnsi="仿宋" w:eastAsia="仿宋_GB2312"/>
                <w:color w:val="auto"/>
                <w:sz w:val="28"/>
                <w:szCs w:val="28"/>
              </w:rPr>
              <w:t>2</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auto"/>
                <w:sz w:val="28"/>
                <w:szCs w:val="28"/>
              </w:rPr>
            </w:pPr>
            <w:r>
              <w:rPr>
                <w:rFonts w:hint="eastAsia" w:ascii="仿宋_GB2312" w:hAnsi="仿宋" w:eastAsia="仿宋_GB2312"/>
                <w:color w:val="auto"/>
                <w:sz w:val="28"/>
                <w:szCs w:val="28"/>
              </w:rPr>
              <w:t>法定代表人授权委托书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auto"/>
                <w:sz w:val="28"/>
                <w:szCs w:val="28"/>
              </w:rPr>
            </w:pPr>
            <w:r>
              <w:rPr>
                <w:rFonts w:hint="eastAsia" w:ascii="仿宋_GB2312" w:hAnsi="仿宋" w:eastAsia="仿宋_GB2312"/>
                <w:color w:val="auto"/>
                <w:sz w:val="28"/>
                <w:szCs w:val="28"/>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auto"/>
                <w:sz w:val="28"/>
                <w:szCs w:val="28"/>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olor w:val="auto"/>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olor w:val="auto"/>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olor w:val="auto"/>
                <w:sz w:val="28"/>
                <w:szCs w:val="2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_GB2312" w:hAnsi="仿宋" w:eastAsia="仿宋_GB2312"/>
                <w:color w:val="auto"/>
                <w:sz w:val="28"/>
                <w:szCs w:val="28"/>
              </w:rPr>
            </w:pPr>
            <w:r>
              <w:rPr>
                <w:rFonts w:hint="eastAsia" w:ascii="仿宋_GB2312" w:hAnsi="仿宋" w:eastAsia="仿宋_GB2312"/>
                <w:color w:val="auto"/>
                <w:sz w:val="28"/>
                <w:szCs w:val="28"/>
              </w:rPr>
              <w:t>3</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auto"/>
                <w:sz w:val="28"/>
                <w:szCs w:val="28"/>
              </w:rPr>
            </w:pPr>
            <w:r>
              <w:rPr>
                <w:rFonts w:hint="eastAsia" w:ascii="仿宋_GB2312" w:hAnsi="仿宋" w:eastAsia="仿宋_GB2312"/>
                <w:color w:val="auto"/>
                <w:sz w:val="28"/>
                <w:szCs w:val="28"/>
              </w:rPr>
              <w:t>关于资格的声明函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auto"/>
                <w:sz w:val="28"/>
                <w:szCs w:val="28"/>
              </w:rPr>
            </w:pPr>
            <w:r>
              <w:rPr>
                <w:rFonts w:hint="eastAsia" w:ascii="仿宋_GB2312" w:hAnsi="仿宋" w:eastAsia="仿宋_GB2312"/>
                <w:color w:val="auto"/>
                <w:sz w:val="28"/>
                <w:szCs w:val="28"/>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auto"/>
                <w:sz w:val="28"/>
                <w:szCs w:val="28"/>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olor w:val="auto"/>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olor w:val="auto"/>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olor w:val="auto"/>
                <w:sz w:val="28"/>
                <w:szCs w:val="2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_GB2312" w:hAnsi="仿宋" w:eastAsia="仿宋_GB2312"/>
                <w:color w:val="auto"/>
                <w:sz w:val="28"/>
                <w:szCs w:val="28"/>
              </w:rPr>
            </w:pPr>
            <w:r>
              <w:rPr>
                <w:rFonts w:hint="eastAsia" w:ascii="仿宋_GB2312" w:hAnsi="仿宋" w:eastAsia="仿宋_GB2312"/>
                <w:color w:val="auto"/>
                <w:sz w:val="28"/>
                <w:szCs w:val="28"/>
              </w:rPr>
              <w:t>4</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auto"/>
                <w:sz w:val="28"/>
                <w:szCs w:val="28"/>
              </w:rPr>
            </w:pPr>
            <w:r>
              <w:rPr>
                <w:rFonts w:hint="eastAsia" w:ascii="仿宋_GB2312" w:hAnsi="仿宋" w:eastAsia="仿宋_GB2312"/>
                <w:color w:val="auto"/>
                <w:sz w:val="28"/>
                <w:szCs w:val="28"/>
              </w:rPr>
              <w:t>符合报名条件资格要求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auto"/>
                <w:sz w:val="28"/>
                <w:szCs w:val="28"/>
              </w:rPr>
            </w:pPr>
            <w:r>
              <w:rPr>
                <w:rFonts w:hint="eastAsia" w:ascii="仿宋_GB2312" w:hAnsi="仿宋" w:eastAsia="仿宋_GB2312"/>
                <w:color w:val="auto"/>
                <w:sz w:val="28"/>
                <w:szCs w:val="28"/>
              </w:rPr>
              <w:t>复印件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auto"/>
                <w:sz w:val="28"/>
                <w:szCs w:val="28"/>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olor w:val="auto"/>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olor w:val="auto"/>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olor w:val="auto"/>
                <w:sz w:val="28"/>
                <w:szCs w:val="2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5</w:t>
            </w:r>
          </w:p>
        </w:tc>
        <w:tc>
          <w:tcPr>
            <w:tcW w:w="413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 w:eastAsia="仿宋_GB2312"/>
                <w:color w:val="auto"/>
                <w:sz w:val="28"/>
                <w:szCs w:val="28"/>
              </w:rPr>
            </w:pPr>
            <w:r>
              <w:rPr>
                <w:rFonts w:hint="eastAsia" w:ascii="仿宋_GB2312" w:hAnsi="仿宋" w:eastAsia="仿宋_GB2312"/>
                <w:color w:val="auto"/>
                <w:sz w:val="28"/>
                <w:szCs w:val="28"/>
              </w:rPr>
              <w:t>响应询价文件第二部分项目内容的技术、商务要求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 w:eastAsia="仿宋_GB2312"/>
                <w:color w:val="auto"/>
                <w:sz w:val="28"/>
                <w:szCs w:val="28"/>
              </w:rPr>
            </w:pPr>
            <w:r>
              <w:rPr>
                <w:rFonts w:hint="eastAsia" w:ascii="仿宋_GB2312" w:hAnsi="仿宋" w:eastAsia="仿宋_GB2312"/>
                <w:color w:val="auto"/>
                <w:sz w:val="28"/>
                <w:szCs w:val="28"/>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auto"/>
                <w:sz w:val="28"/>
                <w:szCs w:val="28"/>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olor w:val="auto"/>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olor w:val="auto"/>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olor w:val="auto"/>
                <w:sz w:val="28"/>
                <w:szCs w:val="2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6</w:t>
            </w:r>
          </w:p>
        </w:tc>
        <w:tc>
          <w:tcPr>
            <w:tcW w:w="413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 w:eastAsia="仿宋_GB2312"/>
                <w:color w:val="auto"/>
                <w:sz w:val="28"/>
                <w:szCs w:val="28"/>
              </w:rPr>
            </w:pPr>
            <w:r>
              <w:rPr>
                <w:rFonts w:hint="eastAsia" w:ascii="仿宋_GB2312" w:hAnsi="仿宋" w:eastAsia="仿宋_GB2312"/>
                <w:color w:val="auto"/>
                <w:sz w:val="28"/>
                <w:szCs w:val="28"/>
              </w:rPr>
              <w:t>拟委派的项目负责人情况表</w:t>
            </w:r>
          </w:p>
        </w:tc>
        <w:tc>
          <w:tcPr>
            <w:tcW w:w="107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 w:eastAsia="仿宋_GB2312"/>
                <w:color w:val="auto"/>
                <w:sz w:val="28"/>
                <w:szCs w:val="28"/>
              </w:rPr>
            </w:pPr>
            <w:r>
              <w:rPr>
                <w:rFonts w:hint="eastAsia" w:ascii="仿宋_GB2312" w:hAnsi="仿宋" w:eastAsia="仿宋_GB2312"/>
                <w:color w:val="auto"/>
                <w:sz w:val="28"/>
                <w:szCs w:val="28"/>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 w:eastAsia="仿宋_GB2312"/>
                <w:color w:val="auto"/>
                <w:sz w:val="28"/>
                <w:szCs w:val="28"/>
              </w:rPr>
            </w:pPr>
          </w:p>
        </w:tc>
        <w:tc>
          <w:tcPr>
            <w:tcW w:w="993" w:type="dxa"/>
            <w:tcBorders>
              <w:top w:val="single" w:color="auto" w:sz="4" w:space="0"/>
              <w:left w:val="single" w:color="auto" w:sz="4" w:space="0"/>
              <w:bottom w:val="single" w:color="auto" w:sz="4" w:space="0"/>
              <w:right w:val="single" w:color="auto" w:sz="4" w:space="0"/>
            </w:tcBorders>
          </w:tcPr>
          <w:p>
            <w:pPr>
              <w:rPr>
                <w:rFonts w:hint="eastAsia" w:ascii="仿宋_GB2312" w:hAnsi="仿宋" w:eastAsia="仿宋_GB2312"/>
                <w:color w:val="auto"/>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hint="eastAsia" w:ascii="仿宋_GB2312" w:hAnsi="仿宋" w:eastAsia="仿宋_GB2312"/>
                <w:color w:val="auto"/>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hint="eastAsia" w:ascii="仿宋_GB2312" w:hAnsi="仿宋" w:eastAsia="仿宋_GB2312"/>
                <w:color w:val="auto"/>
                <w:sz w:val="28"/>
                <w:szCs w:val="2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hint="eastAsia" w:ascii="仿宋_GB2312" w:hAnsi="仿宋" w:eastAsia="仿宋_GB2312"/>
                <w:color w:val="auto"/>
                <w:sz w:val="28"/>
                <w:szCs w:val="28"/>
                <w:lang w:eastAsia="zh-CN"/>
              </w:rPr>
            </w:pPr>
            <w:r>
              <w:rPr>
                <w:rFonts w:hint="eastAsia" w:ascii="仿宋_GB2312" w:hAnsi="仿宋" w:eastAsia="仿宋_GB2312"/>
                <w:color w:val="auto"/>
                <w:sz w:val="28"/>
                <w:szCs w:val="28"/>
                <w:lang w:val="en-US" w:eastAsia="zh-CN"/>
              </w:rPr>
              <w:t>7</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auto"/>
                <w:sz w:val="28"/>
                <w:szCs w:val="28"/>
              </w:rPr>
            </w:pPr>
            <w:r>
              <w:rPr>
                <w:rFonts w:hint="eastAsia" w:ascii="仿宋_GB2312" w:hAnsi="仿宋" w:eastAsia="仿宋_GB2312"/>
                <w:color w:val="auto"/>
                <w:sz w:val="28"/>
                <w:szCs w:val="28"/>
              </w:rPr>
              <w:t>报价意向承诺及声明函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auto"/>
                <w:sz w:val="28"/>
                <w:szCs w:val="28"/>
              </w:rPr>
            </w:pPr>
            <w:r>
              <w:rPr>
                <w:rFonts w:hint="eastAsia" w:ascii="仿宋_GB2312" w:hAnsi="仿宋" w:eastAsia="仿宋_GB2312"/>
                <w:color w:val="auto"/>
                <w:sz w:val="28"/>
                <w:szCs w:val="28"/>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auto"/>
                <w:sz w:val="28"/>
                <w:szCs w:val="28"/>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olor w:val="auto"/>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olor w:val="auto"/>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olor w:val="auto"/>
                <w:sz w:val="28"/>
                <w:szCs w:val="2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仿宋_GB2312" w:hAnsi="仿宋" w:eastAsia="仿宋_GB2312"/>
                <w:color w:val="auto"/>
                <w:sz w:val="28"/>
                <w:szCs w:val="28"/>
              </w:rPr>
            </w:pPr>
            <w:r>
              <w:rPr>
                <w:rFonts w:hint="eastAsia" w:ascii="仿宋_GB2312" w:hAnsi="仿宋" w:eastAsia="仿宋_GB2312"/>
                <w:color w:val="auto"/>
                <w:sz w:val="28"/>
                <w:szCs w:val="28"/>
              </w:rPr>
              <w:t>结论</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auto"/>
                <w:sz w:val="28"/>
                <w:szCs w:val="28"/>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olor w:val="auto"/>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olor w:val="auto"/>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color w:val="auto"/>
                <w:sz w:val="28"/>
                <w:szCs w:val="2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仿宋_GB2312" w:hAnsi="仿宋" w:eastAsia="仿宋_GB2312"/>
                <w:color w:val="auto"/>
                <w:sz w:val="28"/>
                <w:szCs w:val="28"/>
              </w:rPr>
            </w:pPr>
            <w:r>
              <w:rPr>
                <w:rFonts w:hint="eastAsia" w:ascii="仿宋_GB2312" w:hAnsi="仿宋" w:eastAsia="仿宋_GB2312"/>
                <w:color w:val="auto"/>
                <w:sz w:val="28"/>
                <w:szCs w:val="28"/>
              </w:rPr>
              <w:t>评审人签名</w:t>
            </w:r>
          </w:p>
        </w:tc>
        <w:tc>
          <w:tcPr>
            <w:tcW w:w="4779" w:type="dxa"/>
            <w:gridSpan w:val="5"/>
            <w:tcBorders>
              <w:top w:val="single" w:color="auto" w:sz="4" w:space="0"/>
              <w:left w:val="single" w:color="auto" w:sz="4" w:space="0"/>
              <w:bottom w:val="single" w:color="auto" w:sz="4" w:space="0"/>
              <w:right w:val="double" w:color="auto" w:sz="4" w:space="0"/>
            </w:tcBorders>
          </w:tcPr>
          <w:p>
            <w:pPr>
              <w:rPr>
                <w:rFonts w:ascii="仿宋_GB2312" w:hAnsi="仿宋" w:eastAsia="仿宋_GB2312"/>
                <w:color w:val="auto"/>
                <w:sz w:val="28"/>
                <w:szCs w:val="28"/>
              </w:rPr>
            </w:pPr>
          </w:p>
        </w:tc>
      </w:tr>
    </w:tbl>
    <w:p>
      <w:pPr>
        <w:ind w:left="1120" w:hanging="960" w:hangingChars="400"/>
        <w:rPr>
          <w:rFonts w:ascii="仿宋_GB2312" w:hAnsi="仿宋" w:eastAsia="仿宋_GB2312"/>
          <w:color w:val="auto"/>
          <w:sz w:val="24"/>
          <w:szCs w:val="24"/>
        </w:rPr>
      </w:pPr>
      <w:r>
        <w:rPr>
          <w:rFonts w:hint="eastAsia" w:ascii="仿宋_GB2312" w:hAnsi="仿宋" w:eastAsia="仿宋_GB2312"/>
          <w:color w:val="auto"/>
          <w:sz w:val="24"/>
          <w:szCs w:val="24"/>
        </w:rPr>
        <w:t>备注：1、审核情况填写“符合”或“不符合；或者打“√”或“×”。</w:t>
      </w:r>
    </w:p>
    <w:p>
      <w:pPr>
        <w:numPr>
          <w:ilvl w:val="0"/>
          <w:numId w:val="2"/>
        </w:numPr>
        <w:ind w:firstLine="720" w:firstLineChars="300"/>
        <w:rPr>
          <w:rFonts w:ascii="仿宋_GB2312" w:hAnsi="仿宋" w:eastAsia="仿宋_GB2312"/>
          <w:color w:val="auto"/>
          <w:sz w:val="24"/>
          <w:szCs w:val="24"/>
        </w:rPr>
      </w:pPr>
      <w:r>
        <w:rPr>
          <w:rFonts w:hint="eastAsia" w:ascii="仿宋_GB2312" w:hAnsi="仿宋" w:eastAsia="仿宋_GB2312"/>
          <w:color w:val="auto"/>
          <w:sz w:val="24"/>
          <w:szCs w:val="24"/>
        </w:rPr>
        <w:t>本表所有审核情况均为符合的，结论为报名成功。若有一项或以上审核情况为不符合的，结论为报名不成功。</w:t>
      </w:r>
    </w:p>
    <w:p>
      <w:pPr>
        <w:rPr>
          <w:rFonts w:hint="eastAsia" w:ascii="仿宋" w:hAnsi="仿宋" w:eastAsia="仿宋" w:cs="仿宋_GB2312"/>
          <w:b/>
          <w:bCs/>
          <w:color w:val="auto"/>
          <w:sz w:val="32"/>
          <w:szCs w:val="32"/>
        </w:rPr>
      </w:pPr>
    </w:p>
    <w:p>
      <w:pPr>
        <w:rPr>
          <w:rFonts w:ascii="仿宋" w:hAnsi="仿宋" w:eastAsia="仿宋" w:cs="仿宋_GB2312"/>
          <w:b/>
          <w:bCs/>
          <w:color w:val="auto"/>
          <w:sz w:val="32"/>
          <w:szCs w:val="32"/>
        </w:rPr>
      </w:pPr>
      <w:r>
        <w:rPr>
          <w:rFonts w:hint="eastAsia" w:ascii="仿宋" w:hAnsi="仿宋" w:eastAsia="仿宋" w:cs="仿宋_GB2312"/>
          <w:b/>
          <w:bCs/>
          <w:color w:val="auto"/>
          <w:sz w:val="32"/>
          <w:szCs w:val="32"/>
        </w:rPr>
        <w:t>附件三</w:t>
      </w:r>
    </w:p>
    <w:p>
      <w:pPr>
        <w:rPr>
          <w:rFonts w:ascii="仿宋" w:hAnsi="仿宋" w:eastAsia="仿宋" w:cs="仿宋_GB2312"/>
          <w:color w:val="auto"/>
          <w:sz w:val="28"/>
          <w:szCs w:val="28"/>
        </w:rPr>
      </w:pPr>
    </w:p>
    <w:p>
      <w:pPr>
        <w:tabs>
          <w:tab w:val="left" w:pos="5740"/>
        </w:tabs>
        <w:autoSpaceDE w:val="0"/>
        <w:autoSpaceDN w:val="0"/>
        <w:adjustRightInd w:val="0"/>
        <w:jc w:val="center"/>
        <w:rPr>
          <w:rFonts w:ascii="方正小标宋简体" w:hAnsi="宋体" w:eastAsia="方正小标宋简体"/>
          <w:color w:val="auto"/>
          <w:sz w:val="44"/>
          <w:szCs w:val="44"/>
        </w:rPr>
      </w:pPr>
      <w:r>
        <w:rPr>
          <w:rFonts w:hint="eastAsia" w:ascii="方正小标宋简体" w:hAnsi="宋体" w:eastAsia="方正小标宋简体" w:cs="宋体"/>
          <w:bCs/>
          <w:color w:val="auto"/>
          <w:kern w:val="0"/>
          <w:sz w:val="44"/>
          <w:szCs w:val="44"/>
        </w:rPr>
        <w:t>广州市净水有限公司</w:t>
      </w:r>
      <w:r>
        <w:rPr>
          <w:rFonts w:hint="eastAsia" w:ascii="方正小标宋简体" w:hAnsi="宋体" w:eastAsia="方正小标宋简体"/>
          <w:color w:val="auto"/>
          <w:sz w:val="44"/>
          <w:szCs w:val="44"/>
        </w:rPr>
        <w:t>非公开招标项目</w:t>
      </w:r>
    </w:p>
    <w:p>
      <w:pPr>
        <w:tabs>
          <w:tab w:val="left" w:pos="5740"/>
        </w:tabs>
        <w:autoSpaceDE w:val="0"/>
        <w:autoSpaceDN w:val="0"/>
        <w:adjustRightInd w:val="0"/>
        <w:jc w:val="center"/>
        <w:rPr>
          <w:rFonts w:ascii="方正小标宋简体" w:hAnsi="宋体" w:eastAsia="方正小标宋简体" w:cs="宋体"/>
          <w:bCs/>
          <w:color w:val="auto"/>
          <w:kern w:val="0"/>
          <w:sz w:val="44"/>
          <w:szCs w:val="44"/>
        </w:rPr>
      </w:pPr>
      <w:r>
        <w:rPr>
          <w:rFonts w:hint="eastAsia" w:ascii="方正小标宋简体" w:hAnsi="宋体" w:eastAsia="方正小标宋简体" w:cs="宋体"/>
          <w:bCs/>
          <w:color w:val="auto"/>
          <w:kern w:val="0"/>
          <w:sz w:val="44"/>
          <w:szCs w:val="44"/>
        </w:rPr>
        <w:t>发包通知书</w:t>
      </w:r>
    </w:p>
    <w:p>
      <w:pPr>
        <w:tabs>
          <w:tab w:val="left" w:pos="709"/>
        </w:tabs>
        <w:autoSpaceDE w:val="0"/>
        <w:autoSpaceDN w:val="0"/>
        <w:adjustRightInd w:val="0"/>
        <w:spacing w:after="400"/>
        <w:jc w:val="center"/>
        <w:rPr>
          <w:rFonts w:ascii="仿宋_GB2312" w:hAnsi="STSong-Light" w:eastAsia="仿宋_GB2312" w:cs="STSong-Light"/>
          <w:color w:val="auto"/>
          <w:kern w:val="0"/>
          <w:sz w:val="32"/>
          <w:szCs w:val="32"/>
        </w:rPr>
      </w:pPr>
      <w:r>
        <w:rPr>
          <w:rFonts w:hint="eastAsia" w:ascii="仿宋_GB2312" w:hAnsi="STSong-Light" w:eastAsia="仿宋_GB2312" w:cs="STSong-Light"/>
          <w:color w:val="auto"/>
          <w:kern w:val="0"/>
          <w:sz w:val="32"/>
          <w:szCs w:val="32"/>
        </w:rPr>
        <w:t>广净（非公招）字 [20</w:t>
      </w:r>
      <w:r>
        <w:rPr>
          <w:rFonts w:hint="eastAsia" w:ascii="仿宋_GB2312" w:hAnsi="宋体" w:eastAsia="仿宋_GB2312" w:cs="STSong-Light"/>
          <w:color w:val="auto"/>
          <w:kern w:val="0"/>
          <w:sz w:val="32"/>
          <w:szCs w:val="32"/>
        </w:rPr>
        <w:t>××</w:t>
      </w:r>
      <w:r>
        <w:rPr>
          <w:rFonts w:hint="eastAsia" w:ascii="仿宋_GB2312" w:hAnsi="STSong-Light" w:eastAsia="仿宋_GB2312" w:cs="STSong-Light"/>
          <w:color w:val="auto"/>
          <w:kern w:val="0"/>
          <w:sz w:val="32"/>
          <w:szCs w:val="32"/>
        </w:rPr>
        <w:t>] 第 [</w:t>
      </w:r>
      <w:r>
        <w:rPr>
          <w:rFonts w:hint="eastAsia" w:ascii="仿宋_GB2312" w:hAnsi="宋体" w:eastAsia="仿宋_GB2312" w:cs="STSong-Light"/>
          <w:color w:val="auto"/>
          <w:kern w:val="0"/>
          <w:sz w:val="32"/>
          <w:szCs w:val="32"/>
        </w:rPr>
        <w:t>×××</w:t>
      </w:r>
      <w:r>
        <w:rPr>
          <w:rFonts w:hint="eastAsia" w:ascii="仿宋_GB2312" w:hAnsi="STSong-Light" w:eastAsia="仿宋_GB2312" w:cs="STSong-Light"/>
          <w:color w:val="auto"/>
          <w:kern w:val="0"/>
          <w:sz w:val="32"/>
          <w:szCs w:val="32"/>
        </w:rPr>
        <w:t>] 号</w:t>
      </w:r>
    </w:p>
    <w:p>
      <w:pPr>
        <w:tabs>
          <w:tab w:val="left" w:pos="709"/>
        </w:tabs>
        <w:autoSpaceDE w:val="0"/>
        <w:autoSpaceDN w:val="0"/>
        <w:adjustRightInd w:val="0"/>
        <w:spacing w:after="400"/>
        <w:jc w:val="center"/>
        <w:rPr>
          <w:rFonts w:ascii="仿宋_GB2312" w:hAnsi="STSong-Light" w:eastAsia="仿宋_GB2312" w:cs="STSong-Light"/>
          <w:color w:val="auto"/>
          <w:kern w:val="0"/>
          <w:sz w:val="32"/>
          <w:szCs w:val="32"/>
        </w:rPr>
      </w:pPr>
    </w:p>
    <w:p>
      <w:pPr>
        <w:autoSpaceDE w:val="0"/>
        <w:autoSpaceDN w:val="0"/>
        <w:adjustRightInd w:val="0"/>
        <w:spacing w:after="300"/>
        <w:jc w:val="left"/>
        <w:rPr>
          <w:rFonts w:ascii="仿宋_GB2312" w:hAnsi="STSong-Light" w:eastAsia="仿宋_GB2312" w:cs="STSong-Light"/>
          <w:color w:val="auto"/>
          <w:kern w:val="0"/>
          <w:sz w:val="32"/>
          <w:szCs w:val="32"/>
        </w:rPr>
      </w:pPr>
      <w:r>
        <w:rPr>
          <w:rFonts w:hint="eastAsia" w:ascii="仿宋_GB2312" w:hAnsi="STSong-Light" w:eastAsia="仿宋_GB2312" w:cs="STSong-Light"/>
          <w:color w:val="auto"/>
          <w:kern w:val="0"/>
          <w:sz w:val="32"/>
          <w:szCs w:val="32"/>
        </w:rPr>
        <w:t>承包单位(全称):</w:t>
      </w:r>
    </w:p>
    <w:p>
      <w:pPr>
        <w:autoSpaceDE w:val="0"/>
        <w:autoSpaceDN w:val="0"/>
        <w:adjustRightInd w:val="0"/>
        <w:spacing w:after="300" w:line="500" w:lineRule="atLeast"/>
        <w:jc w:val="left"/>
        <w:rPr>
          <w:rFonts w:ascii="仿宋_GB2312" w:hAnsi="STSong-Light" w:eastAsia="仿宋_GB2312" w:cs="STSong-Light"/>
          <w:color w:val="auto"/>
          <w:kern w:val="0"/>
          <w:sz w:val="32"/>
          <w:szCs w:val="32"/>
        </w:rPr>
      </w:pPr>
      <w:r>
        <w:rPr>
          <w:rFonts w:hint="eastAsia" w:ascii="仿宋_GB2312" w:hAnsi="STSong-Light" w:eastAsia="仿宋_GB2312" w:cs="STSong-Light"/>
          <w:color w:val="auto"/>
          <w:kern w:val="0"/>
          <w:sz w:val="32"/>
          <w:szCs w:val="32"/>
        </w:rPr>
        <w:t xml:space="preserve">    经询价小组评审推荐，确定你单位为</w:t>
      </w:r>
      <w:r>
        <w:rPr>
          <w:rFonts w:hint="eastAsia" w:ascii="仿宋_GB2312" w:hAnsi="宋体" w:eastAsia="仿宋_GB2312" w:cs="STSong-Light"/>
          <w:color w:val="auto"/>
          <w:kern w:val="0"/>
          <w:sz w:val="32"/>
          <w:szCs w:val="32"/>
        </w:rPr>
        <w:t>××××项目的</w:t>
      </w:r>
      <w:r>
        <w:rPr>
          <w:rFonts w:hint="eastAsia" w:ascii="仿宋_GB2312" w:hAnsi="STSong-Light" w:eastAsia="仿宋_GB2312" w:cs="STSong-Light"/>
          <w:color w:val="auto"/>
          <w:kern w:val="0"/>
          <w:sz w:val="32"/>
          <w:szCs w:val="32"/>
        </w:rPr>
        <w:t>承包单位，承包内容为询价文件所规定的发包内容，报价为 人民币</w:t>
      </w:r>
      <w:r>
        <w:rPr>
          <w:rFonts w:hint="eastAsia" w:ascii="仿宋_GB2312" w:hAnsi="宋体" w:eastAsia="仿宋_GB2312" w:cs="STSong-Light"/>
          <w:color w:val="auto"/>
          <w:kern w:val="0"/>
          <w:sz w:val="32"/>
          <w:szCs w:val="32"/>
        </w:rPr>
        <w:t>×</w:t>
      </w:r>
      <w:r>
        <w:rPr>
          <w:rFonts w:hint="eastAsia" w:ascii="仿宋_GB2312" w:hAnsi="STSong-Light" w:eastAsia="仿宋_GB2312" w:cs="STSong-Light"/>
          <w:color w:val="auto"/>
          <w:kern w:val="0"/>
          <w:sz w:val="32"/>
          <w:szCs w:val="32"/>
        </w:rPr>
        <w:t>拾</w:t>
      </w:r>
      <w:r>
        <w:rPr>
          <w:rFonts w:hint="eastAsia" w:ascii="仿宋_GB2312" w:hAnsi="宋体" w:eastAsia="仿宋_GB2312" w:cs="STSong-Light"/>
          <w:color w:val="auto"/>
          <w:kern w:val="0"/>
          <w:sz w:val="32"/>
          <w:szCs w:val="32"/>
        </w:rPr>
        <w:t>×</w:t>
      </w:r>
      <w:r>
        <w:rPr>
          <w:rFonts w:hint="eastAsia" w:ascii="仿宋_GB2312" w:hAnsi="STSong-Light" w:eastAsia="仿宋_GB2312" w:cs="STSong-Light"/>
          <w:color w:val="auto"/>
          <w:kern w:val="0"/>
          <w:sz w:val="32"/>
          <w:szCs w:val="32"/>
        </w:rPr>
        <w:t>万</w:t>
      </w:r>
      <w:r>
        <w:rPr>
          <w:rFonts w:hint="eastAsia" w:ascii="仿宋_GB2312" w:hAnsi="宋体" w:eastAsia="仿宋_GB2312" w:cs="STSong-Light"/>
          <w:color w:val="auto"/>
          <w:kern w:val="0"/>
          <w:sz w:val="32"/>
          <w:szCs w:val="32"/>
        </w:rPr>
        <w:t>×</w:t>
      </w:r>
      <w:r>
        <w:rPr>
          <w:rFonts w:hint="eastAsia" w:ascii="仿宋_GB2312" w:hAnsi="STSong-Light" w:eastAsia="仿宋_GB2312" w:cs="STSong-Light"/>
          <w:color w:val="auto"/>
          <w:kern w:val="0"/>
          <w:sz w:val="32"/>
          <w:szCs w:val="32"/>
        </w:rPr>
        <w:t>仟</w:t>
      </w:r>
      <w:r>
        <w:rPr>
          <w:rFonts w:hint="eastAsia" w:ascii="仿宋_GB2312" w:hAnsi="宋体" w:eastAsia="仿宋_GB2312" w:cs="STSong-Light"/>
          <w:color w:val="auto"/>
          <w:kern w:val="0"/>
          <w:sz w:val="32"/>
          <w:szCs w:val="32"/>
        </w:rPr>
        <w:t>×</w:t>
      </w:r>
      <w:r>
        <w:rPr>
          <w:rFonts w:hint="eastAsia" w:ascii="仿宋_GB2312" w:hAnsi="STSong-Light" w:eastAsia="仿宋_GB2312" w:cs="STSong-Light"/>
          <w:color w:val="auto"/>
          <w:kern w:val="0"/>
          <w:sz w:val="32"/>
          <w:szCs w:val="32"/>
        </w:rPr>
        <w:t>佰元（￥元）。</w:t>
      </w:r>
    </w:p>
    <w:p>
      <w:pPr>
        <w:autoSpaceDE w:val="0"/>
        <w:autoSpaceDN w:val="0"/>
        <w:adjustRightInd w:val="0"/>
        <w:spacing w:after="200"/>
        <w:jc w:val="left"/>
        <w:rPr>
          <w:rFonts w:ascii="仿宋_GB2312" w:hAnsi="STSong-Light" w:eastAsia="仿宋_GB2312" w:cs="STSong-Light"/>
          <w:color w:val="auto"/>
          <w:kern w:val="0"/>
          <w:sz w:val="32"/>
          <w:szCs w:val="32"/>
        </w:rPr>
      </w:pPr>
      <w:r>
        <w:rPr>
          <w:rFonts w:hint="eastAsia" w:ascii="仿宋_GB2312" w:hAnsi="STSong-Light" w:eastAsia="仿宋_GB2312" w:cs="STSong-Light"/>
          <w:color w:val="auto"/>
          <w:kern w:val="0"/>
          <w:sz w:val="32"/>
          <w:szCs w:val="32"/>
        </w:rPr>
        <w:t>其中：</w:t>
      </w:r>
    </w:p>
    <w:p>
      <w:pPr>
        <w:autoSpaceDE w:val="0"/>
        <w:autoSpaceDN w:val="0"/>
        <w:adjustRightInd w:val="0"/>
        <w:spacing w:after="500"/>
        <w:jc w:val="left"/>
        <w:rPr>
          <w:rFonts w:ascii="仿宋_GB2312" w:hAnsi="STSong-Light" w:eastAsia="仿宋_GB2312" w:cs="STSong-Light"/>
          <w:color w:val="auto"/>
          <w:kern w:val="0"/>
          <w:sz w:val="32"/>
          <w:szCs w:val="32"/>
        </w:rPr>
      </w:pPr>
      <w:r>
        <w:rPr>
          <w:rFonts w:hint="eastAsia" w:ascii="仿宋_GB2312" w:hAnsi="STSong-Light" w:eastAsia="仿宋_GB2312" w:cs="STSong-Light"/>
          <w:color w:val="auto"/>
          <w:kern w:val="0"/>
          <w:sz w:val="32"/>
          <w:szCs w:val="32"/>
        </w:rPr>
        <w:t xml:space="preserve">      项目负责人姓名： </w:t>
      </w:r>
    </w:p>
    <w:p>
      <w:pPr>
        <w:autoSpaceDE w:val="0"/>
        <w:autoSpaceDN w:val="0"/>
        <w:adjustRightInd w:val="0"/>
        <w:spacing w:before="600" w:after="200"/>
        <w:ind w:left="5760"/>
        <w:jc w:val="left"/>
        <w:rPr>
          <w:rFonts w:ascii="仿宋_GB2312" w:hAnsi="STSong-Light" w:eastAsia="仿宋_GB2312" w:cs="STSong-Light"/>
          <w:color w:val="auto"/>
          <w:kern w:val="0"/>
          <w:sz w:val="32"/>
          <w:szCs w:val="32"/>
        </w:rPr>
      </w:pPr>
      <w:r>
        <w:rPr>
          <w:rFonts w:hint="eastAsia" w:ascii="仿宋_GB2312" w:hAnsi="STSong-Light" w:eastAsia="仿宋_GB2312" w:cs="STSong-Light"/>
          <w:color w:val="auto"/>
          <w:kern w:val="0"/>
          <w:sz w:val="32"/>
          <w:szCs w:val="32"/>
        </w:rPr>
        <w:t>发包单位（盖章）：</w:t>
      </w:r>
    </w:p>
    <w:p>
      <w:pPr>
        <w:autoSpaceDE w:val="0"/>
        <w:autoSpaceDN w:val="0"/>
        <w:adjustRightInd w:val="0"/>
        <w:spacing w:after="200"/>
        <w:jc w:val="left"/>
        <w:rPr>
          <w:rFonts w:ascii="仿宋_GB2312" w:hAnsi="STSong-Light" w:eastAsia="仿宋_GB2312" w:cs="STSong-Light"/>
          <w:color w:val="auto"/>
          <w:kern w:val="0"/>
          <w:sz w:val="32"/>
          <w:szCs w:val="32"/>
        </w:rPr>
      </w:pPr>
      <w:r>
        <w:rPr>
          <w:rFonts w:hint="eastAsia" w:ascii="仿宋_GB2312" w:hAnsi="STSong-Light" w:eastAsia="仿宋_GB2312" w:cs="STSong-Light"/>
          <w:color w:val="auto"/>
          <w:kern w:val="0"/>
          <w:sz w:val="32"/>
          <w:szCs w:val="32"/>
        </w:rPr>
        <w:t xml:space="preserve">                                        年  月  日</w:t>
      </w:r>
    </w:p>
    <w:p>
      <w:pPr>
        <w:rPr>
          <w:rFonts w:ascii="仿宋_GB2312" w:eastAsia="仿宋_GB2312"/>
          <w:color w:val="auto"/>
          <w:sz w:val="28"/>
          <w:szCs w:val="28"/>
        </w:rPr>
      </w:pPr>
    </w:p>
    <w:p>
      <w:pPr>
        <w:rPr>
          <w:rFonts w:ascii="仿宋_GB2312" w:eastAsia="仿宋_GB2312"/>
          <w:color w:val="auto"/>
          <w:sz w:val="28"/>
          <w:szCs w:val="28"/>
        </w:rPr>
      </w:pPr>
    </w:p>
    <w:p>
      <w:pPr>
        <w:rPr>
          <w:rFonts w:ascii="仿宋_GB2312" w:eastAsia="仿宋_GB2312"/>
          <w:color w:val="auto"/>
          <w:sz w:val="28"/>
          <w:szCs w:val="28"/>
        </w:rPr>
      </w:pPr>
    </w:p>
    <w:p>
      <w:pPr>
        <w:jc w:val="center"/>
        <w:rPr>
          <w:rFonts w:ascii="仿宋" w:hAnsi="仿宋" w:eastAsia="仿宋" w:cs="仿宋_GB2312"/>
          <w:b/>
          <w:color w:val="auto"/>
          <w:sz w:val="28"/>
          <w:szCs w:val="28"/>
        </w:rPr>
      </w:pPr>
    </w:p>
    <w:p>
      <w:pPr>
        <w:jc w:val="center"/>
        <w:rPr>
          <w:rFonts w:ascii="仿宋" w:hAnsi="仿宋" w:eastAsia="仿宋" w:cs="仿宋_GB2312"/>
          <w:b/>
          <w:color w:val="auto"/>
          <w:sz w:val="28"/>
          <w:szCs w:val="28"/>
        </w:rPr>
      </w:pPr>
      <w:r>
        <w:rPr>
          <w:rFonts w:hint="eastAsia" w:ascii="仿宋" w:hAnsi="仿宋" w:eastAsia="仿宋" w:cs="仿宋_GB2312"/>
          <w:b/>
          <w:color w:val="auto"/>
          <w:sz w:val="28"/>
          <w:szCs w:val="28"/>
        </w:rPr>
        <w:t>第四部分 合同书格式</w:t>
      </w:r>
    </w:p>
    <w:p>
      <w:pPr>
        <w:jc w:val="center"/>
        <w:rPr>
          <w:rFonts w:ascii="仿宋" w:hAnsi="仿宋" w:eastAsia="仿宋" w:cs="仿宋_GB2312"/>
          <w:b/>
          <w:color w:val="auto"/>
          <w:sz w:val="28"/>
          <w:szCs w:val="28"/>
        </w:rPr>
      </w:pPr>
    </w:p>
    <w:p>
      <w:pPr>
        <w:jc w:val="center"/>
        <w:rPr>
          <w:rFonts w:ascii="仿宋" w:hAnsi="仿宋" w:eastAsia="仿宋" w:cs="仿宋_GB2312"/>
          <w:b/>
          <w:color w:val="auto"/>
          <w:sz w:val="28"/>
          <w:szCs w:val="28"/>
        </w:rPr>
      </w:pPr>
    </w:p>
    <w:p>
      <w:pPr>
        <w:jc w:val="center"/>
        <w:rPr>
          <w:rFonts w:ascii="宋体" w:hAnsi="宋体" w:cs="宋体"/>
          <w:b/>
          <w:bCs/>
          <w:sz w:val="48"/>
          <w:szCs w:val="48"/>
        </w:rPr>
      </w:pPr>
      <w:r>
        <w:rPr>
          <w:rFonts w:hint="eastAsia" w:ascii="宋体" w:hAnsi="宋体" w:cs="宋体"/>
          <w:b/>
          <w:bCs/>
          <w:sz w:val="48"/>
          <w:szCs w:val="48"/>
        </w:rPr>
        <w:t>广州市净水有限公司</w:t>
      </w:r>
    </w:p>
    <w:p>
      <w:pPr>
        <w:jc w:val="center"/>
        <w:rPr>
          <w:rFonts w:ascii="宋体" w:hAnsi="宋体"/>
          <w:sz w:val="48"/>
          <w:szCs w:val="48"/>
          <w:u w:val="single"/>
        </w:rPr>
      </w:pPr>
      <w:r>
        <w:rPr>
          <w:rFonts w:hint="eastAsia" w:ascii="宋体" w:hAnsi="宋体" w:cs="宋体"/>
          <w:b/>
          <w:bCs/>
          <w:sz w:val="48"/>
          <w:szCs w:val="48"/>
          <w:u w:val="single"/>
        </w:rPr>
        <w:t xml:space="preserve">      </w:t>
      </w:r>
      <w:r>
        <w:rPr>
          <w:rFonts w:hint="eastAsia" w:ascii="宋体" w:hAnsi="宋体" w:cs="宋体"/>
          <w:b/>
          <w:bCs/>
          <w:sz w:val="48"/>
          <w:szCs w:val="48"/>
        </w:rPr>
        <w:t>年（药剂类）采购合同</w:t>
      </w:r>
    </w:p>
    <w:p>
      <w:pPr>
        <w:jc w:val="center"/>
        <w:rPr>
          <w:rFonts w:ascii="宋体" w:hAnsi="宋体"/>
          <w:b/>
          <w:sz w:val="28"/>
          <w:szCs w:val="28"/>
        </w:rPr>
      </w:pPr>
      <w:r>
        <w:rPr>
          <w:rFonts w:hint="eastAsia" w:ascii="宋体" w:hAnsi="宋体"/>
          <w:bCs/>
          <w:sz w:val="28"/>
          <w:szCs w:val="28"/>
        </w:rPr>
        <w:t>（示范文本）</w:t>
      </w: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spacing w:line="480" w:lineRule="auto"/>
        <w:rPr>
          <w:rFonts w:ascii="宋体" w:hAnsi="宋体" w:cs="宋体"/>
          <w:b/>
          <w:bCs/>
          <w:sz w:val="30"/>
        </w:rPr>
      </w:pPr>
      <w:r>
        <w:rPr>
          <w:rFonts w:hint="eastAsia" w:ascii="宋体" w:hAnsi="宋体" w:cs="宋体"/>
          <w:b/>
          <w:bCs/>
          <w:sz w:val="30"/>
        </w:rPr>
        <w:t>项目名称：</w:t>
      </w:r>
    </w:p>
    <w:p>
      <w:pPr>
        <w:spacing w:line="480" w:lineRule="auto"/>
        <w:rPr>
          <w:rFonts w:ascii="宋体" w:hAnsi="宋体" w:cs="宋体"/>
          <w:b/>
          <w:bCs/>
          <w:sz w:val="30"/>
        </w:rPr>
      </w:pPr>
    </w:p>
    <w:p>
      <w:pPr>
        <w:spacing w:line="480" w:lineRule="auto"/>
        <w:rPr>
          <w:rFonts w:ascii="宋体" w:hAnsi="宋体" w:cs="宋体"/>
          <w:b/>
          <w:bCs/>
          <w:sz w:val="30"/>
        </w:rPr>
      </w:pPr>
    </w:p>
    <w:p>
      <w:pPr>
        <w:spacing w:line="480" w:lineRule="auto"/>
        <w:rPr>
          <w:rFonts w:ascii="宋体" w:hAnsi="宋体" w:cs="宋体"/>
          <w:b/>
          <w:bCs/>
          <w:sz w:val="30"/>
          <w:szCs w:val="30"/>
        </w:rPr>
      </w:pPr>
      <w:r>
        <w:rPr>
          <w:rFonts w:hint="eastAsia" w:ascii="宋体" w:hAnsi="宋体" w:cs="宋体"/>
          <w:b/>
          <w:bCs/>
          <w:sz w:val="30"/>
        </w:rPr>
        <w:t>合同编号：</w:t>
      </w:r>
      <w:r>
        <w:rPr>
          <w:rFonts w:hint="eastAsia" w:ascii="宋体" w:hAnsi="宋体" w:cs="宋体"/>
          <w:b/>
          <w:bCs/>
          <w:sz w:val="30"/>
          <w:szCs w:val="30"/>
        </w:rPr>
        <w:t>穗净水合[     ]    号</w:t>
      </w:r>
    </w:p>
    <w:p>
      <w:pPr>
        <w:ind w:firstLine="1600" w:firstLineChars="500"/>
        <w:rPr>
          <w:rFonts w:ascii="宋体" w:hAnsi="宋体"/>
          <w:sz w:val="32"/>
        </w:rPr>
      </w:pPr>
    </w:p>
    <w:p>
      <w:pPr>
        <w:ind w:firstLine="1760" w:firstLineChars="550"/>
        <w:rPr>
          <w:rFonts w:ascii="宋体" w:hAnsi="宋体"/>
          <w:sz w:val="32"/>
        </w:rPr>
      </w:pPr>
    </w:p>
    <w:p>
      <w:pPr>
        <w:rPr>
          <w:rFonts w:ascii="宋体" w:hAnsi="宋体"/>
          <w:b/>
          <w:bCs/>
          <w:sz w:val="32"/>
          <w:u w:val="single"/>
        </w:rPr>
      </w:pPr>
      <w:r>
        <w:rPr>
          <w:rFonts w:hint="eastAsia" w:ascii="宋体" w:hAnsi="宋体"/>
          <w:b/>
          <w:bCs/>
          <w:sz w:val="32"/>
        </w:rPr>
        <w:t>甲方：</w:t>
      </w:r>
      <w:r>
        <w:rPr>
          <w:rFonts w:hint="eastAsia" w:ascii="宋体" w:hAnsi="宋体"/>
          <w:b/>
          <w:bCs/>
          <w:sz w:val="32"/>
          <w:u w:val="single"/>
        </w:rPr>
        <w:t>广州市净水有限公司</w:t>
      </w:r>
    </w:p>
    <w:p>
      <w:pPr>
        <w:ind w:firstLine="1767" w:firstLineChars="550"/>
        <w:rPr>
          <w:rFonts w:ascii="宋体" w:hAnsi="宋体"/>
          <w:b/>
          <w:bCs/>
          <w:sz w:val="32"/>
        </w:rPr>
      </w:pPr>
    </w:p>
    <w:p>
      <w:pPr>
        <w:rPr>
          <w:rFonts w:ascii="宋体" w:hAnsi="宋体"/>
          <w:b/>
          <w:bCs/>
        </w:rPr>
      </w:pPr>
      <w:r>
        <w:rPr>
          <w:rFonts w:hint="eastAsia" w:ascii="宋体" w:hAnsi="宋体"/>
          <w:b/>
          <w:bCs/>
          <w:sz w:val="32"/>
        </w:rPr>
        <w:t>乙方：</w:t>
      </w:r>
    </w:p>
    <w:p>
      <w:pPr>
        <w:spacing w:line="520" w:lineRule="exact"/>
        <w:rPr>
          <w:rFonts w:ascii="宋体" w:hAnsi="宋体"/>
          <w:sz w:val="30"/>
        </w:rPr>
      </w:pPr>
    </w:p>
    <w:p>
      <w:pPr>
        <w:spacing w:line="520" w:lineRule="exact"/>
        <w:rPr>
          <w:rFonts w:ascii="宋体" w:hAnsi="宋体"/>
          <w:sz w:val="30"/>
        </w:rPr>
      </w:pPr>
    </w:p>
    <w:p>
      <w:pPr>
        <w:spacing w:line="520" w:lineRule="exact"/>
        <w:rPr>
          <w:rFonts w:ascii="宋体" w:hAnsi="宋体"/>
          <w:b/>
          <w:bCs/>
          <w:sz w:val="30"/>
        </w:rPr>
      </w:pPr>
      <w:r>
        <w:rPr>
          <w:rFonts w:hint="eastAsia" w:ascii="宋体" w:hAnsi="宋体"/>
          <w:b/>
          <w:bCs/>
          <w:sz w:val="30"/>
        </w:rPr>
        <w:t>签订日期：</w:t>
      </w:r>
      <w:r>
        <w:rPr>
          <w:rFonts w:hint="eastAsia" w:ascii="宋体" w:hAnsi="宋体"/>
          <w:b/>
          <w:bCs/>
          <w:sz w:val="30"/>
          <w:u w:val="single"/>
        </w:rPr>
        <w:t xml:space="preserve">     </w:t>
      </w:r>
      <w:r>
        <w:rPr>
          <w:rFonts w:hint="eastAsia" w:ascii="宋体" w:hAnsi="宋体"/>
          <w:b/>
          <w:bCs/>
          <w:sz w:val="30"/>
        </w:rPr>
        <w:t>年</w:t>
      </w:r>
      <w:r>
        <w:rPr>
          <w:rFonts w:hint="eastAsia" w:ascii="宋体" w:hAnsi="宋体"/>
          <w:b/>
          <w:bCs/>
          <w:sz w:val="30"/>
          <w:u w:val="single"/>
        </w:rPr>
        <w:t xml:space="preserve">    </w:t>
      </w:r>
      <w:r>
        <w:rPr>
          <w:rFonts w:hint="eastAsia" w:ascii="宋体" w:hAnsi="宋体"/>
          <w:b/>
          <w:bCs/>
          <w:sz w:val="30"/>
        </w:rPr>
        <w:t>月</w:t>
      </w:r>
      <w:r>
        <w:rPr>
          <w:rFonts w:hint="eastAsia" w:ascii="宋体" w:hAnsi="宋体"/>
          <w:b/>
          <w:bCs/>
          <w:sz w:val="30"/>
          <w:u w:val="single"/>
        </w:rPr>
        <w:t xml:space="preserve">    </w:t>
      </w:r>
      <w:r>
        <w:rPr>
          <w:rFonts w:hint="eastAsia" w:ascii="宋体" w:hAnsi="宋体"/>
          <w:b/>
          <w:bCs/>
          <w:sz w:val="30"/>
        </w:rPr>
        <w:t>日</w:t>
      </w:r>
    </w:p>
    <w:p>
      <w:pPr>
        <w:pStyle w:val="18"/>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20" w:lineRule="exact"/>
        <w:rPr>
          <w:rFonts w:ascii="宋体" w:hAnsi="宋体" w:eastAsia="宋体"/>
          <w:b/>
          <w:bCs/>
          <w:sz w:val="24"/>
          <w:szCs w:val="24"/>
        </w:rPr>
      </w:pPr>
      <w:r>
        <w:rPr>
          <w:rFonts w:hint="eastAsia" w:ascii="宋体" w:hAnsi="宋体" w:eastAsia="宋体"/>
          <w:b/>
          <w:bCs/>
          <w:sz w:val="30"/>
        </w:rPr>
        <w:t>签约地点：广州市</w:t>
      </w:r>
    </w:p>
    <w:p>
      <w:pPr>
        <w:pStyle w:val="43"/>
        <w:spacing w:line="500" w:lineRule="exact"/>
        <w:jc w:val="center"/>
        <w:rPr>
          <w:rFonts w:ascii="宋体" w:hAnsi="宋体" w:eastAsia="宋体" w:cs="宋体"/>
          <w:b/>
          <w:bCs/>
          <w:sz w:val="36"/>
          <w:szCs w:val="36"/>
          <w:lang w:val="zh-CN" w:eastAsia="zh-CN"/>
        </w:rPr>
      </w:pPr>
    </w:p>
    <w:p>
      <w:pPr>
        <w:pStyle w:val="43"/>
        <w:spacing w:line="500" w:lineRule="exact"/>
        <w:jc w:val="center"/>
        <w:rPr>
          <w:rFonts w:hint="eastAsia" w:ascii="宋体" w:hAnsi="宋体" w:eastAsia="宋体" w:cs="宋体"/>
          <w:b/>
          <w:bCs/>
          <w:sz w:val="24"/>
          <w:szCs w:val="24"/>
          <w:lang w:val="zh-CN" w:eastAsia="zh-CN"/>
        </w:rPr>
      </w:pPr>
    </w:p>
    <w:p>
      <w:pPr>
        <w:pStyle w:val="10"/>
        <w:spacing w:line="360" w:lineRule="auto"/>
        <w:ind w:firstLine="588" w:firstLineChars="245"/>
        <w:rPr>
          <w:rFonts w:hint="eastAsia" w:cs="宋体"/>
          <w:color w:val="auto"/>
          <w:sz w:val="24"/>
        </w:rPr>
      </w:pPr>
    </w:p>
    <w:p>
      <w:pPr>
        <w:pStyle w:val="10"/>
        <w:spacing w:line="360" w:lineRule="auto"/>
        <w:ind w:firstLine="588" w:firstLineChars="245"/>
        <w:rPr>
          <w:rFonts w:cs="宋体"/>
          <w:color w:val="auto"/>
          <w:sz w:val="24"/>
        </w:rPr>
      </w:pPr>
      <w:r>
        <w:rPr>
          <w:rFonts w:hint="eastAsia" w:ascii="宋体" w:hAnsi="宋体" w:eastAsia="宋体" w:cs="宋体"/>
          <w:kern w:val="2"/>
          <w:sz w:val="24"/>
          <w:szCs w:val="24"/>
          <w:lang w:val="en-US" w:eastAsia="zh-CN" w:bidi="ar-SA"/>
        </w:rPr>
        <w:t>根据《中华人民共和国合同法》及其他有关法律、行政法规，广州市净水有限公司 （以下简称“甲方”）与           （以下简称“乙方”）就           采购和相应技术服务事宜，遵循平等、自愿、公平和诚实信用的原则，双方协商一致，订立本合同。</w:t>
      </w:r>
    </w:p>
    <w:p>
      <w:pPr>
        <w:pStyle w:val="9"/>
        <w:spacing w:line="360" w:lineRule="auto"/>
        <w:ind w:firstLine="482" w:firstLineChars="200"/>
        <w:rPr>
          <w:rFonts w:ascii="宋体" w:hAnsi="宋体" w:cs="宋体"/>
          <w:color w:val="auto"/>
          <w:sz w:val="24"/>
        </w:rPr>
      </w:pPr>
      <w:r>
        <w:rPr>
          <w:rFonts w:hint="eastAsia" w:ascii="宋体" w:hAnsi="宋体" w:cs="宋体"/>
          <w:b/>
          <w:bCs/>
          <w:color w:val="auto"/>
          <w:sz w:val="24"/>
        </w:rPr>
        <w:t>第一条</w:t>
      </w:r>
      <w:r>
        <w:rPr>
          <w:rFonts w:hint="eastAsia" w:ascii="宋体" w:hAnsi="宋体" w:cs="宋体"/>
          <w:color w:val="auto"/>
          <w:sz w:val="24"/>
        </w:rPr>
        <w:t xml:space="preserve"> </w:t>
      </w:r>
      <w:r>
        <w:rPr>
          <w:rFonts w:hint="eastAsia" w:ascii="宋体" w:hAnsi="宋体" w:cs="宋体"/>
          <w:b/>
          <w:bCs/>
          <w:color w:val="auto"/>
          <w:sz w:val="24"/>
        </w:rPr>
        <w:t>组成合同的文件及优先顺序</w:t>
      </w:r>
    </w:p>
    <w:p>
      <w:pPr>
        <w:tabs>
          <w:tab w:val="left" w:pos="720"/>
        </w:tabs>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下列文件</w:t>
      </w:r>
      <w:r>
        <w:rPr>
          <w:rFonts w:hint="eastAsia" w:asciiTheme="minorEastAsia" w:hAnsiTheme="minorEastAsia" w:eastAsiaTheme="minorEastAsia"/>
          <w:sz w:val="24"/>
        </w:rPr>
        <w:t>（如有）</w:t>
      </w:r>
      <w:r>
        <w:rPr>
          <w:rFonts w:hint="eastAsia" w:cs="宋体" w:asciiTheme="minorEastAsia" w:hAnsiTheme="minorEastAsia" w:eastAsiaTheme="minorEastAsia"/>
          <w:bCs/>
          <w:sz w:val="24"/>
        </w:rPr>
        <w:t>均为本合同的组成部分，可视为能相互说明和补充的，如果合同文件存在歧义或相矛盾的地方，则根据以下次序判断：</w:t>
      </w:r>
    </w:p>
    <w:p>
      <w:pPr>
        <w:spacing w:line="384" w:lineRule="auto"/>
        <w:ind w:firstLine="482"/>
        <w:rPr>
          <w:rFonts w:ascii="宋体" w:hAnsi="宋体" w:cs="宋体"/>
          <w:bCs/>
          <w:sz w:val="24"/>
        </w:rPr>
      </w:pPr>
      <w:r>
        <w:rPr>
          <w:rFonts w:hint="eastAsia" w:ascii="宋体" w:hAnsi="宋体" w:cs="宋体"/>
          <w:bCs/>
          <w:sz w:val="24"/>
        </w:rPr>
        <w:t xml:space="preserve">⑴ </w:t>
      </w:r>
      <w:r>
        <w:rPr>
          <w:rFonts w:hint="eastAsia" w:ascii="宋体" w:hAnsi="宋体" w:cs="宋体"/>
          <w:sz w:val="24"/>
        </w:rPr>
        <w:t>在本合同实施过程双方签署的补充与修正文件</w:t>
      </w:r>
      <w:r>
        <w:rPr>
          <w:rFonts w:hint="eastAsia" w:ascii="宋体" w:hAnsi="宋体" w:cs="宋体"/>
          <w:bCs/>
          <w:sz w:val="24"/>
        </w:rPr>
        <w:t>；</w:t>
      </w:r>
    </w:p>
    <w:p>
      <w:pPr>
        <w:spacing w:line="384" w:lineRule="auto"/>
        <w:ind w:firstLine="482"/>
        <w:rPr>
          <w:rFonts w:ascii="宋体" w:hAnsi="宋体" w:cs="宋体"/>
          <w:bCs/>
          <w:sz w:val="24"/>
        </w:rPr>
      </w:pPr>
      <w:r>
        <w:rPr>
          <w:rFonts w:hint="eastAsia" w:ascii="宋体" w:hAnsi="宋体" w:cs="宋体"/>
          <w:bCs/>
          <w:sz w:val="24"/>
        </w:rPr>
        <w:t>⑵ 本合同书；</w:t>
      </w:r>
    </w:p>
    <w:p>
      <w:pPr>
        <w:spacing w:line="384" w:lineRule="auto"/>
        <w:ind w:firstLine="482"/>
        <w:rPr>
          <w:rFonts w:ascii="宋体" w:hAnsi="宋体" w:cs="宋体"/>
          <w:bCs/>
          <w:sz w:val="24"/>
        </w:rPr>
      </w:pPr>
      <w:r>
        <w:rPr>
          <w:rFonts w:hint="eastAsia" w:ascii="宋体" w:hAnsi="宋体" w:cs="宋体"/>
          <w:bCs/>
          <w:sz w:val="24"/>
        </w:rPr>
        <w:t>⑶ 发包通知书；</w:t>
      </w:r>
    </w:p>
    <w:p>
      <w:pPr>
        <w:spacing w:line="384" w:lineRule="auto"/>
        <w:ind w:firstLine="482"/>
        <w:rPr>
          <w:rFonts w:ascii="宋体" w:hAnsi="宋体" w:cs="宋体"/>
          <w:bCs/>
          <w:sz w:val="24"/>
        </w:rPr>
      </w:pPr>
      <w:r>
        <w:rPr>
          <w:rFonts w:hint="eastAsia" w:ascii="宋体" w:hAnsi="宋体" w:cs="宋体"/>
          <w:bCs/>
          <w:sz w:val="24"/>
        </w:rPr>
        <w:t>⑷ 询价文件；</w:t>
      </w:r>
    </w:p>
    <w:p>
      <w:pPr>
        <w:spacing w:line="384" w:lineRule="auto"/>
        <w:ind w:firstLine="482"/>
        <w:rPr>
          <w:rFonts w:ascii="宋体" w:hAnsi="宋体" w:cs="宋体"/>
          <w:bCs/>
          <w:sz w:val="24"/>
        </w:rPr>
      </w:pPr>
      <w:r>
        <w:rPr>
          <w:rFonts w:hint="eastAsia" w:ascii="宋体" w:hAnsi="宋体" w:cs="宋体"/>
          <w:bCs/>
          <w:sz w:val="24"/>
        </w:rPr>
        <w:t>⑸ 响应文件；</w:t>
      </w:r>
    </w:p>
    <w:p>
      <w:pPr>
        <w:spacing w:line="384" w:lineRule="auto"/>
        <w:ind w:firstLine="482"/>
        <w:rPr>
          <w:rFonts w:ascii="宋体" w:hAnsi="宋体" w:cs="宋体"/>
          <w:bCs/>
          <w:sz w:val="24"/>
        </w:rPr>
      </w:pPr>
      <w:r>
        <w:rPr>
          <w:rFonts w:hint="eastAsia" w:ascii="宋体" w:hAnsi="宋体" w:cs="宋体"/>
          <w:bCs/>
          <w:sz w:val="24"/>
        </w:rPr>
        <w:t>⑹ 标准、规范及有关技术性文件；</w:t>
      </w:r>
    </w:p>
    <w:p>
      <w:pPr>
        <w:spacing w:line="384" w:lineRule="auto"/>
        <w:ind w:firstLine="482"/>
        <w:rPr>
          <w:rFonts w:ascii="宋体" w:hAnsi="宋体" w:cs="宋体"/>
          <w:bCs/>
          <w:sz w:val="24"/>
        </w:rPr>
      </w:pPr>
      <w:r>
        <w:rPr>
          <w:rFonts w:hint="eastAsia" w:ascii="宋体" w:hAnsi="宋体" w:cs="宋体"/>
          <w:bCs/>
          <w:sz w:val="24"/>
        </w:rPr>
        <w:t xml:space="preserve">⑺ </w:t>
      </w:r>
      <w:r>
        <w:rPr>
          <w:rFonts w:hint="eastAsia" w:ascii="宋体" w:hAnsi="宋体" w:cs="宋体"/>
          <w:sz w:val="24"/>
        </w:rPr>
        <w:t>工程报价单</w:t>
      </w:r>
      <w:r>
        <w:rPr>
          <w:rFonts w:hint="eastAsia" w:ascii="宋体" w:hAnsi="宋体" w:cs="宋体"/>
          <w:bCs/>
          <w:sz w:val="24"/>
        </w:rPr>
        <w:t>；</w:t>
      </w:r>
    </w:p>
    <w:p>
      <w:pPr>
        <w:spacing w:line="384" w:lineRule="auto"/>
        <w:ind w:firstLine="482"/>
        <w:rPr>
          <w:rFonts w:ascii="宋体" w:hAnsi="宋体" w:cs="宋体"/>
          <w:b/>
          <w:sz w:val="24"/>
        </w:rPr>
      </w:pPr>
      <w:r>
        <w:rPr>
          <w:rFonts w:hint="eastAsia" w:ascii="宋体" w:hAnsi="宋体" w:cs="宋体"/>
          <w:bCs/>
          <w:sz w:val="24"/>
        </w:rPr>
        <w:t>⑻ 本合同其他附件</w:t>
      </w:r>
      <w:r>
        <w:rPr>
          <w:rFonts w:hint="eastAsia" w:ascii="宋体" w:hAnsi="宋体" w:cs="宋体"/>
          <w:sz w:val="24"/>
        </w:rPr>
        <w:t>；</w:t>
      </w:r>
    </w:p>
    <w:p>
      <w:pPr>
        <w:spacing w:line="360" w:lineRule="auto"/>
        <w:rPr>
          <w:rFonts w:ascii="宋体" w:hAnsi="宋体" w:cs="宋体"/>
          <w:b/>
          <w:sz w:val="24"/>
        </w:rPr>
      </w:pPr>
      <w:r>
        <w:rPr>
          <w:rFonts w:hint="eastAsia" w:ascii="宋体" w:hAnsi="宋体" w:cs="宋体"/>
          <w:b/>
          <w:sz w:val="24"/>
        </w:rPr>
        <w:tab/>
      </w:r>
      <w:r>
        <w:rPr>
          <w:rFonts w:hint="eastAsia" w:ascii="宋体" w:hAnsi="宋体" w:cs="宋体"/>
          <w:b/>
          <w:sz w:val="24"/>
        </w:rPr>
        <w:t>第二条 货物信息</w:t>
      </w:r>
    </w:p>
    <w:p>
      <w:pPr>
        <w:spacing w:line="360" w:lineRule="auto"/>
        <w:ind w:firstLine="480" w:firstLineChars="200"/>
        <w:rPr>
          <w:rFonts w:ascii="宋体" w:hAnsi="宋体" w:cs="宋体"/>
          <w:b/>
          <w:sz w:val="24"/>
        </w:rPr>
      </w:pPr>
      <w:r>
        <w:rPr>
          <w:rFonts w:hint="eastAsia" w:ascii="宋体" w:hAnsi="宋体" w:cs="宋体"/>
          <w:sz w:val="24"/>
        </w:rPr>
        <w:t>2.1合同标的</w:t>
      </w:r>
    </w:p>
    <w:tbl>
      <w:tblPr>
        <w:tblStyle w:val="21"/>
        <w:tblW w:w="10196" w:type="dxa"/>
        <w:tblInd w:w="-732" w:type="dxa"/>
        <w:tblLayout w:type="fixed"/>
        <w:tblCellMar>
          <w:top w:w="0" w:type="dxa"/>
          <w:left w:w="108" w:type="dxa"/>
          <w:bottom w:w="0" w:type="dxa"/>
          <w:right w:w="108" w:type="dxa"/>
        </w:tblCellMar>
      </w:tblPr>
      <w:tblGrid>
        <w:gridCol w:w="789"/>
        <w:gridCol w:w="960"/>
        <w:gridCol w:w="705"/>
        <w:gridCol w:w="959"/>
        <w:gridCol w:w="931"/>
        <w:gridCol w:w="840"/>
        <w:gridCol w:w="975"/>
        <w:gridCol w:w="768"/>
        <w:gridCol w:w="1165"/>
        <w:gridCol w:w="1112"/>
        <w:gridCol w:w="992"/>
      </w:tblGrid>
      <w:tr>
        <w:tblPrEx>
          <w:tblCellMar>
            <w:top w:w="0" w:type="dxa"/>
            <w:left w:w="108" w:type="dxa"/>
            <w:bottom w:w="0" w:type="dxa"/>
            <w:right w:w="108" w:type="dxa"/>
          </w:tblCellMar>
        </w:tblPrEx>
        <w:trPr>
          <w:trHeight w:val="621" w:hRule="atLeast"/>
        </w:trPr>
        <w:tc>
          <w:tcPr>
            <w:tcW w:w="789"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b/>
                <w:bCs/>
                <w:kern w:val="0"/>
                <w:sz w:val="24"/>
                <w:lang w:val="zh-CN"/>
              </w:rPr>
            </w:pPr>
            <w:r>
              <w:rPr>
                <w:rFonts w:hint="eastAsia" w:ascii="宋体" w:hAnsi="宋体" w:cs="宋体"/>
                <w:b/>
                <w:bCs/>
                <w:kern w:val="0"/>
                <w:sz w:val="24"/>
                <w:lang w:val="zh-CN"/>
              </w:rPr>
              <w:t>序号</w:t>
            </w:r>
          </w:p>
        </w:tc>
        <w:tc>
          <w:tcPr>
            <w:tcW w:w="960"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b/>
                <w:bCs/>
                <w:kern w:val="0"/>
                <w:sz w:val="24"/>
                <w:lang w:val="zh-CN"/>
              </w:rPr>
            </w:pPr>
            <w:r>
              <w:rPr>
                <w:rFonts w:hint="eastAsia" w:ascii="宋体" w:hAnsi="宋体" w:cs="宋体"/>
                <w:b/>
                <w:bCs/>
                <w:kern w:val="0"/>
                <w:sz w:val="24"/>
                <w:lang w:val="zh-CN"/>
              </w:rPr>
              <w:t>名称</w:t>
            </w:r>
          </w:p>
        </w:tc>
        <w:tc>
          <w:tcPr>
            <w:tcW w:w="705"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b/>
                <w:bCs/>
                <w:kern w:val="0"/>
                <w:sz w:val="24"/>
                <w:lang w:val="zh-CN"/>
              </w:rPr>
            </w:pPr>
            <w:r>
              <w:rPr>
                <w:rFonts w:hint="eastAsia" w:ascii="宋体" w:hAnsi="宋体" w:cs="宋体"/>
                <w:b/>
                <w:bCs/>
                <w:kern w:val="0"/>
                <w:sz w:val="24"/>
                <w:lang w:val="zh-CN"/>
              </w:rPr>
              <w:t>型号</w:t>
            </w:r>
          </w:p>
        </w:tc>
        <w:tc>
          <w:tcPr>
            <w:tcW w:w="959"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b/>
                <w:bCs/>
                <w:kern w:val="0"/>
                <w:sz w:val="24"/>
                <w:lang w:val="zh-CN"/>
              </w:rPr>
            </w:pPr>
            <w:r>
              <w:rPr>
                <w:rFonts w:hint="eastAsia" w:ascii="宋体" w:hAnsi="宋体" w:cs="宋体"/>
                <w:b/>
                <w:bCs/>
                <w:kern w:val="0"/>
                <w:sz w:val="24"/>
                <w:lang w:val="zh-CN"/>
              </w:rPr>
              <w:t>规格</w:t>
            </w:r>
          </w:p>
        </w:tc>
        <w:tc>
          <w:tcPr>
            <w:tcW w:w="931"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hint="eastAsia" w:ascii="宋体" w:hAnsi="宋体" w:eastAsia="宋体" w:cs="宋体"/>
                <w:b/>
                <w:bCs/>
                <w:kern w:val="0"/>
                <w:sz w:val="24"/>
                <w:lang w:val="en-US" w:eastAsia="zh-CN"/>
              </w:rPr>
            </w:pPr>
            <w:r>
              <w:rPr>
                <w:rFonts w:hint="eastAsia" w:ascii="宋体" w:hAnsi="宋体" w:cs="宋体"/>
                <w:b/>
                <w:bCs/>
                <w:kern w:val="0"/>
                <w:sz w:val="24"/>
                <w:lang w:val="zh-CN"/>
              </w:rPr>
              <w:t>数量（</w:t>
            </w:r>
            <w:r>
              <w:rPr>
                <w:rFonts w:hint="eastAsia" w:ascii="宋体" w:hAnsi="宋体" w:cs="宋体"/>
                <w:b/>
                <w:bCs/>
                <w:kern w:val="0"/>
                <w:sz w:val="24"/>
                <w:lang w:val="en-US" w:eastAsia="zh-CN"/>
              </w:rPr>
              <w:t>吨）</w:t>
            </w:r>
          </w:p>
        </w:tc>
        <w:tc>
          <w:tcPr>
            <w:tcW w:w="181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b/>
                <w:bCs/>
                <w:kern w:val="0"/>
                <w:sz w:val="24"/>
                <w:lang w:val="zh-CN"/>
              </w:rPr>
            </w:pPr>
            <w:r>
              <w:rPr>
                <w:rFonts w:hint="eastAsia" w:ascii="宋体" w:hAnsi="宋体" w:cs="宋体"/>
                <w:b/>
                <w:bCs/>
                <w:kern w:val="0"/>
                <w:sz w:val="24"/>
                <w:lang w:val="zh-CN"/>
              </w:rPr>
              <w:t>单价（万元）</w:t>
            </w:r>
          </w:p>
        </w:tc>
        <w:tc>
          <w:tcPr>
            <w:tcW w:w="1933"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b/>
                <w:bCs/>
                <w:kern w:val="0"/>
                <w:sz w:val="24"/>
                <w:lang w:val="zh-CN"/>
              </w:rPr>
            </w:pPr>
            <w:r>
              <w:rPr>
                <w:rFonts w:hint="eastAsia" w:ascii="宋体" w:hAnsi="宋体" w:cs="宋体"/>
                <w:b/>
                <w:bCs/>
                <w:kern w:val="0"/>
                <w:sz w:val="24"/>
                <w:lang w:val="zh-CN"/>
              </w:rPr>
              <w:t>金额（万元）</w:t>
            </w:r>
          </w:p>
        </w:tc>
        <w:tc>
          <w:tcPr>
            <w:tcW w:w="1112"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b/>
                <w:bCs/>
                <w:kern w:val="0"/>
                <w:sz w:val="24"/>
                <w:lang w:val="zh-CN"/>
              </w:rPr>
            </w:pPr>
            <w:r>
              <w:rPr>
                <w:rFonts w:hint="eastAsia" w:ascii="宋体" w:hAnsi="宋体" w:cs="宋体"/>
                <w:b/>
                <w:bCs/>
                <w:kern w:val="0"/>
                <w:sz w:val="24"/>
                <w:lang w:val="zh-CN"/>
              </w:rPr>
              <w:t>交货期</w:t>
            </w:r>
          </w:p>
        </w:tc>
        <w:tc>
          <w:tcPr>
            <w:tcW w:w="992" w:type="dxa"/>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b/>
                <w:bCs/>
                <w:kern w:val="0"/>
                <w:sz w:val="24"/>
                <w:lang w:val="zh-CN"/>
              </w:rPr>
            </w:pPr>
            <w:r>
              <w:rPr>
                <w:rFonts w:hint="eastAsia" w:ascii="宋体" w:hAnsi="宋体" w:cs="宋体"/>
                <w:b/>
                <w:bCs/>
                <w:kern w:val="0"/>
                <w:sz w:val="24"/>
                <w:lang w:val="zh-CN"/>
              </w:rPr>
              <w:t>备注</w:t>
            </w:r>
          </w:p>
        </w:tc>
      </w:tr>
      <w:tr>
        <w:tblPrEx>
          <w:tblCellMar>
            <w:top w:w="0" w:type="dxa"/>
            <w:left w:w="108" w:type="dxa"/>
            <w:bottom w:w="0" w:type="dxa"/>
            <w:right w:w="108" w:type="dxa"/>
          </w:tblCellMar>
        </w:tblPrEx>
        <w:trPr>
          <w:trHeight w:val="621" w:hRule="atLeast"/>
        </w:trPr>
        <w:tc>
          <w:tcPr>
            <w:tcW w:w="789"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b/>
                <w:bCs/>
                <w:sz w:val="24"/>
              </w:rPr>
            </w:pPr>
          </w:p>
        </w:tc>
        <w:tc>
          <w:tcPr>
            <w:tcW w:w="960"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b/>
                <w:bCs/>
                <w:sz w:val="24"/>
              </w:rPr>
            </w:pPr>
          </w:p>
        </w:tc>
        <w:tc>
          <w:tcPr>
            <w:tcW w:w="705"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b/>
                <w:bCs/>
                <w:sz w:val="24"/>
              </w:rPr>
            </w:pPr>
          </w:p>
        </w:tc>
        <w:tc>
          <w:tcPr>
            <w:tcW w:w="959"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b/>
                <w:bCs/>
                <w:sz w:val="24"/>
              </w:rPr>
            </w:pPr>
          </w:p>
        </w:tc>
        <w:tc>
          <w:tcPr>
            <w:tcW w:w="931"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b/>
                <w:bCs/>
                <w:sz w:val="24"/>
              </w:rPr>
            </w:pP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b/>
                <w:bCs/>
                <w:kern w:val="0"/>
                <w:sz w:val="24"/>
                <w:lang w:val="zh-CN"/>
              </w:rPr>
            </w:pPr>
            <w:r>
              <w:rPr>
                <w:rFonts w:hint="eastAsia" w:ascii="宋体" w:hAnsi="宋体" w:cs="宋体"/>
                <w:b/>
                <w:bCs/>
                <w:kern w:val="0"/>
                <w:sz w:val="24"/>
                <w:lang w:val="zh-CN"/>
              </w:rPr>
              <w:t>含税</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b/>
                <w:bCs/>
                <w:kern w:val="0"/>
                <w:sz w:val="24"/>
                <w:lang w:val="zh-CN"/>
              </w:rPr>
            </w:pPr>
            <w:r>
              <w:rPr>
                <w:rFonts w:hint="eastAsia" w:ascii="宋体" w:hAnsi="宋体" w:cs="宋体"/>
                <w:b/>
                <w:bCs/>
                <w:kern w:val="0"/>
                <w:sz w:val="24"/>
                <w:lang w:val="zh-CN"/>
              </w:rPr>
              <w:t>不含税</w:t>
            </w:r>
          </w:p>
        </w:tc>
        <w:tc>
          <w:tcPr>
            <w:tcW w:w="76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b/>
                <w:bCs/>
                <w:kern w:val="0"/>
                <w:sz w:val="24"/>
                <w:lang w:val="zh-CN"/>
              </w:rPr>
            </w:pPr>
            <w:r>
              <w:rPr>
                <w:rFonts w:hint="eastAsia" w:ascii="宋体" w:hAnsi="宋体" w:cs="宋体"/>
                <w:b/>
                <w:bCs/>
                <w:kern w:val="0"/>
                <w:sz w:val="24"/>
                <w:lang w:val="zh-CN"/>
              </w:rPr>
              <w:t>含税</w:t>
            </w:r>
          </w:p>
        </w:tc>
        <w:tc>
          <w:tcPr>
            <w:tcW w:w="116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b/>
                <w:bCs/>
                <w:kern w:val="0"/>
                <w:sz w:val="24"/>
                <w:lang w:val="zh-CN"/>
              </w:rPr>
            </w:pPr>
            <w:r>
              <w:rPr>
                <w:rFonts w:hint="eastAsia" w:ascii="宋体" w:hAnsi="宋体" w:cs="宋体"/>
                <w:b/>
                <w:bCs/>
                <w:kern w:val="0"/>
                <w:sz w:val="24"/>
                <w:lang w:val="zh-CN"/>
              </w:rPr>
              <w:t>不含税</w:t>
            </w:r>
          </w:p>
        </w:tc>
        <w:tc>
          <w:tcPr>
            <w:tcW w:w="1112"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b/>
                <w:bCs/>
                <w:kern w:val="0"/>
                <w:sz w:val="24"/>
                <w:lang w:val="zh-CN"/>
              </w:rPr>
            </w:pPr>
          </w:p>
        </w:tc>
        <w:tc>
          <w:tcPr>
            <w:tcW w:w="992" w:type="dxa"/>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b/>
                <w:bCs/>
                <w:kern w:val="0"/>
                <w:sz w:val="24"/>
                <w:lang w:val="zh-CN"/>
              </w:rPr>
            </w:pPr>
          </w:p>
        </w:tc>
      </w:tr>
      <w:tr>
        <w:tblPrEx>
          <w:tblCellMar>
            <w:top w:w="0" w:type="dxa"/>
            <w:left w:w="108" w:type="dxa"/>
            <w:bottom w:w="0" w:type="dxa"/>
            <w:right w:w="108" w:type="dxa"/>
          </w:tblCellMar>
        </w:tblPrEx>
        <w:trPr>
          <w:trHeight w:val="314" w:hRule="atLeast"/>
        </w:trPr>
        <w:tc>
          <w:tcPr>
            <w:tcW w:w="78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kern w:val="0"/>
                <w:sz w:val="24"/>
                <w:lang w:val="zh-CN"/>
              </w:rPr>
            </w:pPr>
            <w:r>
              <w:rPr>
                <w:rFonts w:ascii="宋体" w:hAnsi="宋体" w:cs="宋体"/>
                <w:kern w:val="0"/>
                <w:sz w:val="24"/>
                <w:lang w:val="zh-CN"/>
              </w:rPr>
              <w:t>1</w:t>
            </w:r>
          </w:p>
        </w:tc>
        <w:tc>
          <w:tcPr>
            <w:tcW w:w="9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hint="eastAsia" w:ascii="宋体" w:hAnsi="宋体" w:eastAsia="宋体" w:cs="宋体"/>
                <w:kern w:val="0"/>
                <w:sz w:val="24"/>
                <w:lang w:val="en-US" w:eastAsia="zh-CN"/>
              </w:rPr>
            </w:pPr>
            <w:r>
              <w:rPr>
                <w:rFonts w:hint="eastAsia" w:ascii="宋体" w:hAnsi="宋体" w:cs="宋体"/>
                <w:kern w:val="0"/>
                <w:sz w:val="24"/>
                <w:lang w:val="en-US" w:eastAsia="zh-CN"/>
              </w:rPr>
              <w:t>一水柠檬酸</w:t>
            </w:r>
          </w:p>
        </w:tc>
        <w:tc>
          <w:tcPr>
            <w:tcW w:w="70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kern w:val="0"/>
                <w:sz w:val="24"/>
                <w:lang w:val="zh-CN"/>
              </w:rPr>
            </w:pPr>
          </w:p>
        </w:tc>
        <w:tc>
          <w:tcPr>
            <w:tcW w:w="95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hint="default" w:ascii="宋体" w:hAnsi="宋体" w:eastAsia="宋体" w:cs="宋体"/>
                <w:kern w:val="0"/>
                <w:sz w:val="24"/>
                <w:lang w:val="en-US" w:eastAsia="zh-CN"/>
              </w:rPr>
            </w:pPr>
            <w:r>
              <w:rPr>
                <w:rFonts w:hint="eastAsia" w:ascii="宋体" w:hAnsi="宋体" w:cs="宋体"/>
                <w:kern w:val="0"/>
                <w:sz w:val="24"/>
                <w:lang w:val="en-US" w:eastAsia="zh-CN"/>
              </w:rPr>
              <w:t>食品级</w:t>
            </w:r>
          </w:p>
        </w:tc>
        <w:tc>
          <w:tcPr>
            <w:tcW w:w="93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260</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kern w:val="0"/>
                <w:sz w:val="24"/>
                <w:lang w:val="zh-CN"/>
              </w:rPr>
            </w:pPr>
          </w:p>
        </w:tc>
        <w:tc>
          <w:tcPr>
            <w:tcW w:w="975"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kern w:val="0"/>
                <w:sz w:val="24"/>
                <w:lang w:val="zh-CN"/>
              </w:rPr>
            </w:pPr>
          </w:p>
        </w:tc>
        <w:tc>
          <w:tcPr>
            <w:tcW w:w="768"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kern w:val="0"/>
                <w:sz w:val="24"/>
                <w:lang w:val="zh-CN"/>
              </w:rPr>
            </w:pPr>
          </w:p>
        </w:tc>
        <w:tc>
          <w:tcPr>
            <w:tcW w:w="1165"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kern w:val="0"/>
                <w:sz w:val="24"/>
                <w:lang w:val="zh-CN"/>
              </w:rPr>
            </w:pPr>
          </w:p>
        </w:tc>
        <w:tc>
          <w:tcPr>
            <w:tcW w:w="1112" w:type="dxa"/>
            <w:vMerge w:val="restart"/>
            <w:tcBorders>
              <w:top w:val="single" w:color="000000" w:sz="2" w:space="0"/>
              <w:left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lang w:val="zh-CN"/>
              </w:rPr>
              <w:t>年 月  日至  年  月  日</w:t>
            </w:r>
          </w:p>
        </w:tc>
        <w:tc>
          <w:tcPr>
            <w:tcW w:w="992" w:type="dxa"/>
            <w:vMerge w:val="restart"/>
            <w:tcBorders>
              <w:top w:val="single" w:color="000000" w:sz="2" w:space="0"/>
              <w:left w:val="single" w:color="000000" w:sz="2" w:space="0"/>
              <w:right w:val="single" w:color="000000" w:sz="2" w:space="0"/>
            </w:tcBorders>
            <w:shd w:val="clear" w:color="000000" w:fill="FFFFFF"/>
          </w:tcPr>
          <w:p>
            <w:pPr>
              <w:spacing w:line="360" w:lineRule="auto"/>
              <w:rPr>
                <w:rFonts w:ascii="宋体" w:hAnsi="宋体" w:cs="宋体"/>
                <w:sz w:val="24"/>
              </w:rPr>
            </w:pPr>
            <w:r>
              <w:rPr>
                <w:rFonts w:hint="eastAsia" w:ascii="宋体" w:hAnsi="宋体" w:cs="宋体"/>
                <w:sz w:val="24"/>
              </w:rPr>
              <w:sym w:font="Wingdings 2" w:char="0052"/>
            </w:r>
            <w:r>
              <w:rPr>
                <w:rFonts w:hint="eastAsia" w:ascii="宋体" w:hAnsi="宋体" w:cs="宋体"/>
                <w:sz w:val="24"/>
              </w:rPr>
              <w:t>无；</w:t>
            </w:r>
          </w:p>
          <w:p>
            <w:pPr>
              <w:autoSpaceDE w:val="0"/>
              <w:autoSpaceDN w:val="0"/>
              <w:adjustRightInd w:val="0"/>
              <w:spacing w:line="360" w:lineRule="auto"/>
              <w:rPr>
                <w:rFonts w:ascii="宋体" w:hAnsi="宋体" w:cs="宋体"/>
                <w:kern w:val="0"/>
                <w:sz w:val="24"/>
                <w:lang w:val="zh-CN"/>
              </w:rPr>
            </w:pPr>
            <w:r>
              <w:rPr>
                <w:rFonts w:hint="eastAsia" w:ascii="宋体" w:hAnsi="宋体" w:cs="宋体"/>
                <w:sz w:val="24"/>
              </w:rPr>
              <w:sym w:font="Wingdings 2" w:char="00A3"/>
            </w:r>
            <w:r>
              <w:rPr>
                <w:rFonts w:hint="eastAsia" w:ascii="宋体" w:hAnsi="宋体" w:cs="宋体"/>
                <w:sz w:val="24"/>
              </w:rPr>
              <w:t>按折算纯干污泥结算</w:t>
            </w:r>
          </w:p>
        </w:tc>
      </w:tr>
      <w:tr>
        <w:tblPrEx>
          <w:tblCellMar>
            <w:top w:w="0" w:type="dxa"/>
            <w:left w:w="108" w:type="dxa"/>
            <w:bottom w:w="0" w:type="dxa"/>
            <w:right w:w="108" w:type="dxa"/>
          </w:tblCellMar>
        </w:tblPrEx>
        <w:trPr>
          <w:trHeight w:val="347" w:hRule="atLeast"/>
        </w:trPr>
        <w:tc>
          <w:tcPr>
            <w:tcW w:w="78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kern w:val="0"/>
                <w:sz w:val="24"/>
                <w:lang w:val="zh-CN"/>
              </w:rPr>
            </w:pPr>
            <w:r>
              <w:rPr>
                <w:rFonts w:ascii="宋体" w:hAnsi="宋体" w:cs="宋体"/>
                <w:kern w:val="0"/>
                <w:sz w:val="24"/>
                <w:lang w:val="zh-CN"/>
              </w:rPr>
              <w:t>2</w:t>
            </w:r>
          </w:p>
        </w:tc>
        <w:tc>
          <w:tcPr>
            <w:tcW w:w="9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kern w:val="0"/>
                <w:sz w:val="24"/>
                <w:lang w:val="zh-CN"/>
              </w:rPr>
            </w:pPr>
          </w:p>
        </w:tc>
        <w:tc>
          <w:tcPr>
            <w:tcW w:w="70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kern w:val="0"/>
                <w:sz w:val="24"/>
                <w:lang w:val="zh-CN"/>
              </w:rPr>
            </w:pPr>
          </w:p>
        </w:tc>
        <w:tc>
          <w:tcPr>
            <w:tcW w:w="95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kern w:val="0"/>
                <w:sz w:val="24"/>
                <w:lang w:val="zh-CN"/>
              </w:rPr>
            </w:pPr>
          </w:p>
        </w:tc>
        <w:tc>
          <w:tcPr>
            <w:tcW w:w="93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kern w:val="0"/>
                <w:sz w:val="24"/>
                <w:lang w:val="zh-CN"/>
              </w:rPr>
            </w:pP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kern w:val="0"/>
                <w:sz w:val="24"/>
                <w:lang w:val="zh-CN"/>
              </w:rPr>
            </w:pPr>
          </w:p>
        </w:tc>
        <w:tc>
          <w:tcPr>
            <w:tcW w:w="975"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kern w:val="0"/>
                <w:sz w:val="24"/>
                <w:lang w:val="zh-CN"/>
              </w:rPr>
            </w:pPr>
          </w:p>
        </w:tc>
        <w:tc>
          <w:tcPr>
            <w:tcW w:w="768"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kern w:val="0"/>
                <w:sz w:val="24"/>
                <w:lang w:val="zh-CN"/>
              </w:rPr>
            </w:pPr>
          </w:p>
        </w:tc>
        <w:tc>
          <w:tcPr>
            <w:tcW w:w="1165"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kern w:val="0"/>
                <w:sz w:val="24"/>
                <w:lang w:val="zh-CN"/>
              </w:rPr>
            </w:pPr>
          </w:p>
        </w:tc>
        <w:tc>
          <w:tcPr>
            <w:tcW w:w="1112" w:type="dxa"/>
            <w:vMerge w:val="continue"/>
            <w:tcBorders>
              <w:left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kern w:val="0"/>
                <w:sz w:val="24"/>
                <w:lang w:val="zh-CN"/>
              </w:rPr>
            </w:pPr>
          </w:p>
        </w:tc>
        <w:tc>
          <w:tcPr>
            <w:tcW w:w="992" w:type="dxa"/>
            <w:vMerge w:val="continue"/>
            <w:tcBorders>
              <w:left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kern w:val="0"/>
                <w:sz w:val="24"/>
                <w:lang w:val="zh-CN"/>
              </w:rPr>
            </w:pPr>
          </w:p>
        </w:tc>
      </w:tr>
      <w:tr>
        <w:tblPrEx>
          <w:tblCellMar>
            <w:top w:w="0" w:type="dxa"/>
            <w:left w:w="108" w:type="dxa"/>
            <w:bottom w:w="0" w:type="dxa"/>
            <w:right w:w="108" w:type="dxa"/>
          </w:tblCellMar>
        </w:tblPrEx>
        <w:trPr>
          <w:trHeight w:val="211" w:hRule="atLeast"/>
        </w:trPr>
        <w:tc>
          <w:tcPr>
            <w:tcW w:w="78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kern w:val="0"/>
                <w:sz w:val="24"/>
                <w:lang w:val="zh-CN"/>
              </w:rPr>
            </w:pPr>
            <w:r>
              <w:rPr>
                <w:rFonts w:ascii="宋体" w:hAnsi="宋体" w:cs="宋体"/>
                <w:kern w:val="0"/>
                <w:sz w:val="24"/>
                <w:lang w:val="zh-CN"/>
              </w:rPr>
              <w:t>3</w:t>
            </w:r>
          </w:p>
        </w:tc>
        <w:tc>
          <w:tcPr>
            <w:tcW w:w="9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kern w:val="0"/>
                <w:sz w:val="24"/>
                <w:lang w:val="zh-CN"/>
              </w:rPr>
            </w:pPr>
          </w:p>
        </w:tc>
        <w:tc>
          <w:tcPr>
            <w:tcW w:w="70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kern w:val="0"/>
                <w:sz w:val="24"/>
                <w:lang w:val="zh-CN"/>
              </w:rPr>
            </w:pPr>
          </w:p>
        </w:tc>
        <w:tc>
          <w:tcPr>
            <w:tcW w:w="95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kern w:val="0"/>
                <w:sz w:val="24"/>
                <w:lang w:val="zh-CN"/>
              </w:rPr>
            </w:pPr>
          </w:p>
        </w:tc>
        <w:tc>
          <w:tcPr>
            <w:tcW w:w="93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kern w:val="0"/>
                <w:sz w:val="24"/>
                <w:lang w:val="zh-CN"/>
              </w:rPr>
            </w:pP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kern w:val="0"/>
                <w:sz w:val="24"/>
                <w:lang w:val="zh-CN"/>
              </w:rPr>
            </w:pPr>
          </w:p>
        </w:tc>
        <w:tc>
          <w:tcPr>
            <w:tcW w:w="975"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kern w:val="0"/>
                <w:sz w:val="24"/>
                <w:lang w:val="zh-CN"/>
              </w:rPr>
            </w:pPr>
          </w:p>
        </w:tc>
        <w:tc>
          <w:tcPr>
            <w:tcW w:w="768"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kern w:val="0"/>
                <w:sz w:val="24"/>
                <w:lang w:val="zh-CN"/>
              </w:rPr>
            </w:pPr>
          </w:p>
        </w:tc>
        <w:tc>
          <w:tcPr>
            <w:tcW w:w="1165"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kern w:val="0"/>
                <w:sz w:val="24"/>
                <w:lang w:val="zh-CN"/>
              </w:rPr>
            </w:pPr>
          </w:p>
        </w:tc>
        <w:tc>
          <w:tcPr>
            <w:tcW w:w="1112" w:type="dxa"/>
            <w:vMerge w:val="continue"/>
            <w:tcBorders>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kern w:val="0"/>
                <w:sz w:val="24"/>
                <w:lang w:val="zh-CN"/>
              </w:rPr>
            </w:pPr>
          </w:p>
        </w:tc>
        <w:tc>
          <w:tcPr>
            <w:tcW w:w="992" w:type="dxa"/>
            <w:vMerge w:val="continue"/>
            <w:tcBorders>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kern w:val="0"/>
                <w:sz w:val="24"/>
                <w:lang w:val="zh-CN"/>
              </w:rPr>
            </w:pPr>
          </w:p>
        </w:tc>
      </w:tr>
      <w:tr>
        <w:tblPrEx>
          <w:tblCellMar>
            <w:top w:w="0" w:type="dxa"/>
            <w:left w:w="108" w:type="dxa"/>
            <w:bottom w:w="0" w:type="dxa"/>
            <w:right w:w="108" w:type="dxa"/>
          </w:tblCellMar>
        </w:tblPrEx>
        <w:trPr>
          <w:trHeight w:val="231" w:hRule="atLeast"/>
        </w:trPr>
        <w:tc>
          <w:tcPr>
            <w:tcW w:w="3413" w:type="dxa"/>
            <w:gridSpan w:val="4"/>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lang w:val="zh-CN"/>
              </w:rPr>
              <w:t>合计</w:t>
            </w:r>
          </w:p>
        </w:tc>
        <w:tc>
          <w:tcPr>
            <w:tcW w:w="931" w:type="dxa"/>
            <w:tcBorders>
              <w:top w:val="single" w:color="000000" w:sz="2" w:space="0"/>
              <w:left w:val="single" w:color="000000" w:sz="2" w:space="0"/>
              <w:bottom w:val="single" w:color="000000" w:sz="2" w:space="0"/>
              <w:right w:val="single" w:color="000000" w:sz="2" w:space="0"/>
            </w:tcBorders>
          </w:tcPr>
          <w:p>
            <w:pPr>
              <w:autoSpaceDE w:val="0"/>
              <w:autoSpaceDN w:val="0"/>
              <w:adjustRightInd w:val="0"/>
              <w:spacing w:line="360" w:lineRule="auto"/>
              <w:jc w:val="right"/>
              <w:rPr>
                <w:rFonts w:ascii="宋体" w:hAnsi="宋体" w:cs="宋体"/>
                <w:kern w:val="0"/>
                <w:sz w:val="24"/>
                <w:lang w:val="zh-CN"/>
              </w:rPr>
            </w:pP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kern w:val="0"/>
                <w:sz w:val="24"/>
                <w:lang w:val="zh-CN"/>
              </w:rPr>
            </w:pPr>
          </w:p>
        </w:tc>
        <w:tc>
          <w:tcPr>
            <w:tcW w:w="975"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kern w:val="0"/>
                <w:sz w:val="24"/>
                <w:lang w:val="zh-CN"/>
              </w:rPr>
            </w:pPr>
          </w:p>
        </w:tc>
        <w:tc>
          <w:tcPr>
            <w:tcW w:w="768"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kern w:val="0"/>
                <w:sz w:val="24"/>
                <w:lang w:val="zh-CN"/>
              </w:rPr>
            </w:pPr>
          </w:p>
        </w:tc>
        <w:tc>
          <w:tcPr>
            <w:tcW w:w="1165"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kern w:val="0"/>
                <w:sz w:val="24"/>
                <w:lang w:val="zh-CN"/>
              </w:rPr>
            </w:pPr>
          </w:p>
        </w:tc>
        <w:tc>
          <w:tcPr>
            <w:tcW w:w="1112"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lang w:val="zh-CN"/>
              </w:rPr>
              <w:t>——</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kern w:val="0"/>
                <w:sz w:val="24"/>
                <w:lang w:val="zh-CN"/>
              </w:rPr>
            </w:pPr>
          </w:p>
        </w:tc>
      </w:tr>
    </w:tbl>
    <w:p>
      <w:pPr>
        <w:spacing w:line="360" w:lineRule="auto"/>
        <w:ind w:firstLine="480" w:firstLineChars="200"/>
        <w:rPr>
          <w:rFonts w:ascii="宋体" w:hAnsi="宋体" w:cs="宋体"/>
          <w:sz w:val="24"/>
        </w:rPr>
      </w:pPr>
      <w:r>
        <w:rPr>
          <w:rFonts w:hint="eastAsia" w:ascii="宋体" w:hAnsi="宋体" w:cs="宋体"/>
          <w:sz w:val="24"/>
        </w:rPr>
        <w:t>2.2供货范围必须符合</w:t>
      </w:r>
      <w:r>
        <w:rPr>
          <w:rFonts w:hint="eastAsia" w:ascii="宋体" w:hAnsi="宋体" w:cs="宋体"/>
          <w:sz w:val="24"/>
          <w:u w:val="single"/>
        </w:rPr>
        <w:t>询价文件</w:t>
      </w:r>
      <w:r>
        <w:rPr>
          <w:rFonts w:hint="eastAsia" w:ascii="宋体" w:hAnsi="宋体" w:cs="宋体"/>
          <w:sz w:val="24"/>
        </w:rPr>
        <w:t>的要求, 交货地点和日期要求如下：</w:t>
      </w:r>
    </w:p>
    <w:p>
      <w:pPr>
        <w:pStyle w:val="6"/>
        <w:spacing w:line="360" w:lineRule="auto"/>
        <w:ind w:firstLine="540" w:firstLineChars="225"/>
        <w:jc w:val="left"/>
        <w:rPr>
          <w:rFonts w:ascii="宋体" w:hAnsi="宋体" w:cs="宋体"/>
          <w:sz w:val="24"/>
          <w:szCs w:val="24"/>
          <w:u w:val="single"/>
        </w:rPr>
      </w:pPr>
      <w:r>
        <w:rPr>
          <w:rFonts w:hint="eastAsia" w:ascii="宋体" w:hAnsi="宋体" w:cs="宋体"/>
          <w:sz w:val="24"/>
          <w:szCs w:val="24"/>
        </w:rPr>
        <w:t>2.2.1交货地点：甲方辖下分/子公司，具体以甲方通知为准。</w:t>
      </w:r>
    </w:p>
    <w:p>
      <w:pPr>
        <w:pStyle w:val="6"/>
        <w:spacing w:line="360" w:lineRule="auto"/>
        <w:ind w:firstLine="540" w:firstLineChars="225"/>
        <w:rPr>
          <w:rFonts w:ascii="宋体" w:hAnsi="宋体" w:cs="宋体"/>
          <w:sz w:val="24"/>
          <w:szCs w:val="24"/>
          <w:u w:val="single"/>
        </w:rPr>
      </w:pPr>
      <w:r>
        <w:rPr>
          <w:rFonts w:hint="eastAsia" w:ascii="宋体" w:hAnsi="宋体" w:cs="宋体"/>
          <w:sz w:val="24"/>
          <w:szCs w:val="24"/>
        </w:rPr>
        <w:t>2.2.2交货日期：</w:t>
      </w:r>
      <w:r>
        <w:rPr>
          <w:rFonts w:hint="eastAsia" w:ascii="宋体" w:hAnsi="宋体" w:cs="宋体"/>
          <w:sz w:val="24"/>
          <w:szCs w:val="24"/>
          <w:u w:val="single"/>
        </w:rPr>
        <w:t>按甲方要求，按指定时间计划逐批（次）供货。所供货物的供货时间及数量以甲方书面通知为准。</w:t>
      </w:r>
    </w:p>
    <w:p>
      <w:pPr>
        <w:spacing w:line="360" w:lineRule="auto"/>
        <w:rPr>
          <w:rFonts w:ascii="宋体" w:hAnsi="宋体" w:cs="宋体"/>
          <w:sz w:val="24"/>
        </w:rPr>
      </w:pPr>
      <w:r>
        <w:rPr>
          <w:rFonts w:hint="eastAsia" w:ascii="宋体" w:hAnsi="宋体" w:cs="宋体"/>
          <w:sz w:val="24"/>
        </w:rPr>
        <w:t xml:space="preserve">    2.3合同有效期为</w:t>
      </w:r>
      <w:r>
        <w:rPr>
          <w:rFonts w:hint="eastAsia" w:ascii="宋体" w:hAnsi="宋体" w:cs="宋体"/>
          <w:sz w:val="24"/>
          <w:u w:val="single"/>
          <w:lang w:val="en-US" w:eastAsia="zh-CN"/>
        </w:rPr>
        <w:t xml:space="preserve"> 两 </w:t>
      </w:r>
      <w:r>
        <w:rPr>
          <w:rFonts w:hint="eastAsia" w:ascii="宋体" w:hAnsi="宋体" w:cs="宋体"/>
          <w:sz w:val="24"/>
        </w:rPr>
        <w:t>年，自合同签订之日起算。若合同到期前乙方供货总量达到___吨的，合同提前终止</w:t>
      </w:r>
      <w:r>
        <w:rPr>
          <w:rFonts w:hint="eastAsia" w:ascii="宋体" w:hAnsi="宋体" w:cs="宋体"/>
          <w:sz w:val="24"/>
          <w:u w:val="none"/>
        </w:rPr>
        <w:t>。如需要调增供货量的，</w:t>
      </w:r>
      <w:r>
        <w:rPr>
          <w:rFonts w:hint="eastAsia" w:ascii="宋体" w:hAnsi="宋体" w:cs="宋体"/>
          <w:sz w:val="24"/>
        </w:rPr>
        <w:t>以甲方另行通知为准。</w:t>
      </w:r>
    </w:p>
    <w:p>
      <w:pPr>
        <w:spacing w:line="360" w:lineRule="auto"/>
        <w:ind w:firstLine="480" w:firstLineChars="200"/>
        <w:rPr>
          <w:rFonts w:ascii="宋体" w:hAnsi="宋体" w:cs="宋体"/>
          <w:sz w:val="24"/>
        </w:rPr>
      </w:pPr>
      <w:r>
        <w:rPr>
          <w:rFonts w:hint="eastAsia" w:ascii="宋体" w:hAnsi="宋体" w:cs="宋体"/>
          <w:kern w:val="0"/>
          <w:sz w:val="24"/>
        </w:rPr>
        <w:t>2.4甲方有权单方解除合同，但需提前</w:t>
      </w:r>
      <w:r>
        <w:rPr>
          <w:rFonts w:hint="eastAsia" w:ascii="宋体" w:hAnsi="宋体" w:cs="宋体"/>
          <w:kern w:val="0"/>
          <w:sz w:val="24"/>
          <w:u w:val="single"/>
        </w:rPr>
        <w:t>7</w:t>
      </w:r>
      <w:r>
        <w:rPr>
          <w:rFonts w:hint="eastAsia" w:ascii="宋体" w:hAnsi="宋体" w:cs="宋体"/>
          <w:kern w:val="0"/>
          <w:sz w:val="24"/>
        </w:rPr>
        <w:t>天通知乙方。</w:t>
      </w:r>
    </w:p>
    <w:p>
      <w:pPr>
        <w:spacing w:line="360" w:lineRule="auto"/>
        <w:ind w:firstLine="482" w:firstLineChars="200"/>
        <w:rPr>
          <w:rFonts w:ascii="宋体" w:hAnsi="宋体" w:cs="宋体"/>
          <w:b/>
          <w:sz w:val="24"/>
        </w:rPr>
      </w:pPr>
      <w:r>
        <w:rPr>
          <w:rFonts w:hint="eastAsia" w:ascii="宋体" w:hAnsi="宋体" w:cs="宋体"/>
          <w:b/>
          <w:sz w:val="24"/>
        </w:rPr>
        <w:t>第三条 货物标准及质量控制</w:t>
      </w:r>
    </w:p>
    <w:p>
      <w:pPr>
        <w:spacing w:line="360" w:lineRule="auto"/>
        <w:rPr>
          <w:rFonts w:ascii="宋体" w:hAnsi="宋体" w:cs="宋体"/>
          <w:kern w:val="0"/>
          <w:sz w:val="24"/>
        </w:rPr>
      </w:pPr>
      <w:r>
        <w:rPr>
          <w:rFonts w:hint="eastAsia" w:ascii="宋体" w:hAnsi="宋体" w:cs="宋体"/>
          <w:sz w:val="24"/>
        </w:rPr>
        <w:tab/>
      </w:r>
      <w:r>
        <w:rPr>
          <w:rFonts w:hint="eastAsia" w:ascii="宋体" w:hAnsi="宋体" w:cs="宋体"/>
          <w:sz w:val="24"/>
        </w:rPr>
        <w:t>3.1</w:t>
      </w:r>
      <w:r>
        <w:rPr>
          <w:rFonts w:hint="eastAsia" w:ascii="宋体" w:hAnsi="宋体" w:cs="宋体"/>
          <w:kern w:val="0"/>
          <w:sz w:val="24"/>
        </w:rPr>
        <w:t>货物使用效果需满足甲方污泥脱水后含水率低于</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color w:val="auto"/>
          <w:kern w:val="0"/>
          <w:sz w:val="24"/>
          <w:u w:val="single"/>
          <w:lang w:val="en-US" w:eastAsia="zh-CN"/>
        </w:rPr>
        <w:t xml:space="preserve">  无</w:t>
      </w:r>
      <w:r>
        <w:rPr>
          <w:rFonts w:hint="eastAsia" w:ascii="宋体" w:hAnsi="宋体" w:cs="宋体"/>
          <w:color w:val="auto"/>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w:t>
      </w:r>
    </w:p>
    <w:p>
      <w:pPr>
        <w:spacing w:line="360" w:lineRule="auto"/>
        <w:ind w:firstLine="480" w:firstLineChars="200"/>
        <w:rPr>
          <w:rFonts w:hint="eastAsia" w:ascii="宋体" w:hAnsi="宋体" w:cs="宋体"/>
          <w:kern w:val="0"/>
          <w:sz w:val="24"/>
        </w:rPr>
      </w:pPr>
      <w:r>
        <w:rPr>
          <w:rFonts w:hint="eastAsia" w:ascii="宋体" w:hAnsi="宋体" w:cs="宋体"/>
          <w:kern w:val="0"/>
          <w:sz w:val="24"/>
        </w:rPr>
        <w:t>3.2货物质量应符合或优于本合同的要求。货物必须符合国家标准或化工行业相关最新标准，以最新发布的标准为准。主要执行技术指标如下：</w:t>
      </w:r>
    </w:p>
    <w:tbl>
      <w:tblPr>
        <w:tblStyle w:val="21"/>
        <w:tblW w:w="8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3287"/>
        <w:gridCol w:w="4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53" w:type="dxa"/>
            <w:noWrap/>
            <w:vAlign w:val="center"/>
          </w:tcPr>
          <w:p>
            <w:pPr>
              <w:widowControl/>
              <w:jc w:val="center"/>
              <w:rPr>
                <w:rFonts w:ascii="宋体" w:hAnsi="宋体" w:cs="宋体"/>
                <w:b/>
                <w:bCs/>
                <w:kern w:val="0"/>
                <w:szCs w:val="21"/>
              </w:rPr>
            </w:pPr>
          </w:p>
        </w:tc>
        <w:tc>
          <w:tcPr>
            <w:tcW w:w="7358" w:type="dxa"/>
            <w:gridSpan w:val="2"/>
            <w:noWrap/>
            <w:vAlign w:val="center"/>
          </w:tcPr>
          <w:p>
            <w:pPr>
              <w:widowControl/>
              <w:jc w:val="center"/>
              <w:rPr>
                <w:rFonts w:ascii="宋体" w:hAnsi="宋体" w:cs="宋体"/>
                <w:b/>
                <w:bCs/>
                <w:kern w:val="0"/>
                <w:szCs w:val="21"/>
              </w:rPr>
            </w:pPr>
            <w:r>
              <w:rPr>
                <w:rFonts w:hint="eastAsia" w:ascii="宋体" w:hAnsi="宋体" w:cs="宋体"/>
                <w:b/>
                <w:bCs/>
                <w:kern w:val="0"/>
                <w:szCs w:val="21"/>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453" w:type="dxa"/>
            <w:vMerge w:val="restart"/>
            <w:noWrap/>
            <w:vAlign w:val="center"/>
          </w:tcPr>
          <w:p>
            <w:pPr>
              <w:widowControl/>
              <w:jc w:val="center"/>
              <w:rPr>
                <w:rFonts w:ascii="宋体" w:hAnsi="宋体" w:cs="宋体"/>
                <w:kern w:val="0"/>
                <w:szCs w:val="21"/>
              </w:rPr>
            </w:pPr>
            <w:r>
              <w:rPr>
                <w:rFonts w:hint="eastAsia" w:ascii="宋体" w:hAnsi="宋体" w:cs="宋体"/>
                <w:kern w:val="0"/>
                <w:szCs w:val="21"/>
              </w:rPr>
              <w:t>一水柠檬酸（食品级）</w:t>
            </w:r>
          </w:p>
        </w:tc>
        <w:tc>
          <w:tcPr>
            <w:tcW w:w="3287" w:type="dxa"/>
            <w:noWrap/>
            <w:vAlign w:val="center"/>
          </w:tcPr>
          <w:p>
            <w:pPr>
              <w:widowControl/>
              <w:jc w:val="center"/>
              <w:rPr>
                <w:rFonts w:ascii="宋体" w:hAnsi="宋体" w:cs="宋体"/>
                <w:kern w:val="0"/>
                <w:szCs w:val="21"/>
              </w:rPr>
            </w:pPr>
            <w:r>
              <w:rPr>
                <w:rFonts w:hint="eastAsia" w:ascii="宋体" w:hAnsi="宋体" w:cs="宋体"/>
                <w:kern w:val="0"/>
                <w:szCs w:val="21"/>
              </w:rPr>
              <w:t>需求指标名称</w:t>
            </w:r>
          </w:p>
        </w:tc>
        <w:tc>
          <w:tcPr>
            <w:tcW w:w="4071" w:type="dxa"/>
            <w:noWrap/>
            <w:vAlign w:val="center"/>
          </w:tcPr>
          <w:p>
            <w:pPr>
              <w:widowControl/>
              <w:jc w:val="center"/>
              <w:rPr>
                <w:rFonts w:ascii="宋体" w:hAnsi="宋体" w:cs="宋体"/>
                <w:kern w:val="0"/>
                <w:szCs w:val="21"/>
              </w:rPr>
            </w:pPr>
            <w:r>
              <w:rPr>
                <w:rFonts w:hint="eastAsia" w:ascii="宋体" w:hAnsi="宋体" w:cs="宋体"/>
                <w:kern w:val="0"/>
                <w:szCs w:val="21"/>
              </w:rPr>
              <w:t>需求指标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453" w:type="dxa"/>
            <w:vMerge w:val="continue"/>
            <w:noWrap/>
            <w:vAlign w:val="center"/>
          </w:tcPr>
          <w:p>
            <w:pPr>
              <w:widowControl/>
              <w:jc w:val="center"/>
              <w:rPr>
                <w:rFonts w:ascii="宋体" w:hAnsi="宋体" w:cs="宋体"/>
                <w:kern w:val="0"/>
                <w:szCs w:val="21"/>
              </w:rPr>
            </w:pPr>
          </w:p>
        </w:tc>
        <w:tc>
          <w:tcPr>
            <w:tcW w:w="3287" w:type="dxa"/>
            <w:noWrap/>
            <w:vAlign w:val="center"/>
          </w:tcPr>
          <w:p>
            <w:pPr>
              <w:widowControl/>
              <w:jc w:val="center"/>
              <w:rPr>
                <w:rFonts w:ascii="宋体" w:hAnsi="宋体" w:cs="宋体"/>
                <w:kern w:val="0"/>
                <w:szCs w:val="21"/>
              </w:rPr>
            </w:pPr>
            <w:r>
              <w:rPr>
                <w:rFonts w:hint="eastAsia" w:ascii="宋体" w:hAnsi="宋体" w:cs="宋体"/>
                <w:kern w:val="0"/>
                <w:szCs w:val="21"/>
              </w:rPr>
              <w:t>★柠檬酸含量</w:t>
            </w:r>
          </w:p>
        </w:tc>
        <w:tc>
          <w:tcPr>
            <w:tcW w:w="4071" w:type="dxa"/>
            <w:noWrap/>
            <w:vAlign w:val="center"/>
          </w:tcPr>
          <w:p>
            <w:pPr>
              <w:widowControl/>
              <w:jc w:val="center"/>
              <w:rPr>
                <w:rFonts w:ascii="宋体" w:hAnsi="宋体" w:cs="宋体"/>
                <w:kern w:val="0"/>
                <w:szCs w:val="21"/>
              </w:rPr>
            </w:pPr>
            <w:r>
              <w:rPr>
                <w:rFonts w:hint="eastAsia" w:ascii="宋体" w:hAnsi="宋体" w:cs="宋体"/>
                <w:kern w:val="0"/>
                <w:szCs w:val="21"/>
              </w:rPr>
              <w:t>≥99.5%</w:t>
            </w:r>
          </w:p>
        </w:tc>
      </w:tr>
    </w:tbl>
    <w:p>
      <w:pPr>
        <w:spacing w:line="360" w:lineRule="auto"/>
        <w:rPr>
          <w:rFonts w:ascii="宋体" w:hAnsi="宋体" w:cs="宋体"/>
          <w:kern w:val="0"/>
          <w:sz w:val="24"/>
          <w:u w:val="single"/>
        </w:rPr>
      </w:pPr>
      <w:r>
        <w:rPr>
          <w:rFonts w:hint="eastAsia" w:ascii="宋体" w:hAnsi="宋体" w:cs="宋体"/>
          <w:kern w:val="0"/>
          <w:sz w:val="24"/>
        </w:rPr>
        <w:tab/>
      </w:r>
      <w:r>
        <w:rPr>
          <w:rFonts w:hint="eastAsia" w:ascii="宋体" w:hAnsi="宋体" w:cs="宋体"/>
          <w:kern w:val="0"/>
          <w:sz w:val="24"/>
        </w:rPr>
        <w:t>3.3</w:t>
      </w:r>
      <w:r>
        <w:rPr>
          <w:rFonts w:hint="eastAsia" w:ascii="宋体" w:hAnsi="宋体" w:cs="宋体"/>
          <w:sz w:val="24"/>
        </w:rPr>
        <w:t>在产品出厂前，乙方应该对产品进行详细检验，并出具检验证明材料，该证明材料不作为货物质量最终是否合格的依据，但可作为交货时双方进行交货现场检验的参考。</w:t>
      </w:r>
    </w:p>
    <w:p>
      <w:pPr>
        <w:spacing w:line="360" w:lineRule="auto"/>
        <w:ind w:firstLine="480" w:firstLineChars="200"/>
        <w:rPr>
          <w:rFonts w:ascii="宋体" w:hAnsi="宋体" w:cs="宋体"/>
          <w:kern w:val="0"/>
          <w:sz w:val="24"/>
        </w:rPr>
      </w:pPr>
      <w:r>
        <w:rPr>
          <w:rFonts w:hint="eastAsia" w:ascii="宋体" w:hAnsi="宋体" w:cs="宋体"/>
          <w:sz w:val="24"/>
        </w:rPr>
        <w:t>3.4</w:t>
      </w:r>
      <w:r>
        <w:rPr>
          <w:rFonts w:hint="eastAsia" w:ascii="宋体" w:hAnsi="宋体" w:cs="宋体"/>
          <w:kern w:val="0"/>
          <w:sz w:val="24"/>
        </w:rPr>
        <w:t>甲方有权对乙方提供的每车次货物进行抽样检查，</w:t>
      </w:r>
      <w:r>
        <w:rPr>
          <w:rFonts w:hint="eastAsia" w:ascii="宋体" w:hAnsi="宋体" w:cs="宋体"/>
          <w:sz w:val="24"/>
        </w:rPr>
        <w:t>检验按照下列方式进行：</w:t>
      </w:r>
    </w:p>
    <w:p>
      <w:pPr>
        <w:spacing w:line="360" w:lineRule="auto"/>
        <w:ind w:firstLine="489" w:firstLineChars="204"/>
        <w:rPr>
          <w:rFonts w:ascii="宋体" w:hAnsi="宋体" w:cs="宋体"/>
          <w:sz w:val="24"/>
        </w:rPr>
      </w:pPr>
      <w:r>
        <w:rPr>
          <w:rFonts w:hint="eastAsia" w:ascii="宋体" w:hAnsi="宋体" w:cs="宋体"/>
          <w:sz w:val="24"/>
        </w:rPr>
        <w:t>3.4.1执行检验方法：</w:t>
      </w:r>
      <w:r>
        <w:rPr>
          <w:rFonts w:hint="eastAsia" w:ascii="宋体" w:hAnsi="宋体" w:cs="宋体"/>
          <w:sz w:val="24"/>
          <w:u w:val="single"/>
          <w:lang w:val="en-US" w:eastAsia="zh-CN"/>
        </w:rPr>
        <w:t xml:space="preserve">   GB/T9855   </w:t>
      </w:r>
      <w:r>
        <w:rPr>
          <w:rFonts w:hint="eastAsia" w:ascii="宋体" w:hAnsi="宋体" w:cs="宋体"/>
          <w:sz w:val="24"/>
        </w:rPr>
        <w:t>，若检验方法变更，则执行新的国家标准。</w:t>
      </w:r>
    </w:p>
    <w:p>
      <w:pPr>
        <w:spacing w:line="360" w:lineRule="auto"/>
        <w:ind w:firstLine="489" w:firstLineChars="204"/>
        <w:rPr>
          <w:rFonts w:ascii="宋体" w:hAnsi="宋体" w:cs="宋体"/>
          <w:sz w:val="24"/>
        </w:rPr>
      </w:pPr>
      <w:r>
        <w:rPr>
          <w:rFonts w:hint="eastAsia" w:ascii="宋体" w:hAnsi="宋体" w:cs="宋体"/>
          <w:sz w:val="24"/>
        </w:rPr>
        <w:t>3.4.2送货记录需经甲、乙双方在场共同确认完成并签字。</w:t>
      </w:r>
    </w:p>
    <w:p>
      <w:pPr>
        <w:spacing w:line="360" w:lineRule="auto"/>
        <w:ind w:firstLine="489" w:firstLineChars="204"/>
        <w:rPr>
          <w:rFonts w:ascii="宋体" w:hAnsi="宋体" w:cs="宋体"/>
          <w:sz w:val="24"/>
        </w:rPr>
      </w:pPr>
      <w:r>
        <w:rPr>
          <w:rFonts w:hint="eastAsia" w:ascii="宋体" w:hAnsi="宋体" w:cs="宋体"/>
          <w:sz w:val="24"/>
        </w:rPr>
        <w:t>3.4.3抽样检测：对</w:t>
      </w:r>
      <w:r>
        <w:rPr>
          <w:rFonts w:hint="eastAsia" w:ascii="宋体" w:hAnsi="宋体" w:cs="宋体"/>
          <w:kern w:val="0"/>
          <w:sz w:val="24"/>
        </w:rPr>
        <w:t>乙方提供并</w:t>
      </w:r>
      <w:r>
        <w:rPr>
          <w:rFonts w:hint="eastAsia" w:ascii="宋体" w:hAnsi="宋体" w:cs="宋体"/>
          <w:sz w:val="24"/>
        </w:rPr>
        <w:t>交货</w:t>
      </w:r>
      <w:r>
        <w:rPr>
          <w:rFonts w:hint="eastAsia" w:ascii="宋体" w:hAnsi="宋体" w:cs="宋体"/>
          <w:kern w:val="0"/>
          <w:sz w:val="24"/>
        </w:rPr>
        <w:t>的每车次货物进行取样检测</w:t>
      </w:r>
      <w:r>
        <w:rPr>
          <w:rFonts w:hint="eastAsia" w:ascii="宋体" w:hAnsi="宋体" w:cs="宋体"/>
          <w:sz w:val="24"/>
        </w:rPr>
        <w:t>。</w:t>
      </w:r>
    </w:p>
    <w:p>
      <w:pPr>
        <w:spacing w:line="360" w:lineRule="auto"/>
        <w:ind w:firstLine="470" w:firstLineChars="196"/>
        <w:jc w:val="left"/>
        <w:rPr>
          <w:rFonts w:hint="eastAsia" w:ascii="宋体" w:hAnsi="宋体" w:eastAsia="宋体" w:cs="宋体"/>
          <w:b w:val="0"/>
          <w:sz w:val="24"/>
          <w:szCs w:val="24"/>
        </w:rPr>
      </w:pPr>
      <w:r>
        <w:rPr>
          <w:rFonts w:hint="eastAsia" w:ascii="宋体" w:hAnsi="宋体" w:cs="宋体"/>
          <w:sz w:val="24"/>
        </w:rPr>
        <w:t>3.4.4抽样方法：必须在槽车上或卸货过程中，以甲方辖下分/子公司确认的</w:t>
      </w:r>
      <w:r>
        <w:rPr>
          <w:rFonts w:hint="eastAsia" w:ascii="宋体" w:hAnsi="宋体" w:cs="宋体"/>
          <w:sz w:val="24"/>
          <w:u w:val="single"/>
          <w:lang w:val="en-US" w:eastAsia="zh-CN"/>
        </w:rPr>
        <w:t>GB/T9855</w:t>
      </w:r>
      <w:r>
        <w:rPr>
          <w:rFonts w:hint="eastAsia" w:ascii="宋体" w:hAnsi="宋体" w:cs="宋体"/>
          <w:sz w:val="24"/>
        </w:rPr>
        <w:t>取样方法进行货物样品采集（如使用桶、袋装的药剂，随机抽取），</w:t>
      </w:r>
      <w:r>
        <w:rPr>
          <w:rFonts w:hint="eastAsia" w:ascii="宋体" w:hAnsi="宋体" w:eastAsia="宋体" w:cs="宋体"/>
          <w:b w:val="0"/>
          <w:sz w:val="24"/>
          <w:szCs w:val="24"/>
        </w:rPr>
        <w:t>抽取3份混合后平行样品，3份样品按照规定保存于甲方辖下各分（子）公司化验室，乙方如需留存该批次（车）样品，须按照上述确定的取样方法进行现场同步取样。</w:t>
      </w:r>
    </w:p>
    <w:p>
      <w:pPr>
        <w:spacing w:line="360" w:lineRule="auto"/>
        <w:ind w:firstLine="489" w:firstLineChars="204"/>
        <w:rPr>
          <w:rFonts w:ascii="宋体" w:hAnsi="宋体" w:cs="宋体"/>
          <w:sz w:val="24"/>
        </w:rPr>
      </w:pPr>
      <w:r>
        <w:rPr>
          <w:rFonts w:hint="eastAsia" w:ascii="宋体" w:hAnsi="宋体" w:cs="宋体"/>
          <w:sz w:val="24"/>
        </w:rPr>
        <w:t>3.4.5分析和保存样品的分样与储存：分装于清洁、干燥的取样瓶（袋）中。取样瓶（袋）应用标签将封口密封，标签上应标明生产厂家、批号、采集日期，甲方辖下</w:t>
      </w:r>
      <w:r>
        <w:rPr>
          <w:rFonts w:hint="eastAsia" w:ascii="宋体" w:hAnsi="宋体" w:cs="宋体"/>
          <w:sz w:val="24"/>
          <w:u w:val="single"/>
        </w:rPr>
        <w:t>子/分公司</w:t>
      </w:r>
      <w:r>
        <w:rPr>
          <w:rFonts w:hint="eastAsia" w:ascii="宋体" w:hAnsi="宋体" w:cs="宋体"/>
          <w:sz w:val="24"/>
        </w:rPr>
        <w:t>和乙方共同在标签上签名确认。</w:t>
      </w:r>
    </w:p>
    <w:p>
      <w:pPr>
        <w:spacing w:line="360" w:lineRule="auto"/>
        <w:ind w:firstLine="489" w:firstLineChars="204"/>
        <w:rPr>
          <w:rFonts w:ascii="宋体" w:hAnsi="宋体" w:cs="宋体"/>
          <w:sz w:val="24"/>
        </w:rPr>
      </w:pPr>
      <w:r>
        <w:rPr>
          <w:rFonts w:hint="eastAsia" w:ascii="宋体" w:hAnsi="宋体" w:cs="宋体"/>
          <w:sz w:val="24"/>
        </w:rPr>
        <w:t>3.4.6留样：采集的</w:t>
      </w:r>
      <w:r>
        <w:rPr>
          <w:rFonts w:hint="eastAsia" w:ascii="宋体" w:hAnsi="宋体" w:cs="宋体"/>
          <w:sz w:val="24"/>
          <w:lang w:val="en-US" w:eastAsia="zh-CN"/>
        </w:rPr>
        <w:t>三</w:t>
      </w:r>
      <w:r>
        <w:rPr>
          <w:rFonts w:hint="eastAsia" w:ascii="宋体" w:hAnsi="宋体" w:cs="宋体"/>
          <w:sz w:val="24"/>
        </w:rPr>
        <w:t>份留样样品由甲方化验室按规定留存。</w:t>
      </w:r>
    </w:p>
    <w:p>
      <w:pPr>
        <w:spacing w:line="360" w:lineRule="auto"/>
        <w:ind w:firstLine="480" w:firstLineChars="200"/>
        <w:rPr>
          <w:rFonts w:ascii="宋体" w:hAnsi="宋体" w:cs="宋体"/>
          <w:sz w:val="24"/>
        </w:rPr>
      </w:pPr>
      <w:r>
        <w:rPr>
          <w:rFonts w:hint="eastAsia" w:ascii="宋体" w:hAnsi="宋体" w:cs="宋体"/>
          <w:bCs/>
          <w:sz w:val="24"/>
        </w:rPr>
        <w:t>3.5</w:t>
      </w:r>
      <w:r>
        <w:rPr>
          <w:rFonts w:hint="eastAsia" w:ascii="宋体" w:hAnsi="宋体" w:cs="宋体"/>
          <w:sz w:val="24"/>
        </w:rPr>
        <w:t>若乙方货物质量不符合相关要求，甲方可要求乙方对产品进行改善并进行扣罚。</w:t>
      </w:r>
    </w:p>
    <w:p>
      <w:pPr>
        <w:spacing w:line="360" w:lineRule="auto"/>
        <w:ind w:firstLine="480" w:firstLineChars="200"/>
        <w:rPr>
          <w:rFonts w:ascii="宋体" w:hAnsi="宋体" w:cs="宋体"/>
          <w:sz w:val="24"/>
        </w:rPr>
      </w:pPr>
      <w:r>
        <w:rPr>
          <w:rFonts w:hint="eastAsia" w:ascii="宋体" w:hAnsi="宋体" w:cs="宋体"/>
          <w:sz w:val="24"/>
        </w:rPr>
        <w:t>3.5.1若甲方化验室检测某一车次乙方货物样品不</w:t>
      </w:r>
      <w:r>
        <w:rPr>
          <w:rFonts w:hint="eastAsia" w:ascii="宋体" w:hAnsi="宋体" w:cs="宋体"/>
          <w:kern w:val="0"/>
          <w:sz w:val="24"/>
        </w:rPr>
        <w:t>符合本合同要求、国家标准或化工行业相关最新标准</w:t>
      </w:r>
      <w:r>
        <w:rPr>
          <w:rFonts w:hint="eastAsia" w:ascii="宋体" w:hAnsi="宋体" w:cs="宋体"/>
          <w:sz w:val="24"/>
        </w:rPr>
        <w:t>，则由甲方将甲、乙双方共同确认的该车次乙方货物样品，送至具有CMA资格认证的第三方检测机构进行检测，相关检测费用由甲方垫付，并在乙方结算货款内扣除。甲乙双方对第三方检测机构的检测结果均不得提出异议。</w:t>
      </w:r>
    </w:p>
    <w:p>
      <w:pPr>
        <w:spacing w:line="360" w:lineRule="auto"/>
        <w:ind w:firstLine="480" w:firstLineChars="200"/>
        <w:rPr>
          <w:rFonts w:ascii="宋体" w:hAnsi="宋体" w:cs="宋体"/>
          <w:sz w:val="24"/>
        </w:rPr>
      </w:pPr>
      <w:r>
        <w:rPr>
          <w:rFonts w:hint="eastAsia" w:ascii="宋体" w:hAnsi="宋体" w:cs="宋体"/>
          <w:sz w:val="24"/>
        </w:rPr>
        <w:t>3.5.2若第三方检测机构对所供货物检测的结果不符合本合同约定的，则检测结果视为不合格，甲方可要求乙方对产品进行改善并按以下罚则进行扣罚：</w:t>
      </w:r>
    </w:p>
    <w:p>
      <w:pPr>
        <w:spacing w:line="360" w:lineRule="auto"/>
        <w:ind w:firstLine="480" w:firstLineChars="200"/>
        <w:rPr>
          <w:rFonts w:ascii="宋体" w:hAnsi="宋体" w:cs="宋体"/>
          <w:sz w:val="24"/>
        </w:rPr>
      </w:pPr>
      <w:r>
        <w:rPr>
          <w:rFonts w:hint="eastAsia" w:ascii="宋体" w:hAnsi="宋体" w:cs="宋体"/>
          <w:sz w:val="24"/>
        </w:rPr>
        <w:t>第一次检测不合格：甲方对乙方扣罚3万元作为违约金，违约金优先在结算货款内扣除，如当月货款无法抵销违约金扣罚的，将在次月的结算货款内扣除；</w:t>
      </w:r>
    </w:p>
    <w:p>
      <w:pPr>
        <w:spacing w:line="360" w:lineRule="auto"/>
        <w:ind w:firstLine="480" w:firstLineChars="200"/>
        <w:rPr>
          <w:rFonts w:ascii="宋体" w:hAnsi="宋体" w:cs="宋体"/>
          <w:sz w:val="24"/>
        </w:rPr>
      </w:pPr>
      <w:r>
        <w:rPr>
          <w:rFonts w:hint="eastAsia" w:ascii="宋体" w:hAnsi="宋体" w:cs="宋体"/>
          <w:sz w:val="24"/>
        </w:rPr>
        <w:t>第二次检测不合格：甲方对乙方扣罚5万元作为违约金，违约金优先在结算货款内扣除，如当月货款无法抵销违约金扣罚的，将在次月的结算货款内扣除；</w:t>
      </w:r>
    </w:p>
    <w:p>
      <w:pPr>
        <w:spacing w:line="360" w:lineRule="auto"/>
        <w:ind w:firstLine="480" w:firstLineChars="200"/>
        <w:rPr>
          <w:rFonts w:ascii="宋体" w:hAnsi="宋体" w:cs="宋体"/>
          <w:sz w:val="24"/>
        </w:rPr>
      </w:pPr>
      <w:r>
        <w:rPr>
          <w:rFonts w:hint="eastAsia" w:ascii="宋体" w:hAnsi="宋体" w:cs="宋体"/>
          <w:sz w:val="24"/>
        </w:rPr>
        <w:t>第三次检测不合格：甲方对乙方扣罚10万元作为违约金，违约金优先在结算货款内扣除，如当月货款无法抵销违约金扣罚的，将在次月的结算货款内扣除；</w:t>
      </w:r>
    </w:p>
    <w:p>
      <w:pPr>
        <w:spacing w:line="360" w:lineRule="auto"/>
        <w:ind w:firstLine="480" w:firstLineChars="200"/>
        <w:jc w:val="left"/>
        <w:rPr>
          <w:rFonts w:ascii="宋体" w:hAnsi="宋体" w:cs="宋体"/>
          <w:sz w:val="24"/>
        </w:rPr>
      </w:pPr>
      <w:r>
        <w:rPr>
          <w:rFonts w:hint="eastAsia" w:ascii="宋体" w:hAnsi="宋体" w:cs="宋体"/>
          <w:sz w:val="24"/>
        </w:rPr>
        <w:t>第四次检测不合格：甲方扣除乙方100%合同履约保证金并有权单方即时解除本合同。</w:t>
      </w:r>
    </w:p>
    <w:p>
      <w:pPr>
        <w:spacing w:line="360" w:lineRule="auto"/>
        <w:ind w:firstLine="480" w:firstLineChars="200"/>
        <w:jc w:val="left"/>
        <w:rPr>
          <w:rFonts w:ascii="宋体" w:hAnsi="宋体" w:cs="宋体"/>
          <w:kern w:val="0"/>
          <w:sz w:val="24"/>
        </w:rPr>
      </w:pPr>
      <w:r>
        <w:rPr>
          <w:rFonts w:hint="eastAsia" w:ascii="宋体" w:hAnsi="宋体" w:cs="宋体"/>
          <w:kern w:val="0"/>
          <w:sz w:val="24"/>
        </w:rPr>
        <w:t>3.5.3针对需求量较少的生产类药剂（合同总金额低于20万元）扣罚规则：</w:t>
      </w:r>
    </w:p>
    <w:p>
      <w:pPr>
        <w:spacing w:line="360" w:lineRule="auto"/>
        <w:ind w:firstLine="480" w:firstLineChars="200"/>
        <w:jc w:val="left"/>
        <w:rPr>
          <w:rFonts w:ascii="宋体" w:hAnsi="宋体" w:cs="宋体"/>
          <w:kern w:val="0"/>
          <w:sz w:val="24"/>
        </w:rPr>
      </w:pPr>
      <w:r>
        <w:rPr>
          <w:rFonts w:hint="eastAsia" w:ascii="宋体" w:hAnsi="宋体" w:cs="宋体"/>
          <w:kern w:val="0"/>
          <w:sz w:val="24"/>
        </w:rPr>
        <w:t>第一次检测不合格：扣除该车（批）次的药剂费用；</w:t>
      </w:r>
    </w:p>
    <w:p>
      <w:pPr>
        <w:spacing w:line="360" w:lineRule="auto"/>
        <w:ind w:firstLine="480" w:firstLineChars="200"/>
        <w:jc w:val="left"/>
        <w:rPr>
          <w:rFonts w:ascii="宋体" w:hAnsi="宋体" w:cs="宋体"/>
          <w:kern w:val="0"/>
          <w:sz w:val="24"/>
        </w:rPr>
      </w:pPr>
      <w:r>
        <w:rPr>
          <w:rFonts w:hint="eastAsia" w:ascii="宋体" w:hAnsi="宋体" w:cs="宋体"/>
          <w:kern w:val="0"/>
          <w:sz w:val="24"/>
        </w:rPr>
        <w:t>第二次检测不合格，扣除合同暂定总价的50%作为违约金并优先在结算货款内扣除，如当月货款无法抵销违约金扣罚的，将在次月的结算货款内扣除。</w:t>
      </w:r>
    </w:p>
    <w:p>
      <w:pPr>
        <w:spacing w:line="360" w:lineRule="auto"/>
        <w:ind w:firstLine="480" w:firstLineChars="200"/>
        <w:jc w:val="left"/>
        <w:rPr>
          <w:rFonts w:ascii="宋体" w:hAnsi="宋体" w:cs="宋体"/>
          <w:kern w:val="0"/>
          <w:sz w:val="24"/>
        </w:rPr>
      </w:pPr>
      <w:r>
        <w:rPr>
          <w:rFonts w:hint="eastAsia" w:ascii="宋体" w:hAnsi="宋体" w:cs="宋体"/>
          <w:kern w:val="0"/>
          <w:sz w:val="24"/>
        </w:rPr>
        <w:t>第三次检测不合格，扣除合同暂定总价的100%作为违约金，并且甲方有权单方即时解除合同。</w:t>
      </w:r>
    </w:p>
    <w:p>
      <w:pPr>
        <w:numPr>
          <w:ilvl w:val="255"/>
          <w:numId w:val="0"/>
        </w:numPr>
        <w:spacing w:line="360" w:lineRule="auto"/>
        <w:ind w:firstLine="482" w:firstLineChars="200"/>
        <w:rPr>
          <w:rFonts w:ascii="宋体" w:hAnsi="宋体" w:cs="宋体"/>
          <w:b/>
          <w:sz w:val="24"/>
        </w:rPr>
      </w:pPr>
      <w:r>
        <w:rPr>
          <w:rFonts w:hint="eastAsia" w:ascii="宋体" w:hAnsi="宋体" w:cs="宋体"/>
          <w:b/>
          <w:sz w:val="24"/>
        </w:rPr>
        <w:t>第四条 考核办法</w:t>
      </w:r>
    </w:p>
    <w:p>
      <w:pPr>
        <w:spacing w:line="360" w:lineRule="auto"/>
        <w:rPr>
          <w:rFonts w:ascii="宋体" w:hAnsi="宋体" w:cs="宋体"/>
          <w:b/>
          <w:sz w:val="24"/>
        </w:rPr>
      </w:pPr>
      <w:r>
        <w:rPr>
          <w:rFonts w:hint="eastAsia" w:ascii="宋体" w:hAnsi="宋体" w:cs="宋体"/>
          <w:bCs/>
          <w:sz w:val="24"/>
        </w:rPr>
        <w:t xml:space="preserve">    4.1本合同考核评价按附表</w:t>
      </w:r>
      <w:r>
        <w:rPr>
          <w:rFonts w:hint="eastAsia" w:ascii="宋体" w:hAnsi="宋体" w:cs="宋体"/>
          <w:bCs/>
          <w:sz w:val="24"/>
          <w:u w:val="single"/>
        </w:rPr>
        <w:t xml:space="preserve">  </w:t>
      </w:r>
      <w:r>
        <w:rPr>
          <w:rFonts w:hint="eastAsia" w:ascii="宋体" w:hAnsi="宋体" w:cs="宋体"/>
          <w:bCs/>
          <w:color w:val="auto"/>
          <w:sz w:val="24"/>
          <w:u w:val="single"/>
        </w:rPr>
        <w:t xml:space="preserve"> </w:t>
      </w:r>
      <w:r>
        <w:rPr>
          <w:rFonts w:hint="eastAsia" w:ascii="宋体" w:hAnsi="宋体" w:cs="宋体"/>
          <w:b w:val="0"/>
          <w:color w:val="auto"/>
          <w:kern w:val="0"/>
          <w:sz w:val="24"/>
          <w:u w:val="single"/>
        </w:rPr>
        <w:t>附表1</w:t>
      </w:r>
      <w:r>
        <w:rPr>
          <w:rFonts w:hint="eastAsia" w:ascii="宋体" w:hAnsi="宋体" w:cs="宋体"/>
          <w:bCs w:val="0"/>
          <w:color w:val="auto"/>
          <w:kern w:val="0"/>
          <w:sz w:val="24"/>
          <w:u w:val="single"/>
        </w:rPr>
        <w:t xml:space="preserve"> </w:t>
      </w:r>
      <w:r>
        <w:rPr>
          <w:rFonts w:hint="eastAsia" w:ascii="宋体" w:hAnsi="宋体" w:cs="宋体"/>
          <w:bCs/>
          <w:color w:val="auto"/>
          <w:sz w:val="24"/>
          <w:u w:val="single"/>
        </w:rPr>
        <w:t xml:space="preserve"> </w:t>
      </w:r>
      <w:r>
        <w:rPr>
          <w:rFonts w:hint="eastAsia" w:ascii="宋体" w:hAnsi="宋体" w:cs="宋体"/>
          <w:bCs/>
          <w:sz w:val="24"/>
          <w:u w:val="single"/>
        </w:rPr>
        <w:t xml:space="preserve"> </w:t>
      </w:r>
      <w:r>
        <w:rPr>
          <w:rFonts w:hint="eastAsia" w:ascii="宋体" w:hAnsi="宋体" w:cs="宋体"/>
          <w:bCs/>
          <w:sz w:val="24"/>
        </w:rPr>
        <w:t>为标准。</w:t>
      </w:r>
    </w:p>
    <w:p>
      <w:pPr>
        <w:spacing w:line="360" w:lineRule="auto"/>
        <w:ind w:firstLine="480" w:firstLineChars="200"/>
        <w:rPr>
          <w:rFonts w:ascii="宋体" w:hAnsi="宋体" w:cs="宋体"/>
          <w:sz w:val="24"/>
        </w:rPr>
      </w:pPr>
      <w:r>
        <w:rPr>
          <w:rFonts w:hint="eastAsia" w:ascii="宋体" w:hAnsi="宋体" w:cs="宋体"/>
          <w:sz w:val="24"/>
        </w:rPr>
        <w:t>4.2考核期限</w:t>
      </w:r>
      <w:r>
        <w:rPr>
          <w:rFonts w:hint="eastAsia" w:ascii="宋体" w:hAnsi="宋体" w:cs="宋体"/>
          <w:sz w:val="24"/>
        </w:rPr>
        <w:br w:type="textWrapping"/>
      </w:r>
      <w:r>
        <w:rPr>
          <w:rFonts w:hint="eastAsia" w:ascii="宋体" w:hAnsi="宋体" w:cs="宋体"/>
          <w:sz w:val="24"/>
        </w:rPr>
        <w:tab/>
      </w:r>
      <w:r>
        <w:rPr>
          <w:rFonts w:hint="eastAsia" w:ascii="宋体" w:hAnsi="宋体" w:cs="宋体"/>
          <w:sz w:val="24"/>
        </w:rPr>
        <w:t>供货期间甲方将对乙方的供货服务及货物质量进行不定期的考核，考核时间以甲方确认为准，考核次数为每6个月考核不少于1次；若合同签订期限未满6个月，则合同期内考核不少于1次。</w:t>
      </w:r>
    </w:p>
    <w:p>
      <w:pPr>
        <w:spacing w:line="360" w:lineRule="auto"/>
        <w:rPr>
          <w:rFonts w:ascii="宋体" w:hAnsi="宋体" w:cs="宋体"/>
          <w:sz w:val="24"/>
        </w:rPr>
      </w:pPr>
      <w:r>
        <w:rPr>
          <w:rFonts w:hint="eastAsia" w:ascii="宋体" w:hAnsi="宋体" w:cs="宋体"/>
          <w:sz w:val="24"/>
        </w:rPr>
        <w:tab/>
      </w:r>
      <w:r>
        <w:rPr>
          <w:rFonts w:hint="eastAsia" w:ascii="宋体" w:hAnsi="宋体" w:cs="宋体"/>
          <w:sz w:val="24"/>
        </w:rPr>
        <w:t>4.3考核评价办法</w:t>
      </w:r>
    </w:p>
    <w:p>
      <w:pPr>
        <w:spacing w:line="360" w:lineRule="auto"/>
        <w:rPr>
          <w:rFonts w:ascii="宋体" w:hAnsi="宋体" w:cs="宋体"/>
          <w:sz w:val="24"/>
        </w:rPr>
      </w:pPr>
      <w:r>
        <w:rPr>
          <w:rFonts w:hint="eastAsia" w:ascii="宋体" w:hAnsi="宋体" w:cs="宋体"/>
          <w:sz w:val="24"/>
        </w:rPr>
        <w:tab/>
      </w:r>
      <w:r>
        <w:rPr>
          <w:rFonts w:hint="eastAsia" w:ascii="宋体" w:hAnsi="宋体" w:cs="宋体"/>
          <w:sz w:val="24"/>
        </w:rPr>
        <w:t>考核得分在80分以上为合格（不含80分）。若等于或者低于80分，甲方有权立即解除合同，并扣除乙方全部履约保证金，同时根据损失情况可要求乙方承担赔偿责任。</w:t>
      </w:r>
    </w:p>
    <w:p>
      <w:pPr>
        <w:spacing w:line="360" w:lineRule="auto"/>
        <w:rPr>
          <w:rFonts w:ascii="宋体" w:hAnsi="宋体" w:cs="宋体"/>
          <w:kern w:val="0"/>
          <w:sz w:val="24"/>
        </w:rPr>
      </w:pPr>
      <w:r>
        <w:rPr>
          <w:rFonts w:hint="eastAsia" w:ascii="宋体" w:hAnsi="宋体" w:cs="宋体"/>
          <w:sz w:val="24"/>
        </w:rPr>
        <w:tab/>
      </w:r>
      <w:r>
        <w:rPr>
          <w:rFonts w:hint="eastAsia" w:ascii="宋体" w:hAnsi="宋体" w:cs="宋体"/>
          <w:b/>
          <w:sz w:val="24"/>
        </w:rPr>
        <w:t>第五条 双方的权利和义务</w:t>
      </w:r>
    </w:p>
    <w:p>
      <w:pPr>
        <w:spacing w:line="360" w:lineRule="auto"/>
        <w:rPr>
          <w:rFonts w:ascii="宋体" w:hAnsi="宋体" w:cs="宋体"/>
          <w:sz w:val="24"/>
        </w:rPr>
      </w:pPr>
      <w:r>
        <w:rPr>
          <w:rFonts w:hint="eastAsia" w:ascii="宋体" w:hAnsi="宋体" w:cs="宋体"/>
          <w:sz w:val="24"/>
        </w:rPr>
        <w:tab/>
      </w:r>
      <w:r>
        <w:rPr>
          <w:rFonts w:hint="eastAsia" w:ascii="宋体" w:hAnsi="宋体" w:cs="宋体"/>
          <w:sz w:val="24"/>
        </w:rPr>
        <w:t>5.1甲方的权利和义务</w:t>
      </w:r>
    </w:p>
    <w:p>
      <w:pPr>
        <w:spacing w:line="360" w:lineRule="auto"/>
        <w:ind w:firstLine="420" w:firstLineChars="175"/>
        <w:rPr>
          <w:rFonts w:ascii="宋体" w:hAnsi="宋体" w:cs="宋体"/>
          <w:sz w:val="24"/>
        </w:rPr>
      </w:pPr>
      <w:r>
        <w:rPr>
          <w:rFonts w:hint="eastAsia" w:ascii="宋体" w:hAnsi="宋体" w:cs="宋体"/>
          <w:sz w:val="24"/>
        </w:rPr>
        <w:t>5.1.1有权对乙方提供产品进行督导，对于乙方不履行合同、不正确履行合同、不完全履行合同等行为，甲方有权要求乙方立即更正，并采取其他补救措施。</w:t>
      </w:r>
    </w:p>
    <w:p>
      <w:pPr>
        <w:spacing w:line="360" w:lineRule="auto"/>
        <w:rPr>
          <w:rFonts w:ascii="宋体" w:hAnsi="宋体" w:cs="宋体"/>
          <w:sz w:val="24"/>
        </w:rPr>
      </w:pPr>
      <w:r>
        <w:rPr>
          <w:rFonts w:hint="eastAsia" w:ascii="宋体" w:hAnsi="宋体" w:cs="宋体"/>
          <w:sz w:val="24"/>
        </w:rPr>
        <w:tab/>
      </w:r>
      <w:r>
        <w:rPr>
          <w:rFonts w:hint="eastAsia" w:ascii="宋体" w:hAnsi="宋体" w:cs="宋体"/>
          <w:sz w:val="24"/>
        </w:rPr>
        <w:t>5.1.2有权到乙方生产现场校验未交接货物。</w:t>
      </w:r>
    </w:p>
    <w:p>
      <w:pPr>
        <w:spacing w:line="360" w:lineRule="auto"/>
        <w:ind w:firstLine="420" w:firstLineChars="175"/>
        <w:rPr>
          <w:rFonts w:ascii="宋体" w:hAnsi="宋体" w:cs="宋体"/>
          <w:sz w:val="24"/>
        </w:rPr>
      </w:pPr>
      <w:r>
        <w:rPr>
          <w:rFonts w:hint="eastAsia" w:ascii="宋体" w:hAnsi="宋体" w:cs="宋体"/>
          <w:sz w:val="24"/>
        </w:rPr>
        <w:t>5.1.3甲方有权不定期将货物样品送至具有CMA资格认证的第三方检测机构进行检测，如检测结果为不合格，甲方将按本合同3.5条款对乙方进行处罚。</w:t>
      </w:r>
    </w:p>
    <w:p>
      <w:pPr>
        <w:spacing w:line="360" w:lineRule="auto"/>
        <w:ind w:firstLine="424" w:firstLineChars="177"/>
        <w:rPr>
          <w:rFonts w:ascii="宋体" w:hAnsi="宋体" w:cs="宋体"/>
          <w:sz w:val="24"/>
        </w:rPr>
      </w:pPr>
      <w:r>
        <w:rPr>
          <w:rFonts w:hint="eastAsia" w:ascii="宋体" w:hAnsi="宋体" w:cs="宋体"/>
          <w:sz w:val="24"/>
        </w:rPr>
        <w:t>5.1.4有权调配供货量至甲方下属各分/子公司。</w:t>
      </w:r>
    </w:p>
    <w:p>
      <w:pPr>
        <w:spacing w:line="360" w:lineRule="auto"/>
        <w:rPr>
          <w:rFonts w:ascii="宋体" w:hAnsi="宋体" w:cs="宋体"/>
          <w:sz w:val="24"/>
        </w:rPr>
      </w:pPr>
      <w:r>
        <w:rPr>
          <w:rFonts w:hint="eastAsia" w:ascii="宋体" w:hAnsi="宋体" w:cs="宋体"/>
          <w:sz w:val="24"/>
        </w:rPr>
        <w:tab/>
      </w:r>
      <w:r>
        <w:rPr>
          <w:rFonts w:hint="eastAsia" w:ascii="宋体" w:hAnsi="宋体" w:cs="宋体"/>
          <w:sz w:val="24"/>
        </w:rPr>
        <w:t>5.1.5按合同规定的其他权利和义务。</w:t>
      </w:r>
    </w:p>
    <w:p>
      <w:pPr>
        <w:spacing w:line="360" w:lineRule="auto"/>
        <w:rPr>
          <w:rFonts w:ascii="宋体" w:hAnsi="宋体" w:cs="宋体"/>
          <w:sz w:val="24"/>
        </w:rPr>
      </w:pPr>
      <w:r>
        <w:rPr>
          <w:rFonts w:hint="eastAsia" w:ascii="宋体" w:hAnsi="宋体" w:cs="宋体"/>
          <w:sz w:val="24"/>
        </w:rPr>
        <w:tab/>
      </w:r>
      <w:r>
        <w:rPr>
          <w:rFonts w:hint="eastAsia" w:ascii="宋体" w:hAnsi="宋体" w:cs="宋体"/>
          <w:sz w:val="24"/>
        </w:rPr>
        <w:t>5.2乙方的权利和义务</w:t>
      </w:r>
    </w:p>
    <w:p>
      <w:pPr>
        <w:spacing w:line="360" w:lineRule="auto"/>
        <w:ind w:firstLine="424" w:firstLineChars="177"/>
        <w:rPr>
          <w:rFonts w:ascii="宋体" w:hAnsi="宋体" w:cs="宋体"/>
          <w:sz w:val="24"/>
        </w:rPr>
      </w:pPr>
      <w:r>
        <w:rPr>
          <w:rFonts w:hint="eastAsia" w:ascii="宋体" w:hAnsi="宋体" w:cs="宋体"/>
          <w:sz w:val="24"/>
        </w:rPr>
        <w:t>5.2.1乙方须保证供货量能达到甲方（询价文件）要求的标的（包括标段</w:t>
      </w:r>
      <w:r>
        <w:rPr>
          <w:rFonts w:hint="eastAsia" w:ascii="宋体" w:hAnsi="宋体" w:cs="宋体"/>
          <w:sz w:val="24"/>
          <w:u w:val="single"/>
        </w:rPr>
        <w:t xml:space="preserve">          </w:t>
      </w:r>
      <w:r>
        <w:rPr>
          <w:rFonts w:hint="eastAsia" w:ascii="宋体" w:hAnsi="宋体" w:cs="宋体"/>
          <w:sz w:val="24"/>
        </w:rPr>
        <w:t>）总供货需求量。</w:t>
      </w:r>
    </w:p>
    <w:p>
      <w:pPr>
        <w:spacing w:line="360" w:lineRule="auto"/>
        <w:ind w:firstLine="424" w:firstLineChars="177"/>
        <w:rPr>
          <w:rFonts w:ascii="宋体" w:hAnsi="宋体" w:cs="宋体"/>
          <w:sz w:val="24"/>
        </w:rPr>
      </w:pPr>
      <w:r>
        <w:rPr>
          <w:rFonts w:hint="eastAsia" w:ascii="宋体" w:hAnsi="宋体" w:cs="宋体"/>
          <w:sz w:val="24"/>
        </w:rPr>
        <w:t>5.2.2按照合同约定对货物进行包装、装运和运输，服从甲方安排，在厂区指定位置，按时保质交付货物。</w:t>
      </w:r>
    </w:p>
    <w:p>
      <w:pPr>
        <w:spacing w:line="360" w:lineRule="auto"/>
        <w:ind w:firstLine="424" w:firstLineChars="177"/>
        <w:rPr>
          <w:rFonts w:ascii="宋体" w:hAnsi="宋体" w:cs="宋体"/>
          <w:sz w:val="24"/>
        </w:rPr>
      </w:pPr>
      <w:r>
        <w:rPr>
          <w:rFonts w:hint="eastAsia" w:ascii="宋体" w:hAnsi="宋体" w:cs="宋体"/>
          <w:sz w:val="24"/>
        </w:rPr>
        <w:t>5.2.3乙方按照合同要求提供技术人员进行技术支持服务。</w:t>
      </w:r>
    </w:p>
    <w:p>
      <w:pPr>
        <w:spacing w:line="360" w:lineRule="auto"/>
        <w:ind w:firstLine="424" w:firstLineChars="177"/>
        <w:rPr>
          <w:rFonts w:ascii="宋体" w:hAnsi="宋体" w:cs="宋体"/>
          <w:sz w:val="24"/>
        </w:rPr>
      </w:pPr>
      <w:r>
        <w:rPr>
          <w:rFonts w:hint="eastAsia" w:ascii="宋体" w:hAnsi="宋体" w:cs="宋体"/>
          <w:sz w:val="24"/>
        </w:rPr>
        <w:t>5.2.4乙方提供每批货物的生产厂家出厂合格证书及有关供货说明文件。</w:t>
      </w:r>
    </w:p>
    <w:p>
      <w:pPr>
        <w:spacing w:line="360" w:lineRule="auto"/>
        <w:ind w:firstLine="424" w:firstLineChars="177"/>
        <w:rPr>
          <w:rFonts w:ascii="宋体" w:hAnsi="宋体" w:cs="宋体"/>
          <w:sz w:val="24"/>
        </w:rPr>
      </w:pPr>
      <w:r>
        <w:rPr>
          <w:rFonts w:hint="eastAsia" w:ascii="宋体" w:hAnsi="宋体" w:cs="宋体"/>
          <w:sz w:val="24"/>
        </w:rPr>
        <w:t>5.2.5接受甲方监督，接受支付款项。</w:t>
      </w:r>
    </w:p>
    <w:p>
      <w:pPr>
        <w:spacing w:line="360" w:lineRule="auto"/>
        <w:ind w:firstLine="424" w:firstLineChars="177"/>
        <w:rPr>
          <w:rFonts w:ascii="宋体" w:hAnsi="宋体" w:cs="宋体"/>
          <w:sz w:val="24"/>
        </w:rPr>
      </w:pPr>
      <w:r>
        <w:rPr>
          <w:rFonts w:hint="eastAsia" w:ascii="宋体" w:hAnsi="宋体" w:cs="宋体"/>
          <w:sz w:val="24"/>
        </w:rPr>
        <w:t>5.2.6本合同规定的其他权利和义务。</w:t>
      </w:r>
    </w:p>
    <w:p>
      <w:pPr>
        <w:spacing w:line="360" w:lineRule="auto"/>
        <w:rPr>
          <w:rFonts w:ascii="宋体" w:hAnsi="宋体" w:cs="宋体"/>
          <w:b/>
          <w:sz w:val="24"/>
        </w:rPr>
      </w:pPr>
      <w:r>
        <w:rPr>
          <w:rFonts w:hint="eastAsia" w:ascii="宋体" w:hAnsi="宋体" w:cs="宋体"/>
          <w:b/>
          <w:sz w:val="24"/>
        </w:rPr>
        <w:tab/>
      </w:r>
      <w:r>
        <w:rPr>
          <w:rFonts w:hint="eastAsia" w:ascii="宋体" w:hAnsi="宋体" w:cs="宋体"/>
          <w:b/>
          <w:sz w:val="24"/>
        </w:rPr>
        <w:t>第六条 合同总价及结算方式</w:t>
      </w:r>
    </w:p>
    <w:p>
      <w:pPr>
        <w:tabs>
          <w:tab w:val="left" w:pos="851"/>
        </w:tabs>
        <w:adjustRightInd w:val="0"/>
        <w:snapToGrid w:val="0"/>
        <w:spacing w:line="360" w:lineRule="auto"/>
        <w:ind w:firstLine="480" w:firstLineChars="200"/>
        <w:rPr>
          <w:rFonts w:ascii="宋体" w:hAnsi="宋体" w:cs="宋体"/>
          <w:sz w:val="24"/>
        </w:rPr>
      </w:pPr>
      <w:r>
        <w:rPr>
          <w:rFonts w:hint="eastAsia" w:ascii="宋体" w:hAnsi="宋体" w:cs="宋体"/>
          <w:sz w:val="24"/>
        </w:rPr>
        <w:t>6.1合同暂定总价为____________元（大写：_______________）。</w:t>
      </w:r>
    </w:p>
    <w:p>
      <w:pPr>
        <w:tabs>
          <w:tab w:val="left" w:pos="851"/>
        </w:tabs>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本合同约定的价格为含税价价格（税率 </w:t>
      </w:r>
      <w:r>
        <w:rPr>
          <w:rFonts w:hint="eastAsia" w:ascii="宋体" w:hAnsi="宋体" w:cs="宋体"/>
          <w:sz w:val="24"/>
          <w:u w:val="single"/>
        </w:rPr>
        <w:t xml:space="preserve">   %</w:t>
      </w:r>
      <w:r>
        <w:rPr>
          <w:rFonts w:hint="eastAsia" w:ascii="宋体" w:hAnsi="宋体" w:cs="宋体"/>
          <w:sz w:val="24"/>
        </w:rPr>
        <w:t>），合同履行期间国家税率调整的，不含税价不变，价税合计相应调整，以开具发票的时间为准。</w:t>
      </w:r>
    </w:p>
    <w:p>
      <w:pPr>
        <w:spacing w:line="360" w:lineRule="auto"/>
        <w:ind w:firstLine="424" w:firstLineChars="177"/>
        <w:rPr>
          <w:rFonts w:ascii="宋体" w:hAnsi="宋体" w:cs="宋体"/>
          <w:color w:val="auto"/>
          <w:sz w:val="24"/>
        </w:rPr>
      </w:pPr>
      <w:r>
        <w:rPr>
          <w:rFonts w:hint="eastAsia" w:ascii="宋体" w:hAnsi="宋体" w:cs="宋体"/>
          <w:color w:val="auto"/>
          <w:sz w:val="24"/>
        </w:rPr>
        <w:t>6.2本合同计价按以下</w:t>
      </w:r>
      <w:r>
        <w:rPr>
          <w:rFonts w:hint="eastAsia" w:ascii="宋体" w:hAnsi="宋体" w:cs="宋体"/>
          <w:color w:val="auto"/>
          <w:sz w:val="24"/>
          <w:u w:val="single"/>
        </w:rPr>
        <w:t xml:space="preserve">  </w:t>
      </w:r>
      <w:r>
        <w:rPr>
          <w:rFonts w:hint="eastAsia" w:ascii="宋体" w:hAnsi="宋体" w:cs="宋体"/>
          <w:color w:val="auto"/>
          <w:sz w:val="24"/>
          <w:u w:val="single"/>
          <w:lang w:eastAsia="zh-CN"/>
        </w:rPr>
        <w:t>（</w:t>
      </w:r>
      <w:r>
        <w:rPr>
          <w:rFonts w:hint="eastAsia" w:ascii="宋体" w:hAnsi="宋体" w:cs="宋体"/>
          <w:color w:val="auto"/>
          <w:sz w:val="24"/>
          <w:u w:val="single"/>
          <w:lang w:val="en-US" w:eastAsia="zh-CN"/>
        </w:rPr>
        <w:t>1）</w:t>
      </w:r>
      <w:r>
        <w:rPr>
          <w:rFonts w:hint="eastAsia" w:ascii="宋体" w:hAnsi="宋体" w:cs="宋体"/>
          <w:color w:val="auto"/>
          <w:sz w:val="24"/>
          <w:u w:val="single"/>
        </w:rPr>
        <w:t xml:space="preserve">  </w:t>
      </w:r>
      <w:r>
        <w:rPr>
          <w:rFonts w:hint="eastAsia" w:ascii="宋体" w:hAnsi="宋体" w:cs="宋体"/>
          <w:color w:val="auto"/>
          <w:sz w:val="24"/>
        </w:rPr>
        <w:t>方式：</w:t>
      </w:r>
    </w:p>
    <w:p>
      <w:pPr>
        <w:spacing w:line="360" w:lineRule="auto"/>
        <w:ind w:firstLine="424" w:firstLineChars="177"/>
        <w:rPr>
          <w:rFonts w:ascii="宋体" w:hAnsi="宋体" w:cs="宋体"/>
          <w:sz w:val="24"/>
        </w:rPr>
      </w:pPr>
      <w:r>
        <w:rPr>
          <w:rFonts w:hint="eastAsia" w:ascii="宋体" w:hAnsi="宋体" w:cs="宋体"/>
          <w:sz w:val="24"/>
        </w:rPr>
        <w:t>（1）乙方按每吨________（药剂）计价，单价为_______元/吨。单价应包括：货物出厂价、运至合同指定地点的包装费、运输及保险费、装卸入仓的费用（甲方免费提供仓储服务）、人工服务费、检测费、调试检验费及需向政府缴纳的各项税费等，若为进口货物还应包含进口环节税费。合同单价在合同有效期内为不变价。乙方已经充分考虑本合同履行期间的市场风险和国家政策性调整风险系数并已计入报价，因此合同单价在合同有效期内不因任何因素而作调整。</w:t>
      </w:r>
    </w:p>
    <w:p>
      <w:pPr>
        <w:spacing w:line="360" w:lineRule="auto"/>
        <w:ind w:firstLine="424" w:firstLineChars="177"/>
        <w:rPr>
          <w:rFonts w:ascii="宋体" w:hAnsi="宋体" w:cs="宋体"/>
          <w:sz w:val="24"/>
        </w:rPr>
      </w:pPr>
      <w:r>
        <w:rPr>
          <w:rFonts w:hint="eastAsia" w:ascii="宋体" w:hAnsi="宋体" w:cs="宋体"/>
          <w:sz w:val="24"/>
        </w:rPr>
        <w:t>（2）乙方按每吨干污泥的单价包干报价，单价为_______元/吨。该报价应包括：货物出厂价、运至合同指定地点的包装费、运输费、装卸入仓的费用（甲方辖下分/子公司免费提供仓储服务）、乙方服务小组的驻场服务费、调试检验费及需向政府缴纳的各项税费。（</w:t>
      </w:r>
      <w:r>
        <w:rPr>
          <w:rFonts w:hint="eastAsia" w:ascii="宋体" w:hAnsi="宋体" w:cs="宋体"/>
          <w:b/>
          <w:bCs/>
          <w:sz w:val="24"/>
        </w:rPr>
        <w:t>适用阳离子药剂</w:t>
      </w:r>
      <w:r>
        <w:rPr>
          <w:rFonts w:hint="eastAsia" w:ascii="宋体" w:hAnsi="宋体" w:cs="宋体"/>
          <w:sz w:val="24"/>
        </w:rPr>
        <w:t>）</w:t>
      </w:r>
    </w:p>
    <w:p>
      <w:pPr>
        <w:spacing w:line="360" w:lineRule="auto"/>
        <w:ind w:firstLine="424" w:firstLineChars="177"/>
        <w:jc w:val="left"/>
        <w:rPr>
          <w:rFonts w:ascii="宋体" w:hAnsi="宋体" w:cs="宋体"/>
          <w:sz w:val="24"/>
        </w:rPr>
      </w:pPr>
      <w:r>
        <w:rPr>
          <w:rFonts w:hint="eastAsia" w:ascii="宋体" w:hAnsi="宋体" w:cs="宋体"/>
          <w:sz w:val="24"/>
        </w:rPr>
        <w:t>6.3由甲方辖下分/子公司进行本合同药剂费用支付。</w:t>
      </w:r>
    </w:p>
    <w:p>
      <w:pPr>
        <w:spacing w:line="360" w:lineRule="auto"/>
        <w:ind w:firstLine="465"/>
        <w:rPr>
          <w:rFonts w:ascii="宋体" w:hAnsi="宋体" w:cs="宋体"/>
          <w:sz w:val="24"/>
        </w:rPr>
      </w:pPr>
      <w:r>
        <w:rPr>
          <w:rFonts w:hint="eastAsia" w:ascii="宋体" w:hAnsi="宋体" w:cs="宋体"/>
          <w:sz w:val="24"/>
        </w:rPr>
        <w:t>6.4本合同结算按以下</w:t>
      </w:r>
      <w:r>
        <w:rPr>
          <w:rFonts w:hint="eastAsia" w:ascii="宋体" w:hAnsi="宋体" w:cs="宋体"/>
          <w:color w:val="auto"/>
          <w:sz w:val="24"/>
          <w:u w:val="single"/>
        </w:rPr>
        <w:t xml:space="preserve">  </w:t>
      </w:r>
      <w:r>
        <w:rPr>
          <w:rFonts w:hint="eastAsia" w:ascii="宋体" w:hAnsi="宋体" w:cs="宋体"/>
          <w:color w:val="auto"/>
          <w:sz w:val="24"/>
          <w:u w:val="single"/>
          <w:lang w:eastAsia="zh-CN"/>
        </w:rPr>
        <w:t>（</w:t>
      </w:r>
      <w:r>
        <w:rPr>
          <w:rFonts w:hint="eastAsia" w:ascii="宋体" w:hAnsi="宋体" w:cs="宋体"/>
          <w:color w:val="auto"/>
          <w:sz w:val="24"/>
          <w:u w:val="single"/>
          <w:lang w:val="en-US" w:eastAsia="zh-CN"/>
        </w:rPr>
        <w:t xml:space="preserve">1） </w:t>
      </w:r>
      <w:r>
        <w:rPr>
          <w:rFonts w:hint="eastAsia" w:ascii="宋体" w:hAnsi="宋体" w:cs="宋体"/>
          <w:color w:val="auto"/>
          <w:sz w:val="24"/>
          <w:u w:val="single"/>
        </w:rPr>
        <w:t xml:space="preserve"> </w:t>
      </w:r>
      <w:r>
        <w:rPr>
          <w:rFonts w:hint="eastAsia" w:ascii="宋体" w:hAnsi="宋体" w:cs="宋体"/>
          <w:sz w:val="24"/>
        </w:rPr>
        <w:t>方式：</w:t>
      </w:r>
    </w:p>
    <w:p>
      <w:pPr>
        <w:numPr>
          <w:ilvl w:val="0"/>
          <w:numId w:val="3"/>
        </w:numPr>
        <w:spacing w:line="360" w:lineRule="auto"/>
        <w:ind w:firstLine="465"/>
        <w:rPr>
          <w:rFonts w:ascii="宋体" w:hAnsi="宋体" w:cs="宋体"/>
          <w:sz w:val="24"/>
        </w:rPr>
      </w:pPr>
      <w:r>
        <w:rPr>
          <w:rFonts w:hint="eastAsia" w:ascii="宋体" w:hAnsi="宋体" w:cs="宋体"/>
          <w:sz w:val="24"/>
        </w:rPr>
        <w:t>以甲方地磅数的实际重量结算，若甲方地磅数大于乙方出厂送货单地磅数，以乙方出厂送货单地磅数结算。</w:t>
      </w:r>
    </w:p>
    <w:p>
      <w:pPr>
        <w:numPr>
          <w:ilvl w:val="0"/>
          <w:numId w:val="3"/>
        </w:numPr>
        <w:spacing w:line="360" w:lineRule="auto"/>
        <w:ind w:firstLine="465"/>
        <w:rPr>
          <w:rFonts w:ascii="宋体" w:hAnsi="宋体" w:cs="宋体"/>
          <w:sz w:val="24"/>
        </w:rPr>
      </w:pPr>
      <w:r>
        <w:rPr>
          <w:rFonts w:hint="eastAsia" w:ascii="宋体" w:hAnsi="宋体" w:cs="宋体"/>
          <w:sz w:val="24"/>
        </w:rPr>
        <w:t>以当月外运污泥总数*（乘以）当月甲方化验室检测平均含水率结果折算成纯干污泥量进行结算支付，甲方按合同单价乘以纯干污泥量每月与乙方结算一次。乙方根据结算金额开具等额增值税专用发票（或经甲方认可的国家合法的商品发票），交甲方办理付款手续。（干污泥的计算方法详见</w:t>
      </w:r>
      <w:r>
        <w:rPr>
          <w:rFonts w:hint="eastAsia" w:ascii="宋体" w:hAnsi="宋体" w:cs="宋体"/>
          <w:sz w:val="24"/>
          <w:lang w:eastAsia="zh-CN"/>
        </w:rPr>
        <w:t>询价</w:t>
      </w:r>
      <w:r>
        <w:rPr>
          <w:rFonts w:hint="eastAsia" w:ascii="宋体" w:hAnsi="宋体" w:cs="宋体"/>
          <w:sz w:val="24"/>
        </w:rPr>
        <w:t>文件投标人须知的有关规定）</w:t>
      </w:r>
      <w:r>
        <w:rPr>
          <w:rFonts w:hint="eastAsia" w:ascii="宋体" w:hAnsi="宋体" w:cs="宋体"/>
          <w:b/>
          <w:bCs/>
          <w:sz w:val="24"/>
        </w:rPr>
        <w:t>（适用阳离子药剂）</w:t>
      </w:r>
    </w:p>
    <w:p>
      <w:pPr>
        <w:spacing w:line="360" w:lineRule="auto"/>
        <w:ind w:firstLine="480" w:firstLineChars="200"/>
        <w:rPr>
          <w:rFonts w:ascii="宋体" w:hAnsi="宋体" w:cs="宋体"/>
          <w:sz w:val="24"/>
        </w:rPr>
      </w:pPr>
      <w:r>
        <w:rPr>
          <w:rFonts w:hint="eastAsia" w:ascii="宋体" w:hAnsi="宋体" w:cs="宋体"/>
          <w:sz w:val="24"/>
        </w:rPr>
        <w:t>6.5甲方与乙方按照实际供货量结算，甲方按合同单价每月与乙方结算一次。乙方应在每月</w:t>
      </w:r>
      <w:r>
        <w:rPr>
          <w:rFonts w:hint="eastAsia" w:ascii="宋体" w:hAnsi="宋体" w:cs="宋体"/>
          <w:sz w:val="24"/>
          <w:u w:val="single"/>
        </w:rPr>
        <w:t xml:space="preserve"> 10 </w:t>
      </w:r>
      <w:r>
        <w:rPr>
          <w:rFonts w:hint="eastAsia" w:ascii="宋体" w:hAnsi="宋体" w:cs="宋体"/>
          <w:sz w:val="24"/>
        </w:rPr>
        <w:t>日前将结算表以书面形式交付甲方，若甲方对结算内容有异议，应书面回复乙方。乙方根据甲方确认的结算金额开具等额</w:t>
      </w:r>
      <w:r>
        <w:rPr>
          <w:rFonts w:hint="eastAsia" w:ascii="宋体" w:hAnsi="宋体" w:cs="宋体"/>
          <w:sz w:val="24"/>
          <w:u w:val="single"/>
        </w:rPr>
        <w:t>增值税专用发票</w:t>
      </w:r>
      <w:r>
        <w:rPr>
          <w:rFonts w:hint="eastAsia" w:ascii="宋体" w:hAnsi="宋体" w:cs="宋体"/>
          <w:sz w:val="24"/>
        </w:rPr>
        <w:t>（或经甲方认可的国家合法的商品发票），交甲方办理付款手续。</w:t>
      </w:r>
    </w:p>
    <w:p>
      <w:pPr>
        <w:spacing w:line="360" w:lineRule="auto"/>
        <w:ind w:firstLine="480" w:firstLineChars="200"/>
        <w:rPr>
          <w:rFonts w:ascii="宋体" w:hAnsi="宋体" w:cs="宋体"/>
          <w:sz w:val="24"/>
        </w:rPr>
      </w:pPr>
      <w:r>
        <w:rPr>
          <w:rFonts w:hint="eastAsia" w:ascii="宋体" w:hAnsi="宋体" w:cs="宋体"/>
          <w:sz w:val="24"/>
        </w:rPr>
        <w:t>6.6乙方收款账户：</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 xml:space="preserve">开户行：  </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收款账号：</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乙方在收款前需向甲方提交等额增值税专用发票，增值税专用发票信息：</w:t>
      </w:r>
    </w:p>
    <w:p>
      <w:pPr>
        <w:spacing w:line="360" w:lineRule="auto"/>
        <w:ind w:firstLine="480" w:firstLineChars="200"/>
        <w:rPr>
          <w:rFonts w:ascii="宋体" w:hAnsi="宋体" w:cs="宋体"/>
          <w:sz w:val="24"/>
        </w:rPr>
      </w:pPr>
      <w:r>
        <w:rPr>
          <w:rFonts w:hint="eastAsia" w:ascii="宋体" w:hAnsi="宋体" w:cs="宋体"/>
          <w:sz w:val="24"/>
        </w:rPr>
        <w:t>名称：广州市净水有限公司</w:t>
      </w:r>
    </w:p>
    <w:p>
      <w:pPr>
        <w:spacing w:line="360" w:lineRule="auto"/>
        <w:ind w:firstLine="480" w:firstLineChars="200"/>
        <w:rPr>
          <w:rFonts w:ascii="宋体" w:hAnsi="宋体" w:cs="宋体"/>
          <w:sz w:val="24"/>
        </w:rPr>
      </w:pPr>
      <w:r>
        <w:rPr>
          <w:rFonts w:hint="eastAsia" w:ascii="宋体" w:hAnsi="宋体" w:cs="宋体"/>
          <w:sz w:val="24"/>
        </w:rPr>
        <w:t>税号：</w:t>
      </w:r>
      <w:r>
        <w:rPr>
          <w:rFonts w:hint="eastAsia" w:ascii="宋体" w:hAnsi="宋体" w:cs="宋体"/>
          <w:sz w:val="24"/>
          <w:u w:val="single"/>
        </w:rPr>
        <w:t xml:space="preserve">                          </w:t>
      </w:r>
      <w:r>
        <w:rPr>
          <w:rFonts w:hint="eastAsia" w:ascii="宋体" w:hAnsi="宋体" w:cs="宋体"/>
          <w:sz w:val="24"/>
        </w:rPr>
        <w:t xml:space="preserve"> ；  </w:t>
      </w:r>
    </w:p>
    <w:p>
      <w:pPr>
        <w:spacing w:line="360" w:lineRule="auto"/>
        <w:ind w:firstLine="480" w:firstLineChars="200"/>
        <w:rPr>
          <w:rFonts w:ascii="宋体" w:hAnsi="宋体" w:cs="宋体"/>
          <w:sz w:val="24"/>
        </w:rPr>
      </w:pPr>
      <w:r>
        <w:rPr>
          <w:rFonts w:hint="eastAsia" w:ascii="宋体" w:hAnsi="宋体" w:cs="宋体"/>
          <w:sz w:val="24"/>
        </w:rPr>
        <w:t>地址：</w:t>
      </w:r>
      <w:r>
        <w:rPr>
          <w:rFonts w:hint="eastAsia" w:ascii="宋体" w:hAnsi="宋体" w:cs="宋体"/>
          <w:sz w:val="24"/>
          <w:u w:val="single"/>
        </w:rPr>
        <w:t xml:space="preserve">                           </w:t>
      </w:r>
      <w:r>
        <w:rPr>
          <w:rFonts w:hint="eastAsia" w:ascii="宋体" w:hAnsi="宋体" w:cs="宋体"/>
          <w:sz w:val="24"/>
        </w:rPr>
        <w:t>；</w:t>
      </w:r>
    </w:p>
    <w:p>
      <w:pPr>
        <w:spacing w:line="360" w:lineRule="auto"/>
        <w:ind w:firstLine="482" w:firstLineChars="200"/>
        <w:rPr>
          <w:rFonts w:ascii="宋体" w:hAnsi="宋体" w:cs="宋体"/>
          <w:sz w:val="24"/>
        </w:rPr>
      </w:pPr>
      <w:r>
        <w:rPr>
          <w:rFonts w:hint="eastAsia" w:ascii="宋体" w:hAnsi="宋体" w:cs="宋体"/>
          <w:b/>
          <w:bCs/>
          <w:sz w:val="24"/>
        </w:rPr>
        <w:t>第七条 包装、装运和运输</w:t>
      </w:r>
    </w:p>
    <w:p>
      <w:pPr>
        <w:spacing w:line="360" w:lineRule="auto"/>
        <w:ind w:firstLine="480" w:firstLineChars="200"/>
        <w:rPr>
          <w:rFonts w:ascii="宋体" w:hAnsi="宋体" w:cs="宋体"/>
          <w:sz w:val="24"/>
        </w:rPr>
      </w:pPr>
      <w:r>
        <w:rPr>
          <w:rFonts w:hint="eastAsia" w:ascii="宋体" w:hAnsi="宋体" w:cs="宋体"/>
          <w:sz w:val="24"/>
        </w:rPr>
        <w:t>7.1乙方负责把货物安全运到交货地点。</w:t>
      </w:r>
    </w:p>
    <w:p>
      <w:pPr>
        <w:spacing w:line="360" w:lineRule="auto"/>
        <w:ind w:firstLine="480" w:firstLineChars="200"/>
        <w:rPr>
          <w:rFonts w:ascii="宋体" w:hAnsi="宋体" w:cs="宋体"/>
          <w:sz w:val="24"/>
        </w:rPr>
      </w:pPr>
      <w:r>
        <w:rPr>
          <w:rFonts w:hint="eastAsia" w:ascii="宋体" w:hAnsi="宋体" w:cs="宋体"/>
          <w:sz w:val="24"/>
        </w:rPr>
        <w:t>7.2包装必须与运输方式相适应，包装上应附有产品合格证书，内容包括：产品名称、生产厂家名称、批号、净含量、生产日期及标准编号等。考虑运输和储存中的各种情况（如暴露于恶劣天气等），包装必须满足运输、转运、装卸和储存的要求。</w:t>
      </w:r>
    </w:p>
    <w:p>
      <w:pPr>
        <w:spacing w:line="360" w:lineRule="auto"/>
        <w:ind w:firstLine="480" w:firstLineChars="200"/>
        <w:rPr>
          <w:rFonts w:ascii="宋体" w:hAnsi="宋体" w:cs="宋体"/>
          <w:sz w:val="24"/>
        </w:rPr>
      </w:pPr>
      <w:r>
        <w:rPr>
          <w:rFonts w:hint="eastAsia" w:ascii="宋体" w:hAnsi="宋体" w:cs="宋体"/>
          <w:sz w:val="24"/>
        </w:rPr>
        <w:t>7.3包装方式由乙方负责，因包装方式不当对货物造成损坏的（包括货物质量、安全责任、财产损失等），均由乙方负责。</w:t>
      </w:r>
    </w:p>
    <w:p>
      <w:pPr>
        <w:spacing w:line="360" w:lineRule="auto"/>
        <w:ind w:firstLine="480" w:firstLineChars="200"/>
        <w:rPr>
          <w:rFonts w:ascii="宋体" w:hAnsi="宋体" w:cs="宋体"/>
          <w:sz w:val="24"/>
        </w:rPr>
      </w:pPr>
      <w:r>
        <w:rPr>
          <w:rFonts w:hint="eastAsia" w:ascii="宋体" w:hAnsi="宋体" w:cs="宋体"/>
          <w:sz w:val="24"/>
        </w:rPr>
        <w:t>7.4乙方运输过程应防止药剂雨淋、受潮，并避免有毒物品的污染。投药过程需做好无缝对接措施，确保药液不外泄。交货期间所需办理的所有手续及费用由乙方自行负责，甲方不提供任何文件及协助。</w:t>
      </w:r>
    </w:p>
    <w:p>
      <w:pPr>
        <w:spacing w:line="360" w:lineRule="auto"/>
        <w:ind w:firstLine="410"/>
        <w:rPr>
          <w:rFonts w:ascii="宋体" w:hAnsi="宋体" w:cs="宋体"/>
          <w:sz w:val="24"/>
        </w:rPr>
      </w:pPr>
      <w:r>
        <w:rPr>
          <w:rFonts w:hint="eastAsia" w:ascii="宋体" w:hAnsi="宋体" w:cs="宋体"/>
          <w:sz w:val="24"/>
        </w:rPr>
        <w:t>7.5乙方车辆运输</w:t>
      </w:r>
      <w:r>
        <w:rPr>
          <w:rFonts w:hint="eastAsia" w:ascii="宋体" w:hAnsi="宋体" w:cs="宋体"/>
          <w:sz w:val="24"/>
          <w:u w:val="single"/>
          <w:lang w:val="en-US" w:eastAsia="zh-CN"/>
        </w:rPr>
        <w:t xml:space="preserve">  一水柠檬酸</w:t>
      </w:r>
      <w:r>
        <w:rPr>
          <w:rFonts w:hint="eastAsia" w:ascii="宋体" w:hAnsi="宋体" w:cs="宋体"/>
          <w:sz w:val="24"/>
          <w:u w:val="single"/>
          <w:lang w:val="en-US" w:eastAsia="zh-CN"/>
        </w:rPr>
        <w:t xml:space="preserve">  </w:t>
      </w:r>
      <w:r>
        <w:rPr>
          <w:rFonts w:hint="eastAsia" w:ascii="宋体" w:hAnsi="宋体" w:cs="宋体"/>
          <w:sz w:val="24"/>
        </w:rPr>
        <w:t>产品时必须合法合规，其运输荷载要根据甲方现场情况调整，因乙方原因造成的甲方或第三方损失的一切责任由乙方承担。</w:t>
      </w:r>
    </w:p>
    <w:p>
      <w:pPr>
        <w:spacing w:line="360" w:lineRule="auto"/>
        <w:rPr>
          <w:rFonts w:ascii="宋体" w:hAnsi="宋体" w:cs="宋体"/>
          <w:b/>
          <w:sz w:val="24"/>
        </w:rPr>
      </w:pPr>
      <w:r>
        <w:rPr>
          <w:rFonts w:hint="eastAsia" w:ascii="宋体" w:hAnsi="宋体" w:cs="宋体"/>
          <w:b/>
          <w:sz w:val="24"/>
        </w:rPr>
        <w:tab/>
      </w:r>
      <w:r>
        <w:rPr>
          <w:rFonts w:hint="eastAsia" w:ascii="宋体" w:hAnsi="宋体" w:cs="宋体"/>
          <w:b/>
          <w:sz w:val="24"/>
        </w:rPr>
        <w:t>第八条 交货要求</w:t>
      </w:r>
    </w:p>
    <w:p>
      <w:pPr>
        <w:spacing w:line="360" w:lineRule="auto"/>
        <w:rPr>
          <w:rFonts w:ascii="宋体" w:hAnsi="宋体" w:cs="宋体"/>
          <w:b/>
          <w:sz w:val="24"/>
        </w:rPr>
      </w:pPr>
      <w:r>
        <w:rPr>
          <w:rFonts w:hint="eastAsia" w:ascii="宋体" w:hAnsi="宋体" w:cs="宋体"/>
          <w:b/>
          <w:sz w:val="24"/>
        </w:rPr>
        <w:tab/>
      </w:r>
      <w:r>
        <w:rPr>
          <w:rFonts w:hint="eastAsia" w:ascii="宋体" w:hAnsi="宋体" w:cs="宋体"/>
          <w:b/>
          <w:sz w:val="24"/>
        </w:rPr>
        <w:t xml:space="preserve"> </w:t>
      </w:r>
      <w:r>
        <w:rPr>
          <w:rFonts w:hint="eastAsia" w:ascii="宋体" w:hAnsi="宋体" w:cs="宋体"/>
          <w:sz w:val="24"/>
        </w:rPr>
        <w:t>8.1交货时间：</w:t>
      </w:r>
      <w:r>
        <w:rPr>
          <w:rFonts w:hint="eastAsia" w:ascii="宋体" w:hAnsi="宋体" w:cs="宋体"/>
          <w:bCs/>
          <w:sz w:val="24"/>
        </w:rPr>
        <w:t>合同期内甲方提前24小时以传真或电子邮件（短信或微信）等形式通知乙方交货时间、名称、型号、数量，乙方必须按要求送货。</w:t>
      </w:r>
    </w:p>
    <w:p>
      <w:pPr>
        <w:spacing w:line="360" w:lineRule="auto"/>
        <w:rPr>
          <w:rFonts w:ascii="宋体" w:hAnsi="宋体" w:cs="宋体"/>
          <w:b/>
          <w:sz w:val="24"/>
        </w:rPr>
      </w:pPr>
      <w:r>
        <w:rPr>
          <w:rFonts w:hint="eastAsia" w:ascii="宋体" w:hAnsi="宋体" w:cs="宋体"/>
          <w:b/>
          <w:sz w:val="24"/>
        </w:rPr>
        <w:tab/>
      </w:r>
      <w:r>
        <w:rPr>
          <w:rFonts w:hint="eastAsia" w:ascii="宋体" w:hAnsi="宋体" w:cs="宋体"/>
          <w:b/>
          <w:sz w:val="24"/>
        </w:rPr>
        <w:t xml:space="preserve"> </w:t>
      </w:r>
      <w:r>
        <w:rPr>
          <w:rFonts w:hint="eastAsia" w:ascii="宋体" w:hAnsi="宋体" w:cs="宋体"/>
          <w:sz w:val="24"/>
        </w:rPr>
        <w:t>8.2乙方必须在交货时一并提供每批货物的质量合格证书、使用说明书等附随资料，内容包括：生产名称、生产日期、净含量等，产品必须符合</w:t>
      </w:r>
      <w:r>
        <w:rPr>
          <w:rFonts w:hint="eastAsia" w:ascii="宋体" w:hAnsi="宋体" w:cs="宋体"/>
          <w:kern w:val="0"/>
          <w:sz w:val="24"/>
        </w:rPr>
        <w:t>国家标准或化工行业相关最新标准</w:t>
      </w:r>
      <w:r>
        <w:rPr>
          <w:rFonts w:hint="eastAsia" w:ascii="宋体" w:hAnsi="宋体" w:cs="宋体"/>
          <w:sz w:val="24"/>
        </w:rPr>
        <w:t>，证明及标准编号，经甲方检验货物的基本资料合格后方能交付。货物毁损、灭失的风险，在交付前由乙方承担。</w:t>
      </w:r>
    </w:p>
    <w:p>
      <w:pPr>
        <w:spacing w:line="360" w:lineRule="auto"/>
        <w:rPr>
          <w:rFonts w:ascii="宋体" w:hAnsi="宋体" w:cs="宋体"/>
          <w:b/>
          <w:sz w:val="24"/>
        </w:rPr>
      </w:pPr>
      <w:r>
        <w:rPr>
          <w:rFonts w:hint="eastAsia" w:ascii="宋体" w:hAnsi="宋体" w:cs="宋体"/>
          <w:b/>
          <w:sz w:val="24"/>
        </w:rPr>
        <w:tab/>
      </w:r>
      <w:r>
        <w:rPr>
          <w:rFonts w:hint="eastAsia" w:ascii="宋体" w:hAnsi="宋体" w:cs="宋体"/>
          <w:b/>
          <w:sz w:val="24"/>
        </w:rPr>
        <w:t xml:space="preserve"> </w:t>
      </w:r>
      <w:r>
        <w:rPr>
          <w:rFonts w:hint="eastAsia" w:ascii="宋体" w:hAnsi="宋体" w:cs="宋体"/>
          <w:sz w:val="24"/>
        </w:rPr>
        <w:t>8.3</w:t>
      </w:r>
      <w:r>
        <w:rPr>
          <w:rFonts w:hint="eastAsia" w:ascii="宋体" w:hAnsi="宋体" w:cs="宋体"/>
          <w:bCs/>
          <w:sz w:val="24"/>
        </w:rPr>
        <w:t>乙方随货开具送货单交甲方盖章或签字，送货单一式两份，双方各执一份。</w:t>
      </w:r>
    </w:p>
    <w:p>
      <w:pPr>
        <w:spacing w:line="360" w:lineRule="auto"/>
        <w:rPr>
          <w:rFonts w:ascii="宋体" w:hAnsi="宋体" w:cs="宋体"/>
          <w:b/>
          <w:sz w:val="24"/>
        </w:rPr>
      </w:pPr>
      <w:r>
        <w:rPr>
          <w:rFonts w:hint="eastAsia" w:ascii="宋体" w:hAnsi="宋体" w:cs="宋体"/>
          <w:b/>
          <w:sz w:val="24"/>
        </w:rPr>
        <w:t xml:space="preserve">    第九条 履约担保</w:t>
      </w:r>
    </w:p>
    <w:p>
      <w:pPr>
        <w:spacing w:line="360" w:lineRule="auto"/>
        <w:ind w:firstLine="480" w:firstLineChars="200"/>
        <w:rPr>
          <w:rFonts w:ascii="宋体" w:hAnsi="宋体" w:cs="宋体"/>
          <w:sz w:val="24"/>
        </w:rPr>
      </w:pPr>
      <w:r>
        <w:rPr>
          <w:rFonts w:hint="eastAsia" w:ascii="宋体" w:hAnsi="宋体" w:cs="宋体"/>
          <w:sz w:val="24"/>
        </w:rPr>
        <w:t>9.1履约担保提交时间按</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lang w:eastAsia="zh-CN"/>
        </w:rPr>
        <w:t>（</w:t>
      </w:r>
      <w:r>
        <w:rPr>
          <w:rFonts w:hint="eastAsia" w:ascii="宋体" w:hAnsi="宋体" w:cs="宋体"/>
          <w:color w:val="auto"/>
          <w:sz w:val="24"/>
          <w:u w:val="single"/>
          <w:lang w:val="en-US" w:eastAsia="zh-CN"/>
        </w:rPr>
        <w:t xml:space="preserve">1）   </w:t>
      </w:r>
      <w:r>
        <w:rPr>
          <w:rFonts w:hint="eastAsia" w:ascii="宋体" w:hAnsi="宋体" w:cs="宋体"/>
          <w:sz w:val="24"/>
        </w:rPr>
        <w:t>执行。</w:t>
      </w:r>
    </w:p>
    <w:p>
      <w:pPr>
        <w:spacing w:line="360" w:lineRule="auto"/>
        <w:ind w:firstLine="480" w:firstLineChars="200"/>
        <w:rPr>
          <w:rFonts w:ascii="宋体" w:hAnsi="宋体" w:cs="宋体"/>
          <w:sz w:val="24"/>
        </w:rPr>
      </w:pPr>
      <w:r>
        <w:rPr>
          <w:rFonts w:hint="eastAsia" w:ascii="宋体" w:hAnsi="宋体" w:cs="宋体"/>
          <w:sz w:val="24"/>
        </w:rPr>
        <w:t>（1）乙方在签订合同前，应向甲方提交履约担保，担保金为合同暂定总价的</w:t>
      </w:r>
      <w:r>
        <w:rPr>
          <w:rFonts w:hint="eastAsia" w:ascii="宋体" w:hAnsi="宋体" w:cs="宋体"/>
          <w:sz w:val="24"/>
          <w:u w:val="single"/>
        </w:rPr>
        <w:t>10％</w:t>
      </w:r>
      <w:r>
        <w:rPr>
          <w:rFonts w:hint="eastAsia" w:ascii="宋体" w:hAnsi="宋体" w:cs="宋体"/>
          <w:sz w:val="24"/>
        </w:rPr>
        <w:t>，即人民币__________元（按询价文件要求）。</w:t>
      </w:r>
    </w:p>
    <w:p>
      <w:pPr>
        <w:spacing w:line="360" w:lineRule="auto"/>
        <w:ind w:firstLine="480" w:firstLineChars="200"/>
        <w:jc w:val="left"/>
        <w:rPr>
          <w:rFonts w:ascii="宋体" w:hAnsi="宋体" w:cs="宋体"/>
          <w:kern w:val="0"/>
          <w:sz w:val="24"/>
        </w:rPr>
      </w:pPr>
      <w:r>
        <w:rPr>
          <w:rFonts w:hint="eastAsia" w:ascii="宋体" w:hAnsi="宋体" w:cs="宋体"/>
          <w:sz w:val="24"/>
        </w:rPr>
        <w:t>（2）</w:t>
      </w:r>
      <w:r>
        <w:rPr>
          <w:rFonts w:hint="eastAsia" w:ascii="宋体" w:hAnsi="宋体" w:cs="宋体"/>
          <w:kern w:val="0"/>
          <w:sz w:val="24"/>
        </w:rPr>
        <w:t>乙方在签订合同后15个工作日内提交履约担保，担保金为合同暂定总价的10%，即人民币</w:t>
      </w:r>
      <w:r>
        <w:rPr>
          <w:rFonts w:hint="eastAsia" w:ascii="宋体" w:hAnsi="宋体" w:cs="宋体"/>
          <w:kern w:val="0"/>
          <w:sz w:val="24"/>
          <w:u w:val="single"/>
        </w:rPr>
        <w:t xml:space="preserve">         </w:t>
      </w:r>
      <w:r>
        <w:rPr>
          <w:rFonts w:hint="eastAsia" w:ascii="宋体" w:hAnsi="宋体" w:cs="宋体"/>
          <w:kern w:val="0"/>
          <w:sz w:val="24"/>
        </w:rPr>
        <w:t>元。未按时提供的，甲方有权解除合同并要求乙方支付违约金</w:t>
      </w:r>
      <w:r>
        <w:rPr>
          <w:rFonts w:hint="eastAsia" w:ascii="宋体" w:hAnsi="宋体" w:cs="宋体"/>
          <w:kern w:val="0"/>
          <w:sz w:val="24"/>
          <w:u w:val="single"/>
        </w:rPr>
        <w:t xml:space="preserve">   </w:t>
      </w:r>
      <w:r>
        <w:rPr>
          <w:rFonts w:hint="eastAsia" w:ascii="宋体" w:hAnsi="宋体" w:cs="宋体"/>
          <w:kern w:val="0"/>
          <w:sz w:val="24"/>
        </w:rPr>
        <w:t>元（适用应急项目）。</w:t>
      </w:r>
    </w:p>
    <w:p>
      <w:pPr>
        <w:pStyle w:val="19"/>
        <w:spacing w:before="0" w:beforeAutospacing="0" w:after="0" w:afterAutospacing="0" w:line="360" w:lineRule="auto"/>
        <w:ind w:firstLine="480"/>
      </w:pPr>
      <w:r>
        <w:rPr>
          <w:rFonts w:hint="eastAsia"/>
        </w:rPr>
        <w:t>9.2</w:t>
      </w:r>
      <w:r>
        <w:t>履约担保</w:t>
      </w:r>
      <w:r>
        <w:rPr>
          <w:rFonts w:hint="eastAsia"/>
        </w:rPr>
        <w:t>按以下任一种形式提供</w:t>
      </w:r>
      <w:r>
        <w:t>：</w:t>
      </w:r>
    </w:p>
    <w:p>
      <w:pPr>
        <w:pStyle w:val="19"/>
        <w:spacing w:before="0" w:beforeAutospacing="0" w:after="0" w:afterAutospacing="0" w:line="360" w:lineRule="auto"/>
        <w:ind w:firstLine="480"/>
      </w:pPr>
      <w:r>
        <w:rPr>
          <w:rFonts w:hint="eastAsia"/>
        </w:rPr>
        <w:t>1、符合甲方要求（详见附件8保函格式）的银行独立保函，</w:t>
      </w:r>
    </w:p>
    <w:p>
      <w:pPr>
        <w:pStyle w:val="19"/>
        <w:spacing w:before="0" w:beforeAutospacing="0" w:after="0" w:afterAutospacing="0" w:line="360" w:lineRule="auto"/>
        <w:ind w:firstLine="480"/>
      </w:pPr>
      <w:r>
        <w:rPr>
          <w:rFonts w:hint="eastAsia"/>
        </w:rPr>
        <w:t>2、现金转账至甲方以下指定账户：</w:t>
      </w:r>
    </w:p>
    <w:p>
      <w:pPr>
        <w:tabs>
          <w:tab w:val="left" w:pos="1995"/>
        </w:tabs>
        <w:spacing w:line="360" w:lineRule="auto"/>
        <w:ind w:firstLine="480" w:firstLineChars="200"/>
        <w:rPr>
          <w:rFonts w:ascii="宋体" w:hAnsi="宋体" w:cs="宋体"/>
          <w:bCs/>
          <w:sz w:val="24"/>
        </w:rPr>
      </w:pPr>
      <w:r>
        <w:rPr>
          <w:rFonts w:hint="eastAsia" w:ascii="宋体" w:hAnsi="宋体" w:cs="宋体"/>
          <w:bCs/>
          <w:sz w:val="24"/>
        </w:rPr>
        <w:t>户名：广州市净水有限公司</w:t>
      </w:r>
    </w:p>
    <w:p>
      <w:pPr>
        <w:tabs>
          <w:tab w:val="left" w:pos="1995"/>
        </w:tabs>
        <w:spacing w:line="360" w:lineRule="auto"/>
        <w:ind w:firstLine="480" w:firstLineChars="200"/>
        <w:rPr>
          <w:rFonts w:ascii="宋体" w:hAnsi="宋体" w:cs="宋体"/>
          <w:bCs/>
          <w:sz w:val="24"/>
        </w:rPr>
      </w:pPr>
      <w:r>
        <w:rPr>
          <w:rFonts w:hint="eastAsia" w:ascii="宋体" w:hAnsi="宋体" w:cs="宋体"/>
          <w:bCs/>
          <w:sz w:val="24"/>
        </w:rPr>
        <w:t>账号：82010154900000342</w:t>
      </w:r>
    </w:p>
    <w:p>
      <w:pPr>
        <w:tabs>
          <w:tab w:val="left" w:pos="1995"/>
        </w:tabs>
        <w:spacing w:line="360" w:lineRule="auto"/>
        <w:ind w:firstLine="480" w:firstLineChars="200"/>
        <w:rPr>
          <w:rFonts w:ascii="宋体" w:hAnsi="宋体" w:cs="宋体"/>
          <w:bCs/>
          <w:sz w:val="24"/>
        </w:rPr>
      </w:pPr>
      <w:r>
        <w:rPr>
          <w:rFonts w:hint="eastAsia" w:ascii="宋体" w:hAnsi="宋体" w:cs="宋体"/>
          <w:bCs/>
          <w:sz w:val="24"/>
        </w:rPr>
        <w:t>开户行：浦发银行广州分行</w:t>
      </w:r>
    </w:p>
    <w:p>
      <w:pPr>
        <w:spacing w:line="360" w:lineRule="auto"/>
        <w:ind w:firstLine="420"/>
        <w:rPr>
          <w:rFonts w:ascii="宋体" w:hAnsi="宋体" w:cs="宋体"/>
          <w:sz w:val="24"/>
        </w:rPr>
      </w:pPr>
      <w:r>
        <w:rPr>
          <w:rFonts w:hint="eastAsia" w:ascii="宋体" w:hAnsi="宋体" w:cs="宋体"/>
          <w:sz w:val="24"/>
        </w:rPr>
        <w:t>9.3履约担保的担保期限和返还</w:t>
      </w:r>
    </w:p>
    <w:p>
      <w:pPr>
        <w:spacing w:line="360" w:lineRule="auto"/>
        <w:ind w:firstLine="420" w:firstLineChars="175"/>
        <w:rPr>
          <w:rFonts w:ascii="宋体" w:hAnsi="宋体" w:cs="宋体"/>
          <w:sz w:val="24"/>
        </w:rPr>
      </w:pPr>
      <w:r>
        <w:rPr>
          <w:rFonts w:hint="eastAsia" w:ascii="宋体" w:hAnsi="宋体" w:cs="宋体"/>
          <w:sz w:val="24"/>
        </w:rPr>
        <w:t>9.3.1履约银行保函（或现金履约保证金）的担保期限：从提供履约担保（或转账成功）之日起至合同履行完成。</w:t>
      </w:r>
    </w:p>
    <w:p>
      <w:pPr>
        <w:spacing w:line="360" w:lineRule="auto"/>
        <w:ind w:firstLine="420" w:firstLineChars="175"/>
        <w:rPr>
          <w:rFonts w:ascii="宋体" w:hAnsi="宋体" w:cs="宋体"/>
          <w:sz w:val="24"/>
        </w:rPr>
      </w:pPr>
      <w:r>
        <w:rPr>
          <w:rFonts w:hint="eastAsia" w:ascii="宋体" w:hAnsi="宋体" w:cs="宋体"/>
          <w:sz w:val="24"/>
        </w:rPr>
        <w:t>9.3.2履约银行保函在合同履行完成后，由乙方提出申请，甲方在28日内返还，不支付利息；</w:t>
      </w:r>
    </w:p>
    <w:p>
      <w:pPr>
        <w:spacing w:line="360" w:lineRule="auto"/>
        <w:ind w:firstLine="480" w:firstLineChars="200"/>
        <w:rPr>
          <w:rFonts w:ascii="宋体" w:hAnsi="宋体" w:cs="宋体"/>
          <w:sz w:val="24"/>
        </w:rPr>
      </w:pPr>
      <w:r>
        <w:rPr>
          <w:rFonts w:hint="eastAsia" w:ascii="宋体" w:hAnsi="宋体" w:cs="宋体"/>
          <w:sz w:val="24"/>
        </w:rPr>
        <w:t>9.3.3现金转账形式：合同履行完成后，由乙方提出申请，甲方在28日内将保证金（无息）返还。</w:t>
      </w:r>
    </w:p>
    <w:p>
      <w:pPr>
        <w:spacing w:line="360" w:lineRule="auto"/>
        <w:ind w:firstLine="480" w:firstLineChars="200"/>
        <w:rPr>
          <w:rFonts w:ascii="宋体" w:hAnsi="宋体" w:cs="宋体"/>
          <w:sz w:val="24"/>
        </w:rPr>
      </w:pPr>
      <w:r>
        <w:rPr>
          <w:rFonts w:hint="eastAsia" w:ascii="宋体" w:hAnsi="宋体" w:cs="宋体"/>
          <w:sz w:val="24"/>
        </w:rPr>
        <w:t>9.3.4延长担保期限：乙方以履约银行保函形式提交履约保证金的，在银行保函到期前，乙方应提前7日向甲方提交新的保函以替换即将到期的保函。如乙方未及时提交的，甲方有权直接要求担保银行支付其担保的全部金额并解除合同。</w:t>
      </w:r>
    </w:p>
    <w:p>
      <w:pPr>
        <w:spacing w:line="360" w:lineRule="auto"/>
        <w:ind w:firstLine="480" w:firstLineChars="200"/>
        <w:rPr>
          <w:rFonts w:ascii="宋体" w:hAnsi="宋体" w:cs="宋体"/>
          <w:sz w:val="24"/>
        </w:rPr>
      </w:pPr>
      <w:r>
        <w:rPr>
          <w:rFonts w:hint="eastAsia" w:ascii="宋体" w:hAnsi="宋体" w:cs="宋体"/>
          <w:sz w:val="24"/>
        </w:rPr>
        <w:t>9.3.5甲方按本合同规定提取履约担保金额后，乙方应在收到甲方通知后</w:t>
      </w:r>
      <w:r>
        <w:rPr>
          <w:rFonts w:ascii="宋体" w:hAnsi="宋体" w:cs="宋体"/>
          <w:sz w:val="24"/>
          <w:u w:val="single"/>
        </w:rPr>
        <w:t xml:space="preserve"> 7</w:t>
      </w:r>
      <w:r>
        <w:rPr>
          <w:rFonts w:hint="eastAsia" w:ascii="宋体" w:hAnsi="宋体" w:cs="宋体"/>
          <w:sz w:val="24"/>
        </w:rPr>
        <w:t>日内补足数额，逾期未补足的，则甲方有权提取履约担保的全部余额，并有权解除合同。</w:t>
      </w:r>
    </w:p>
    <w:p>
      <w:pPr>
        <w:numPr>
          <w:ilvl w:val="255"/>
          <w:numId w:val="0"/>
        </w:numPr>
        <w:spacing w:line="360" w:lineRule="auto"/>
        <w:ind w:firstLine="482" w:firstLineChars="200"/>
        <w:rPr>
          <w:rFonts w:ascii="宋体" w:hAnsi="宋体" w:cs="宋体"/>
          <w:b/>
          <w:sz w:val="24"/>
        </w:rPr>
      </w:pPr>
      <w:r>
        <w:rPr>
          <w:rFonts w:hint="eastAsia" w:ascii="宋体" w:hAnsi="宋体" w:cs="宋体"/>
          <w:b/>
          <w:sz w:val="24"/>
        </w:rPr>
        <w:t>第十条 本合同技术服务按以下</w:t>
      </w:r>
      <w:r>
        <w:rPr>
          <w:rFonts w:hint="eastAsia" w:ascii="宋体" w:hAnsi="宋体" w:cs="宋体"/>
          <w:b/>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lang w:eastAsia="zh-CN"/>
        </w:rPr>
        <w:t>（</w:t>
      </w:r>
      <w:r>
        <w:rPr>
          <w:rFonts w:hint="eastAsia" w:ascii="宋体" w:hAnsi="宋体" w:cs="宋体"/>
          <w:color w:val="auto"/>
          <w:sz w:val="24"/>
          <w:u w:val="single"/>
          <w:lang w:val="en-US" w:eastAsia="zh-CN"/>
        </w:rPr>
        <w:t>1）</w:t>
      </w:r>
      <w:r>
        <w:rPr>
          <w:rFonts w:hint="eastAsia" w:ascii="宋体" w:hAnsi="宋体" w:cs="宋体"/>
          <w:b/>
          <w:color w:val="auto"/>
          <w:sz w:val="24"/>
          <w:u w:val="single"/>
        </w:rPr>
        <w:t xml:space="preserve"> </w:t>
      </w:r>
      <w:r>
        <w:rPr>
          <w:rFonts w:hint="eastAsia" w:ascii="宋体" w:hAnsi="宋体" w:cs="宋体"/>
          <w:b/>
          <w:color w:val="auto"/>
          <w:sz w:val="24"/>
          <w:u w:val="single"/>
          <w:lang w:val="en-US" w:eastAsia="zh-CN"/>
        </w:rPr>
        <w:t xml:space="preserve">  </w:t>
      </w:r>
      <w:r>
        <w:rPr>
          <w:rFonts w:hint="eastAsia" w:ascii="宋体" w:hAnsi="宋体" w:cs="宋体"/>
          <w:b/>
          <w:sz w:val="24"/>
        </w:rPr>
        <w:t>方式执行：</w:t>
      </w:r>
    </w:p>
    <w:p>
      <w:pPr>
        <w:spacing w:line="360" w:lineRule="auto"/>
        <w:ind w:firstLine="482" w:firstLineChars="200"/>
        <w:rPr>
          <w:rFonts w:ascii="宋体" w:hAnsi="宋体" w:cs="宋体"/>
          <w:b/>
          <w:sz w:val="24"/>
        </w:rPr>
      </w:pPr>
      <w:r>
        <w:rPr>
          <w:rFonts w:hint="eastAsia" w:ascii="宋体" w:hAnsi="宋体" w:cs="宋体"/>
          <w:b/>
          <w:sz w:val="24"/>
        </w:rPr>
        <w:t>（1）适用常规生产药剂</w:t>
      </w:r>
    </w:p>
    <w:p>
      <w:pPr>
        <w:spacing w:line="360" w:lineRule="auto"/>
        <w:ind w:firstLine="480" w:firstLineChars="200"/>
        <w:rPr>
          <w:rFonts w:ascii="宋体" w:hAnsi="宋体" w:cs="宋体"/>
          <w:b/>
          <w:sz w:val="24"/>
        </w:rPr>
      </w:pPr>
      <w:r>
        <w:rPr>
          <w:rFonts w:hint="eastAsia" w:ascii="宋体" w:hAnsi="宋体" w:cs="宋体"/>
          <w:sz w:val="24"/>
        </w:rPr>
        <w:t>10.1供货期内，乙方需在生产现场提供装卸服务。要求保持甲方储存池内的安全库存。</w:t>
      </w:r>
    </w:p>
    <w:p>
      <w:pPr>
        <w:spacing w:line="360" w:lineRule="auto"/>
        <w:ind w:left="420"/>
        <w:rPr>
          <w:rFonts w:ascii="宋体" w:hAnsi="宋体" w:cs="宋体"/>
          <w:sz w:val="24"/>
        </w:rPr>
      </w:pPr>
      <w:r>
        <w:rPr>
          <w:rFonts w:hint="eastAsia" w:ascii="宋体" w:hAnsi="宋体" w:cs="宋体"/>
          <w:sz w:val="24"/>
        </w:rPr>
        <w:t>10.2供货期内，乙方提供相关技术服务和支持。</w:t>
      </w:r>
    </w:p>
    <w:p>
      <w:pPr>
        <w:spacing w:line="360" w:lineRule="auto"/>
        <w:ind w:firstLine="480" w:firstLineChars="200"/>
        <w:rPr>
          <w:rFonts w:ascii="宋体" w:hAnsi="宋体" w:cs="宋体"/>
          <w:sz w:val="24"/>
        </w:rPr>
      </w:pPr>
      <w:r>
        <w:rPr>
          <w:rFonts w:hint="eastAsia" w:ascii="宋体" w:hAnsi="宋体" w:cs="宋体"/>
          <w:sz w:val="24"/>
        </w:rPr>
        <w:t>1）包含不限于以下服务：</w:t>
      </w:r>
    </w:p>
    <w:p>
      <w:pPr>
        <w:spacing w:line="360" w:lineRule="auto"/>
        <w:ind w:firstLine="480" w:firstLineChars="200"/>
        <w:rPr>
          <w:rFonts w:ascii="宋体" w:hAnsi="宋体" w:cs="宋体"/>
          <w:sz w:val="24"/>
        </w:rPr>
      </w:pPr>
      <w:r>
        <w:rPr>
          <w:rFonts w:hint="eastAsia" w:ascii="宋体" w:hAnsi="宋体" w:cs="宋体"/>
          <w:sz w:val="24"/>
        </w:rPr>
        <w:t>①安全服务：每季度不少于一次组织药剂安全检查，每半年不少于一次组织联合突发抢险应急演练及培训，应市、区安监及公安消防部门及甲方要求提供现场防护用品和消防器材的配置及整改实施</w:t>
      </w:r>
      <w:r>
        <w:rPr>
          <w:rFonts w:hint="eastAsia" w:ascii="宋体" w:hAnsi="宋体" w:cs="宋体"/>
          <w:spacing w:val="8"/>
          <w:kern w:val="0"/>
          <w:sz w:val="24"/>
        </w:rPr>
        <w:t>（如供货期少于6个月的，需在供货期内组织一次联合抢险演练及培训）</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②技术支持：供货期内任何时间，当甲方在使用药剂发生应急情况的，乙方在接到甲方短信、传真或电话的抢险请求后半小时内必须通过短信、传真或电话提供技术指导，一小时内抢险队伍（指具备危化品处置资质，且不少于两人）必须到达现场，提供抢险设备和抢险服务，相应费用已包含在本合同结算价内。</w:t>
      </w:r>
    </w:p>
    <w:p>
      <w:pPr>
        <w:spacing w:line="360" w:lineRule="auto"/>
        <w:ind w:firstLine="480" w:firstLineChars="200"/>
        <w:rPr>
          <w:rFonts w:ascii="宋体" w:hAnsi="宋体" w:cs="宋体"/>
          <w:sz w:val="24"/>
        </w:rPr>
      </w:pPr>
      <w:r>
        <w:rPr>
          <w:rFonts w:hint="eastAsia" w:ascii="宋体" w:hAnsi="宋体" w:cs="宋体"/>
          <w:sz w:val="24"/>
        </w:rPr>
        <w:t>2）供货期内，乙方提供每6个月一次药剂容器清洗服务</w:t>
      </w:r>
      <w:r>
        <w:rPr>
          <w:rFonts w:hint="eastAsia" w:ascii="宋体" w:hAnsi="宋体" w:cs="宋体"/>
          <w:spacing w:val="8"/>
          <w:kern w:val="0"/>
          <w:sz w:val="24"/>
        </w:rPr>
        <w:t>（如供货期少于6个月的，需在供货期内提供一次药剂容器清洗服务）</w:t>
      </w:r>
      <w:r>
        <w:rPr>
          <w:rFonts w:hint="eastAsia" w:ascii="宋体" w:hAnsi="宋体" w:cs="宋体"/>
          <w:sz w:val="24"/>
        </w:rPr>
        <w:t>。</w:t>
      </w:r>
    </w:p>
    <w:p>
      <w:pPr>
        <w:spacing w:line="360" w:lineRule="auto"/>
        <w:ind w:firstLine="480" w:firstLineChars="200"/>
        <w:rPr>
          <w:rFonts w:ascii="宋体" w:hAnsi="宋体" w:cs="宋体"/>
          <w:kern w:val="0"/>
          <w:sz w:val="24"/>
        </w:rPr>
      </w:pPr>
      <w:r>
        <w:rPr>
          <w:rFonts w:hint="eastAsia" w:ascii="宋体" w:hAnsi="宋体" w:cs="宋体"/>
          <w:sz w:val="24"/>
        </w:rPr>
        <w:t>3）</w:t>
      </w:r>
      <w:r>
        <w:rPr>
          <w:rFonts w:hint="eastAsia" w:ascii="宋体" w:hAnsi="宋体" w:cs="宋体"/>
          <w:kern w:val="0"/>
          <w:sz w:val="24"/>
        </w:rPr>
        <w:t>若乙方不能提供符合国家、省、市或行业标准的技术服务，甲方有权自行委托第三方提供服务，费用由乙方承担，在结算货款或履约保证金中扣除。</w:t>
      </w:r>
    </w:p>
    <w:p>
      <w:pPr>
        <w:spacing w:line="360" w:lineRule="auto"/>
        <w:ind w:firstLine="480" w:firstLineChars="200"/>
        <w:rPr>
          <w:rFonts w:ascii="宋体" w:hAnsi="宋体" w:cs="宋体"/>
          <w:sz w:val="24"/>
        </w:rPr>
      </w:pPr>
      <w:bookmarkStart w:id="6" w:name="OLE_LINK21"/>
      <w:r>
        <w:rPr>
          <w:rFonts w:hint="eastAsia" w:ascii="宋体" w:hAnsi="宋体" w:cs="宋体"/>
          <w:sz w:val="24"/>
        </w:rPr>
        <w:t>10.3供货期内，乙方需根据甲方需求，及时提供相关货品的技术支持（含咨询、技术交流等形式）。</w:t>
      </w:r>
    </w:p>
    <w:p>
      <w:pPr>
        <w:spacing w:line="360" w:lineRule="auto"/>
        <w:ind w:firstLine="482" w:firstLineChars="200"/>
        <w:rPr>
          <w:rFonts w:ascii="宋体" w:hAnsi="宋体" w:cs="宋体"/>
          <w:b/>
          <w:sz w:val="24"/>
        </w:rPr>
      </w:pPr>
      <w:r>
        <w:rPr>
          <w:rFonts w:hint="eastAsia" w:ascii="宋体" w:hAnsi="宋体" w:cs="宋体"/>
          <w:b/>
          <w:sz w:val="24"/>
        </w:rPr>
        <w:t>（2）适用阳离子药剂</w:t>
      </w:r>
    </w:p>
    <w:p>
      <w:pPr>
        <w:spacing w:line="360" w:lineRule="auto"/>
        <w:ind w:firstLine="480" w:firstLineChars="200"/>
        <w:rPr>
          <w:rFonts w:ascii="宋体" w:hAnsi="宋体" w:cs="宋体"/>
          <w:sz w:val="24"/>
        </w:rPr>
      </w:pPr>
      <w:r>
        <w:rPr>
          <w:rFonts w:hint="eastAsia" w:ascii="宋体" w:hAnsi="宋体" w:cs="宋体"/>
          <w:sz w:val="24"/>
        </w:rPr>
        <w:t>10.4.供货期内，乙方需在生产现场留驻由</w:t>
      </w:r>
      <w:r>
        <w:rPr>
          <w:rFonts w:hint="eastAsia" w:ascii="宋体" w:hAnsi="宋体" w:cs="宋体"/>
          <w:sz w:val="24"/>
          <w:u w:val="single"/>
        </w:rPr>
        <w:t xml:space="preserve">   </w:t>
      </w:r>
      <w:r>
        <w:rPr>
          <w:rFonts w:hint="eastAsia" w:ascii="宋体" w:hAnsi="宋体" w:cs="宋体"/>
          <w:sz w:val="24"/>
        </w:rPr>
        <w:t>名技术人员组成的服务小组，为各厂提供24小时三班运转的技术和生产工艺服务，以便及时根据污泥的变化情况调整投加配方。服务小组人员的工资、保险及食宿等全部费用应已包含在乙方的报价内。</w:t>
      </w:r>
    </w:p>
    <w:p>
      <w:pPr>
        <w:spacing w:line="360" w:lineRule="auto"/>
        <w:ind w:firstLine="480" w:firstLineChars="200"/>
        <w:rPr>
          <w:rFonts w:ascii="宋体" w:hAnsi="宋体" w:cs="宋体"/>
          <w:sz w:val="24"/>
        </w:rPr>
      </w:pPr>
      <w:r>
        <w:rPr>
          <w:rFonts w:hint="eastAsia" w:ascii="宋体" w:hAnsi="宋体" w:cs="宋体"/>
          <w:sz w:val="24"/>
        </w:rPr>
        <w:t>10.5.若乙方技术人员不能提供符合国家、省、市或行业标准的技术服务或不服从甲方的安排，甲方有权按每人5000元收取违约金并自行聘请其他服务人员，上述违约金以及另行聘请所产生的费用甲方有权直接在货款或履约保证金中扣除。</w:t>
      </w:r>
    </w:p>
    <w:bookmarkEnd w:id="6"/>
    <w:p>
      <w:pPr>
        <w:spacing w:line="360" w:lineRule="auto"/>
        <w:ind w:firstLine="482" w:firstLineChars="200"/>
        <w:rPr>
          <w:rFonts w:ascii="宋体" w:hAnsi="宋体" w:cs="宋体"/>
          <w:b/>
          <w:sz w:val="24"/>
        </w:rPr>
      </w:pPr>
      <w:r>
        <w:rPr>
          <w:rFonts w:hint="eastAsia" w:ascii="宋体" w:hAnsi="宋体" w:cs="宋体"/>
          <w:b/>
          <w:sz w:val="24"/>
        </w:rPr>
        <w:t>第十一条 不可抗力</w:t>
      </w:r>
    </w:p>
    <w:p>
      <w:pPr>
        <w:widowControl/>
        <w:spacing w:line="360" w:lineRule="auto"/>
        <w:ind w:firstLine="480" w:firstLineChars="200"/>
        <w:rPr>
          <w:rFonts w:ascii="宋体" w:hAnsi="宋体" w:cs="宋体"/>
          <w:sz w:val="24"/>
        </w:rPr>
      </w:pPr>
      <w:r>
        <w:rPr>
          <w:rFonts w:ascii="宋体" w:hAnsi="宋体" w:cs="宋体"/>
          <w:sz w:val="24"/>
        </w:rPr>
        <w:t>11.1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widowControl/>
        <w:spacing w:line="360" w:lineRule="auto"/>
        <w:ind w:firstLine="480" w:firstLineChars="200"/>
        <w:rPr>
          <w:rFonts w:ascii="宋体" w:hAnsi="宋体" w:cs="宋体"/>
          <w:sz w:val="24"/>
        </w:rPr>
      </w:pPr>
      <w:r>
        <w:rPr>
          <w:rFonts w:hint="eastAsia" w:ascii="宋体" w:hAnsi="宋体" w:cs="宋体"/>
          <w:sz w:val="24"/>
        </w:rPr>
        <w:t>⑴ 地震、火山爆发、滑坡、暴雨（橙色预警及以上）、台风（黄色预警及以上）、海啸、龙卷风、大面积流行病</w:t>
      </w:r>
      <w:r>
        <w:rPr>
          <w:rFonts w:ascii="宋体" w:hAnsi="宋体" w:cs="宋体"/>
          <w:sz w:val="24"/>
        </w:rPr>
        <w:t>(如：非典型性肺炎等)或瘟疫；</w:t>
      </w:r>
    </w:p>
    <w:p>
      <w:pPr>
        <w:widowControl/>
        <w:spacing w:line="360" w:lineRule="auto"/>
        <w:ind w:firstLine="480" w:firstLineChars="200"/>
        <w:rPr>
          <w:rFonts w:ascii="宋体" w:hAnsi="宋体" w:cs="宋体"/>
          <w:sz w:val="24"/>
        </w:rPr>
      </w:pPr>
      <w:r>
        <w:rPr>
          <w:rFonts w:hint="eastAsia" w:ascii="宋体" w:hAnsi="宋体" w:cs="宋体"/>
          <w:sz w:val="24"/>
        </w:rPr>
        <w:t>⑵ 战争行为、入侵、武装冲突或外敌行为、封锁、暴乱、恐怖行为或军事演习；</w:t>
      </w:r>
    </w:p>
    <w:p>
      <w:pPr>
        <w:widowControl/>
        <w:spacing w:line="360" w:lineRule="auto"/>
        <w:ind w:firstLine="480" w:firstLineChars="200"/>
        <w:rPr>
          <w:rFonts w:ascii="宋体" w:hAnsi="宋体" w:cs="宋体"/>
          <w:sz w:val="24"/>
        </w:rPr>
      </w:pPr>
      <w:r>
        <w:rPr>
          <w:rFonts w:ascii="宋体" w:hAnsi="宋体" w:cs="宋体"/>
          <w:sz w:val="24"/>
        </w:rPr>
        <w:t>11.2声称受到不可抗力影响的一方，应在发生不可抗力或知道发生不可抗力之后5日内书面通知另一方，详细描述不可抗力的发生情况和对该方履行在本合同项下义务的影响，同时附上此种不可抗力事件及其持续时间的有效证明文件。</w:t>
      </w:r>
    </w:p>
    <w:p>
      <w:pPr>
        <w:widowControl/>
        <w:spacing w:line="360" w:lineRule="auto"/>
        <w:ind w:firstLine="480" w:firstLineChars="200"/>
        <w:rPr>
          <w:rFonts w:ascii="宋体" w:hAnsi="宋体" w:cs="宋体"/>
          <w:sz w:val="24"/>
        </w:rPr>
      </w:pPr>
      <w:r>
        <w:rPr>
          <w:rFonts w:ascii="宋体" w:hAnsi="宋体" w:cs="宋体"/>
          <w:sz w:val="24"/>
        </w:rPr>
        <w:t>11.3因不可抗力导致合同无法履行的时间自该不可抗力发生日起连续超过玖拾(90)天，双方应协商决定继续履行本合同的条件或者变更本合同。如果自不可抗力发生后壹佰捌拾(180)天之内双方不能达成一致意见，任何一方有权解除本合同。</w:t>
      </w:r>
    </w:p>
    <w:p>
      <w:pPr>
        <w:spacing w:line="360" w:lineRule="auto"/>
        <w:ind w:firstLine="480" w:firstLineChars="200"/>
        <w:rPr>
          <w:rFonts w:ascii="宋体" w:hAnsi="宋体" w:cs="宋体"/>
          <w:sz w:val="24"/>
        </w:rPr>
      </w:pPr>
      <w:r>
        <w:rPr>
          <w:rFonts w:ascii="宋体" w:hAnsi="宋体" w:cs="宋体"/>
          <w:sz w:val="24"/>
        </w:rPr>
        <w:t>11.4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p>
    <w:p>
      <w:pPr>
        <w:spacing w:line="360" w:lineRule="auto"/>
        <w:ind w:firstLine="482" w:firstLineChars="200"/>
        <w:rPr>
          <w:rFonts w:ascii="宋体" w:hAnsi="宋体" w:cs="宋体"/>
          <w:b/>
          <w:sz w:val="24"/>
        </w:rPr>
      </w:pPr>
      <w:r>
        <w:rPr>
          <w:rFonts w:hint="eastAsia" w:ascii="宋体" w:hAnsi="宋体" w:cs="宋体"/>
          <w:b/>
          <w:sz w:val="24"/>
        </w:rPr>
        <w:t>第十二条 违约及索赔</w:t>
      </w:r>
    </w:p>
    <w:p>
      <w:pPr>
        <w:spacing w:line="360" w:lineRule="auto"/>
        <w:ind w:firstLine="360" w:firstLineChars="150"/>
        <w:rPr>
          <w:rFonts w:ascii="宋体" w:hAnsi="宋体" w:cs="宋体"/>
          <w:sz w:val="24"/>
        </w:rPr>
      </w:pPr>
      <w:r>
        <w:rPr>
          <w:rFonts w:hint="eastAsia" w:ascii="宋体" w:hAnsi="宋体" w:cs="宋体"/>
          <w:sz w:val="24"/>
        </w:rPr>
        <w:t>甲乙双方应该秉着诚实信用的原则履行合同。</w:t>
      </w:r>
    </w:p>
    <w:p>
      <w:pPr>
        <w:spacing w:line="360" w:lineRule="auto"/>
        <w:rPr>
          <w:rFonts w:ascii="宋体" w:hAnsi="宋体" w:cs="宋体"/>
          <w:b/>
          <w:sz w:val="24"/>
        </w:rPr>
      </w:pPr>
      <w:r>
        <w:rPr>
          <w:rFonts w:hint="eastAsia" w:ascii="宋体" w:hAnsi="宋体" w:cs="宋体"/>
          <w:sz w:val="24"/>
        </w:rPr>
        <w:tab/>
      </w:r>
      <w:r>
        <w:rPr>
          <w:rFonts w:hint="eastAsia" w:ascii="宋体" w:hAnsi="宋体" w:cs="宋体"/>
          <w:sz w:val="24"/>
        </w:rPr>
        <w:t>12.1若在供货期间乙方提供的货物不符合本合同要求的，</w:t>
      </w:r>
      <w:bookmarkStart w:id="7" w:name="OLE_LINK28"/>
      <w:r>
        <w:rPr>
          <w:rFonts w:hint="eastAsia" w:ascii="宋体" w:hAnsi="宋体" w:cs="宋体"/>
          <w:sz w:val="24"/>
        </w:rPr>
        <w:t>对甲方的设备造成损坏或对生产造成影响的，由乙方承担造成的损失。</w:t>
      </w:r>
      <w:bookmarkEnd w:id="7"/>
    </w:p>
    <w:p>
      <w:pPr>
        <w:spacing w:line="360" w:lineRule="auto"/>
        <w:rPr>
          <w:rFonts w:ascii="宋体" w:hAnsi="宋体" w:cs="宋体"/>
          <w:color w:val="auto"/>
          <w:sz w:val="24"/>
        </w:rPr>
      </w:pPr>
      <w:r>
        <w:rPr>
          <w:rFonts w:hint="eastAsia" w:ascii="宋体" w:hAnsi="宋体" w:cs="宋体"/>
          <w:color w:val="auto"/>
          <w:sz w:val="24"/>
        </w:rPr>
        <w:tab/>
      </w:r>
      <w:r>
        <w:rPr>
          <w:rFonts w:hint="eastAsia" w:ascii="宋体" w:hAnsi="宋体" w:cs="宋体"/>
          <w:color w:val="auto"/>
          <w:sz w:val="24"/>
        </w:rPr>
        <w:t>12.2供货期内若乙方不能按时足额交货的，每逾期一天甲方有权扣除1万元违约金，所扣金额优先在当月结算货款内扣除。累计逾期</w:t>
      </w:r>
      <w:r>
        <w:rPr>
          <w:rFonts w:hint="eastAsia" w:ascii="宋体" w:hAnsi="宋体" w:cs="宋体"/>
          <w:color w:val="auto"/>
          <w:sz w:val="24"/>
          <w:u w:val="single"/>
        </w:rPr>
        <w:t xml:space="preserve"> 10</w:t>
      </w:r>
      <w:r>
        <w:rPr>
          <w:rFonts w:hint="eastAsia" w:ascii="宋体" w:hAnsi="宋体" w:cs="宋体"/>
          <w:color w:val="auto"/>
          <w:sz w:val="24"/>
        </w:rPr>
        <w:t>天以上或连续逾期</w:t>
      </w:r>
      <w:r>
        <w:rPr>
          <w:rFonts w:hint="eastAsia" w:ascii="宋体" w:hAnsi="宋体" w:cs="宋体"/>
          <w:color w:val="auto"/>
          <w:sz w:val="24"/>
          <w:u w:val="single"/>
        </w:rPr>
        <w:t>5</w:t>
      </w:r>
      <w:r>
        <w:rPr>
          <w:rFonts w:hint="eastAsia" w:ascii="宋体" w:hAnsi="宋体" w:cs="宋体"/>
          <w:color w:val="auto"/>
          <w:sz w:val="24"/>
        </w:rPr>
        <w:t>天以上，甲方有权单方解除本合同，扣除全部履约保证金，并要求乙方承担由此造成的损失。</w:t>
      </w:r>
    </w:p>
    <w:p>
      <w:pPr>
        <w:spacing w:line="360" w:lineRule="auto"/>
        <w:ind w:firstLine="480" w:firstLineChars="200"/>
        <w:rPr>
          <w:rFonts w:ascii="宋体" w:hAnsi="宋体" w:cs="宋体"/>
          <w:sz w:val="24"/>
        </w:rPr>
      </w:pPr>
      <w:r>
        <w:rPr>
          <w:rFonts w:hint="eastAsia" w:ascii="宋体" w:hAnsi="宋体" w:cs="宋体"/>
          <w:sz w:val="24"/>
        </w:rPr>
        <w:t>12.3由于乙方原因导致合同终止，甲方无需支付剩余货款，有权扣除全部履约保证金，并要求乙方承担由此造成的损失。</w:t>
      </w:r>
    </w:p>
    <w:p>
      <w:pPr>
        <w:spacing w:line="360" w:lineRule="auto"/>
        <w:ind w:firstLine="480" w:firstLineChars="200"/>
        <w:jc w:val="left"/>
        <w:rPr>
          <w:rFonts w:ascii="宋体" w:hAnsi="宋体" w:cs="宋体"/>
          <w:kern w:val="0"/>
          <w:sz w:val="24"/>
        </w:rPr>
      </w:pPr>
      <w:r>
        <w:rPr>
          <w:rFonts w:hint="eastAsia" w:ascii="宋体" w:hAnsi="宋体" w:cs="宋体"/>
          <w:sz w:val="24"/>
        </w:rPr>
        <w:t>12.4</w:t>
      </w:r>
      <w:r>
        <w:rPr>
          <w:rFonts w:hint="eastAsia" w:ascii="宋体" w:hAnsi="宋体" w:cs="宋体"/>
          <w:kern w:val="0"/>
          <w:sz w:val="24"/>
        </w:rPr>
        <w:t>甲方有权在结算货款及履约保证金中扣除乙方应支付的违约金，不足扣除的，乙方应另行支付。</w:t>
      </w:r>
    </w:p>
    <w:p>
      <w:pPr>
        <w:spacing w:line="360" w:lineRule="auto"/>
        <w:ind w:firstLine="480" w:firstLineChars="200"/>
        <w:jc w:val="left"/>
        <w:rPr>
          <w:rFonts w:ascii="宋体" w:hAnsi="宋体" w:cs="宋体"/>
          <w:sz w:val="24"/>
        </w:rPr>
      </w:pPr>
      <w:r>
        <w:rPr>
          <w:rFonts w:ascii="宋体" w:hAnsi="宋体" w:cs="宋体"/>
          <w:color w:val="auto"/>
          <w:sz w:val="24"/>
        </w:rPr>
        <w:t>12.5乙方不履行合同义务、或履行合同义务不符合合同约定、</w:t>
      </w:r>
      <w:r>
        <w:rPr>
          <w:rFonts w:ascii="宋体" w:hAnsi="宋体" w:cs="宋体"/>
          <w:sz w:val="24"/>
        </w:rPr>
        <w:t>或违反国家、省、市行业标准的，甲方有权要求乙方限期整改。乙方逾期未完成整改的，每项每超过1日支付违约金人民币1万元，超过</w:t>
      </w:r>
      <w:r>
        <w:rPr>
          <w:rFonts w:hint="eastAsia" w:ascii="宋体" w:hAnsi="宋体" w:cs="宋体"/>
          <w:sz w:val="24"/>
          <w:u w:val="single"/>
          <w:lang w:val="en-US" w:eastAsia="zh-CN"/>
        </w:rPr>
        <w:t xml:space="preserve">  </w:t>
      </w:r>
      <w:r>
        <w:rPr>
          <w:rFonts w:ascii="宋体" w:hAnsi="宋体" w:cs="宋体"/>
          <w:sz w:val="24"/>
        </w:rPr>
        <w:t>日，甲方有权解除合同并要求乙方支付合同暂定总价的20%作为违约金</w:t>
      </w:r>
      <w:r>
        <w:rPr>
          <w:rFonts w:hint="eastAsia" w:asciiTheme="minorEastAsia" w:hAnsiTheme="minorEastAsia" w:eastAsiaTheme="minorEastAsia"/>
          <w:bCs/>
          <w:sz w:val="24"/>
        </w:rPr>
        <w:t>（</w:t>
      </w:r>
      <w:r>
        <w:rPr>
          <w:rFonts w:hint="eastAsia" w:cs="宋体"/>
          <w:sz w:val="24"/>
        </w:rPr>
        <w:t>如合同另行约定违约责任，从其约定</w:t>
      </w:r>
      <w:r>
        <w:rPr>
          <w:rFonts w:hint="eastAsia" w:asciiTheme="minorEastAsia" w:hAnsiTheme="minorEastAsia" w:eastAsiaTheme="minorEastAsia"/>
          <w:bCs/>
          <w:sz w:val="24"/>
        </w:rPr>
        <w:t>）</w:t>
      </w:r>
      <w:r>
        <w:rPr>
          <w:rFonts w:ascii="宋体" w:hAnsi="宋体" w:cs="宋体"/>
          <w:sz w:val="24"/>
        </w:rPr>
        <w:t>。</w:t>
      </w:r>
    </w:p>
    <w:p>
      <w:pPr>
        <w:spacing w:line="360" w:lineRule="auto"/>
        <w:rPr>
          <w:rFonts w:ascii="宋体" w:hAnsi="宋体" w:cs="宋体"/>
          <w:b/>
          <w:sz w:val="24"/>
        </w:rPr>
      </w:pPr>
      <w:r>
        <w:rPr>
          <w:rFonts w:hint="eastAsia" w:ascii="宋体" w:hAnsi="宋体" w:cs="宋体"/>
          <w:sz w:val="24"/>
        </w:rPr>
        <w:t xml:space="preserve">    </w:t>
      </w:r>
      <w:r>
        <w:rPr>
          <w:rFonts w:hint="eastAsia" w:ascii="宋体" w:hAnsi="宋体" w:cs="宋体"/>
          <w:b/>
          <w:sz w:val="24"/>
        </w:rPr>
        <w:t>第十三条 通讯和送达</w:t>
      </w:r>
    </w:p>
    <w:p>
      <w:pPr>
        <w:adjustRightInd w:val="0"/>
        <w:snapToGrid w:val="0"/>
        <w:spacing w:line="384" w:lineRule="auto"/>
        <w:ind w:firstLine="480" w:firstLineChars="200"/>
        <w:rPr>
          <w:rFonts w:ascii="宋体" w:hAnsi="宋体"/>
          <w:sz w:val="24"/>
        </w:rPr>
      </w:pPr>
      <w:r>
        <w:rPr>
          <w:rFonts w:ascii="宋体" w:hAnsi="宋体"/>
          <w:sz w:val="24"/>
        </w:rPr>
        <w:t>1</w:t>
      </w:r>
      <w:r>
        <w:rPr>
          <w:rFonts w:hint="eastAsia" w:ascii="宋体" w:hAnsi="宋体"/>
          <w:sz w:val="24"/>
        </w:rPr>
        <w:t>3</w:t>
      </w:r>
      <w:r>
        <w:rPr>
          <w:rFonts w:ascii="宋体" w:hAnsi="宋体"/>
          <w:sz w:val="24"/>
        </w:rPr>
        <w:t xml:space="preserve">.1 </w:t>
      </w:r>
      <w:r>
        <w:rPr>
          <w:rFonts w:hint="eastAsia" w:ascii="宋体" w:hAnsi="宋体" w:cs="宋体"/>
          <w:sz w:val="24"/>
        </w:rPr>
        <w:t>通讯是指本合同各方依照本合同约定向另一方发出的通知、决定、指令、同意、证明等各类书面形式的函件。</w:t>
      </w:r>
    </w:p>
    <w:p>
      <w:pPr>
        <w:adjustRightInd w:val="0"/>
        <w:snapToGrid w:val="0"/>
        <w:spacing w:line="384" w:lineRule="auto"/>
        <w:ind w:firstLine="480" w:firstLineChars="200"/>
        <w:rPr>
          <w:rFonts w:ascii="宋体" w:hAnsi="宋体"/>
          <w:sz w:val="24"/>
        </w:rPr>
      </w:pPr>
      <w:r>
        <w:rPr>
          <w:rFonts w:ascii="宋体" w:hAnsi="宋体"/>
          <w:sz w:val="24"/>
        </w:rPr>
        <w:t>1</w:t>
      </w:r>
      <w:r>
        <w:rPr>
          <w:rFonts w:hint="eastAsia" w:ascii="宋体" w:hAnsi="宋体"/>
          <w:sz w:val="24"/>
        </w:rPr>
        <w:t>3</w:t>
      </w:r>
      <w:r>
        <w:rPr>
          <w:rFonts w:ascii="宋体" w:hAnsi="宋体"/>
          <w:sz w:val="24"/>
        </w:rPr>
        <w:t xml:space="preserve">.2 </w:t>
      </w:r>
      <w:r>
        <w:rPr>
          <w:rFonts w:hint="eastAsia" w:ascii="宋体" w:hAnsi="宋体" w:cs="宋体"/>
          <w:sz w:val="24"/>
        </w:rPr>
        <w:t>通讯由专人递送的，各方签收之日为送达之日；由特快专递递送的，各方签收后视为已送达；由传真递送的，传真到达对方之日视为已送达；由电子邮件递送的，电子邮件成功发送时视为送达。</w:t>
      </w:r>
    </w:p>
    <w:p>
      <w:pPr>
        <w:adjustRightInd w:val="0"/>
        <w:snapToGrid w:val="0"/>
        <w:spacing w:line="384" w:lineRule="auto"/>
        <w:ind w:firstLine="480" w:firstLineChars="200"/>
        <w:rPr>
          <w:rFonts w:ascii="宋体" w:hAnsi="宋体"/>
          <w:sz w:val="24"/>
        </w:rPr>
      </w:pPr>
      <w:r>
        <w:rPr>
          <w:rFonts w:ascii="宋体" w:hAnsi="宋体"/>
          <w:sz w:val="24"/>
        </w:rPr>
        <w:t>1</w:t>
      </w:r>
      <w:r>
        <w:rPr>
          <w:rFonts w:hint="eastAsia" w:ascii="宋体" w:hAnsi="宋体"/>
          <w:sz w:val="24"/>
        </w:rPr>
        <w:t>3</w:t>
      </w:r>
      <w:r>
        <w:rPr>
          <w:rFonts w:ascii="宋体" w:hAnsi="宋体"/>
          <w:sz w:val="24"/>
        </w:rPr>
        <w:t xml:space="preserve">.3 </w:t>
      </w:r>
      <w:r>
        <w:rPr>
          <w:rFonts w:hint="eastAsia" w:ascii="宋体" w:hAnsi="宋体" w:cs="宋体"/>
          <w:sz w:val="24"/>
        </w:rPr>
        <w:t>本合同各方变更通讯递送地址、联系人、电子邮件、传真的，应在变更之日起</w:t>
      </w:r>
      <w:r>
        <w:rPr>
          <w:rFonts w:hint="eastAsia" w:ascii="宋体" w:hAnsi="宋体"/>
          <w:sz w:val="24"/>
          <w:u w:val="single"/>
        </w:rPr>
        <w:t xml:space="preserve"> </w:t>
      </w:r>
      <w:r>
        <w:rPr>
          <w:rFonts w:hint="eastAsia"/>
          <w:sz w:val="24"/>
          <w:u w:val="single"/>
        </w:rPr>
        <w:t>7</w:t>
      </w:r>
      <w:r>
        <w:rPr>
          <w:rFonts w:hint="eastAsia" w:ascii="宋体" w:hAnsi="宋体"/>
          <w:sz w:val="24"/>
          <w:u w:val="single"/>
        </w:rPr>
        <w:t xml:space="preserve"> </w:t>
      </w:r>
      <w:r>
        <w:rPr>
          <w:rFonts w:hint="eastAsia" w:ascii="宋体" w:hAnsi="宋体" w:cs="宋体"/>
          <w:sz w:val="24"/>
        </w:rPr>
        <w:t>日内通知另一方。未通知的，另一方按本合同约定的通讯地址和联系方式发送的文件，均视为送达。</w:t>
      </w:r>
    </w:p>
    <w:p>
      <w:pPr>
        <w:spacing w:line="360" w:lineRule="auto"/>
        <w:ind w:firstLine="482" w:firstLineChars="200"/>
        <w:rPr>
          <w:rFonts w:ascii="宋体" w:hAnsi="宋体" w:cs="宋体"/>
          <w:b/>
          <w:sz w:val="24"/>
        </w:rPr>
      </w:pPr>
      <w:r>
        <w:rPr>
          <w:rFonts w:hint="eastAsia" w:ascii="宋体" w:hAnsi="宋体" w:cs="宋体"/>
          <w:b/>
          <w:bCs/>
          <w:sz w:val="24"/>
        </w:rPr>
        <w:t xml:space="preserve">第十四条 </w:t>
      </w:r>
      <w:r>
        <w:rPr>
          <w:rFonts w:hint="eastAsia" w:ascii="宋体" w:hAnsi="宋体" w:cs="宋体"/>
          <w:b/>
          <w:sz w:val="24"/>
        </w:rPr>
        <w:t>争端解决</w:t>
      </w:r>
    </w:p>
    <w:p>
      <w:pPr>
        <w:spacing w:line="360" w:lineRule="auto"/>
        <w:rPr>
          <w:rFonts w:ascii="宋体" w:hAnsi="宋体" w:cs="宋体"/>
          <w:b/>
          <w:sz w:val="24"/>
        </w:rPr>
      </w:pPr>
      <w:r>
        <w:rPr>
          <w:rFonts w:hint="eastAsia" w:ascii="宋体" w:hAnsi="宋体" w:cs="宋体"/>
          <w:b/>
          <w:sz w:val="24"/>
        </w:rPr>
        <w:tab/>
      </w:r>
      <w:r>
        <w:rPr>
          <w:rFonts w:hint="eastAsia" w:ascii="宋体" w:hAnsi="宋体" w:cs="宋体"/>
          <w:sz w:val="24"/>
        </w:rPr>
        <w:t>14.1双方应以协商的态度解决双方在执行本合同过程中产生的或与本合同有关的一切争端，双方协商不成，任何一方可依法向甲方所在地人民法院提起诉讼。</w:t>
      </w:r>
    </w:p>
    <w:p>
      <w:pPr>
        <w:spacing w:line="360" w:lineRule="auto"/>
        <w:rPr>
          <w:rFonts w:ascii="宋体" w:hAnsi="宋体" w:cs="宋体"/>
          <w:sz w:val="24"/>
        </w:rPr>
      </w:pPr>
      <w:r>
        <w:rPr>
          <w:rFonts w:hint="eastAsia" w:ascii="宋体" w:hAnsi="宋体" w:cs="宋体"/>
          <w:sz w:val="24"/>
        </w:rPr>
        <w:tab/>
      </w:r>
      <w:r>
        <w:rPr>
          <w:rFonts w:hint="eastAsia" w:ascii="宋体" w:hAnsi="宋体" w:cs="宋体"/>
          <w:sz w:val="24"/>
        </w:rPr>
        <w:t>14.2在甲方同意的情况下，除有争端之外的合同其它部分在争端解决前应继续执行。</w:t>
      </w:r>
    </w:p>
    <w:p>
      <w:pPr>
        <w:spacing w:line="360" w:lineRule="auto"/>
        <w:rPr>
          <w:rFonts w:ascii="宋体" w:hAnsi="宋体" w:cs="宋体"/>
          <w:b/>
          <w:sz w:val="24"/>
        </w:rPr>
      </w:pPr>
      <w:r>
        <w:rPr>
          <w:rFonts w:hint="eastAsia" w:ascii="宋体" w:hAnsi="宋体" w:cs="宋体"/>
          <w:b/>
          <w:sz w:val="24"/>
        </w:rPr>
        <w:tab/>
      </w:r>
      <w:r>
        <w:rPr>
          <w:rFonts w:hint="eastAsia" w:ascii="宋体" w:hAnsi="宋体" w:cs="宋体"/>
          <w:b/>
          <w:sz w:val="24"/>
        </w:rPr>
        <w:t>第十五条 合同生效</w:t>
      </w:r>
    </w:p>
    <w:p>
      <w:pPr>
        <w:spacing w:line="360" w:lineRule="auto"/>
        <w:ind w:firstLine="420"/>
        <w:rPr>
          <w:rFonts w:ascii="宋体" w:hAnsi="宋体" w:cs="宋体"/>
          <w:sz w:val="24"/>
        </w:rPr>
      </w:pPr>
      <w:r>
        <w:rPr>
          <w:rFonts w:hint="eastAsia" w:ascii="宋体" w:hAnsi="宋体" w:cs="宋体"/>
          <w:sz w:val="24"/>
        </w:rPr>
        <w:t>本合同由甲方与乙方签订，在满足以下条件后生效：</w:t>
      </w:r>
    </w:p>
    <w:p>
      <w:pPr>
        <w:spacing w:line="360" w:lineRule="auto"/>
        <w:ind w:left="420"/>
        <w:rPr>
          <w:rFonts w:ascii="宋体" w:hAnsi="宋体" w:cs="宋体"/>
          <w:sz w:val="24"/>
        </w:rPr>
      </w:pPr>
      <w:r>
        <w:rPr>
          <w:rFonts w:hint="eastAsia" w:ascii="宋体" w:hAnsi="宋体" w:cs="宋体"/>
          <w:sz w:val="24"/>
        </w:rPr>
        <w:t>15.1甲乙双方法定代表人或授权代理人签字并加盖公章。</w:t>
      </w:r>
    </w:p>
    <w:p>
      <w:pPr>
        <w:spacing w:line="360" w:lineRule="auto"/>
        <w:ind w:left="420"/>
        <w:rPr>
          <w:rFonts w:ascii="宋体" w:hAnsi="宋体" w:cs="宋体"/>
          <w:sz w:val="24"/>
        </w:rPr>
      </w:pPr>
      <w:r>
        <w:rPr>
          <w:rFonts w:hint="eastAsia" w:ascii="宋体" w:hAnsi="宋体" w:cs="宋体"/>
          <w:sz w:val="24"/>
        </w:rPr>
        <w:t>15.2甲方收到乙方提交的履约保证金。（如有）</w:t>
      </w:r>
    </w:p>
    <w:p>
      <w:pPr>
        <w:spacing w:line="360" w:lineRule="auto"/>
        <w:ind w:left="420"/>
        <w:rPr>
          <w:rFonts w:ascii="宋体" w:hAnsi="宋体" w:cs="宋体"/>
          <w:sz w:val="24"/>
        </w:rPr>
      </w:pPr>
      <w:r>
        <w:rPr>
          <w:rFonts w:hint="eastAsia" w:ascii="宋体" w:hAnsi="宋体" w:cs="宋体"/>
          <w:sz w:val="24"/>
        </w:rPr>
        <w:t>15.3与甲方辖下分/子公司签订管理协议（详见附件1）、安全管理协议书（详见附件2）、廉洁协议（详见附件3）、职业卫生管理协议书(详见附件4)。</w:t>
      </w:r>
    </w:p>
    <w:p>
      <w:pPr>
        <w:spacing w:line="360" w:lineRule="auto"/>
        <w:rPr>
          <w:rFonts w:ascii="宋体" w:hAnsi="宋体" w:cs="宋体"/>
          <w:b/>
          <w:sz w:val="24"/>
        </w:rPr>
      </w:pPr>
      <w:r>
        <w:rPr>
          <w:rFonts w:hint="eastAsia" w:ascii="宋体" w:hAnsi="宋体" w:cs="宋体"/>
          <w:b/>
          <w:sz w:val="24"/>
        </w:rPr>
        <w:tab/>
      </w:r>
      <w:r>
        <w:rPr>
          <w:rFonts w:hint="eastAsia" w:ascii="宋体" w:hAnsi="宋体" w:cs="宋体"/>
          <w:b/>
          <w:sz w:val="24"/>
        </w:rPr>
        <w:t>第十六条 其他</w:t>
      </w:r>
    </w:p>
    <w:p>
      <w:pPr>
        <w:spacing w:line="360" w:lineRule="auto"/>
        <w:ind w:firstLine="360" w:firstLineChars="150"/>
        <w:rPr>
          <w:rFonts w:ascii="宋体" w:hAnsi="宋体" w:cs="宋体"/>
          <w:sz w:val="24"/>
        </w:rPr>
      </w:pPr>
      <w:r>
        <w:rPr>
          <w:rFonts w:hint="eastAsia" w:ascii="宋体" w:hAnsi="宋体" w:cs="宋体"/>
          <w:sz w:val="24"/>
        </w:rPr>
        <w:t>16.1甲方辖下各分/子公司负责本合同的具体执行。</w:t>
      </w:r>
    </w:p>
    <w:p>
      <w:pPr>
        <w:spacing w:line="360" w:lineRule="auto"/>
        <w:ind w:firstLine="360" w:firstLineChars="150"/>
        <w:rPr>
          <w:rFonts w:ascii="宋体" w:hAnsi="宋体" w:cs="宋体"/>
          <w:sz w:val="24"/>
        </w:rPr>
      </w:pPr>
      <w:r>
        <w:rPr>
          <w:rFonts w:hint="eastAsia" w:ascii="宋体" w:hAnsi="宋体" w:cs="宋体"/>
          <w:sz w:val="24"/>
        </w:rPr>
        <w:t>16.2除甲方书面同意外，乙方不得转让其合同项下的义务。</w:t>
      </w:r>
    </w:p>
    <w:p>
      <w:pPr>
        <w:spacing w:line="360" w:lineRule="auto"/>
        <w:ind w:firstLine="360" w:firstLineChars="150"/>
        <w:rPr>
          <w:rFonts w:ascii="宋体" w:hAnsi="宋体" w:cs="宋体"/>
          <w:sz w:val="24"/>
        </w:rPr>
      </w:pPr>
      <w:r>
        <w:rPr>
          <w:rFonts w:hint="eastAsia" w:ascii="宋体" w:hAnsi="宋体" w:cs="宋体"/>
          <w:sz w:val="24"/>
        </w:rPr>
        <w:t>16.3本合同一式____份，甲方____份，乙方____份。</w:t>
      </w:r>
    </w:p>
    <w:p>
      <w:pPr>
        <w:spacing w:line="360" w:lineRule="auto"/>
        <w:ind w:firstLine="360" w:firstLineChars="150"/>
        <w:rPr>
          <w:rFonts w:ascii="宋体" w:hAnsi="宋体" w:cs="宋体"/>
          <w:sz w:val="24"/>
        </w:rPr>
      </w:pPr>
      <w:r>
        <w:rPr>
          <w:rFonts w:hint="eastAsia" w:ascii="宋体" w:hAnsi="宋体" w:cs="宋体"/>
          <w:sz w:val="24"/>
        </w:rPr>
        <w:t>16.4本合同共____页A4纸张，缺页之合同为无效合同。</w:t>
      </w:r>
    </w:p>
    <w:p>
      <w:pPr>
        <w:spacing w:line="360" w:lineRule="auto"/>
        <w:ind w:firstLine="360" w:firstLineChars="150"/>
        <w:rPr>
          <w:rFonts w:ascii="宋体" w:hAnsi="宋体" w:cs="宋体"/>
          <w:sz w:val="24"/>
        </w:rPr>
      </w:pPr>
      <w:r>
        <w:rPr>
          <w:rFonts w:hint="eastAsia" w:ascii="宋体" w:hAnsi="宋体" w:cs="宋体"/>
          <w:sz w:val="24"/>
        </w:rPr>
        <w:t>16.5补充条款：</w:t>
      </w:r>
      <w:r>
        <w:rPr>
          <w:rFonts w:hint="eastAsia" w:ascii="宋体" w:hAnsi="宋体" w:cs="宋体"/>
          <w:sz w:val="24"/>
          <w:u w:val="single"/>
        </w:rPr>
        <w:t xml:space="preserve">__                __ </w:t>
      </w:r>
    </w:p>
    <w:p>
      <w:pPr>
        <w:ind w:left="420"/>
        <w:rPr>
          <w:rFonts w:ascii="宋体" w:hAnsi="宋体" w:cs="宋体"/>
          <w:sz w:val="24"/>
        </w:rPr>
      </w:pPr>
    </w:p>
    <w:p>
      <w:pPr>
        <w:spacing w:line="300" w:lineRule="auto"/>
        <w:ind w:left="420"/>
        <w:rPr>
          <w:rFonts w:ascii="宋体" w:hAnsi="宋体"/>
          <w:bCs/>
          <w:sz w:val="24"/>
        </w:rPr>
      </w:pPr>
      <w:r>
        <w:rPr>
          <w:rFonts w:hint="eastAsia" w:ascii="宋体" w:hAnsi="宋体" w:cs="宋体"/>
          <w:sz w:val="24"/>
        </w:rPr>
        <w:t>附表：</w:t>
      </w:r>
      <w:r>
        <w:rPr>
          <w:rFonts w:hint="eastAsia" w:ascii="宋体" w:hAnsi="宋体"/>
          <w:bCs/>
          <w:sz w:val="24"/>
        </w:rPr>
        <w:t>1.考核评价标准</w:t>
      </w:r>
    </w:p>
    <w:p>
      <w:pPr>
        <w:spacing w:line="300" w:lineRule="auto"/>
        <w:ind w:left="420"/>
        <w:rPr>
          <w:rFonts w:ascii="宋体" w:hAnsi="宋体"/>
          <w:bCs/>
          <w:sz w:val="24"/>
        </w:rPr>
      </w:pPr>
      <w:r>
        <w:rPr>
          <w:rFonts w:hint="eastAsia" w:ascii="宋体" w:hAnsi="宋体"/>
          <w:bCs/>
          <w:sz w:val="24"/>
        </w:rPr>
        <w:t xml:space="preserve">       2.考核评价标准(阳离子适用）</w:t>
      </w:r>
    </w:p>
    <w:p>
      <w:pPr>
        <w:spacing w:line="300" w:lineRule="auto"/>
        <w:ind w:left="420"/>
        <w:rPr>
          <w:rFonts w:ascii="宋体" w:hAnsi="宋体" w:cs="宋体"/>
          <w:sz w:val="24"/>
        </w:rPr>
      </w:pPr>
      <w:r>
        <w:rPr>
          <w:rFonts w:hint="eastAsia" w:ascii="宋体" w:hAnsi="宋体" w:cs="宋体"/>
          <w:sz w:val="24"/>
        </w:rPr>
        <w:t>附件：1.分/子公司管理协议</w:t>
      </w:r>
    </w:p>
    <w:p>
      <w:pPr>
        <w:spacing w:line="300" w:lineRule="auto"/>
        <w:ind w:firstLine="1200" w:firstLineChars="500"/>
        <w:rPr>
          <w:rFonts w:ascii="宋体" w:hAnsi="宋体" w:cs="宋体"/>
          <w:sz w:val="24"/>
        </w:rPr>
      </w:pPr>
      <w:r>
        <w:rPr>
          <w:rFonts w:hint="eastAsia" w:ascii="宋体" w:hAnsi="宋体" w:cs="宋体"/>
          <w:sz w:val="24"/>
        </w:rPr>
        <w:t>2.安全管理协议书</w:t>
      </w:r>
    </w:p>
    <w:p>
      <w:pPr>
        <w:spacing w:line="300" w:lineRule="auto"/>
        <w:ind w:firstLine="1200" w:firstLineChars="500"/>
        <w:rPr>
          <w:rFonts w:ascii="宋体" w:hAnsi="宋体" w:cs="宋体"/>
          <w:sz w:val="24"/>
        </w:rPr>
      </w:pPr>
      <w:r>
        <w:rPr>
          <w:rFonts w:hint="eastAsia" w:ascii="宋体" w:hAnsi="宋体" w:cs="宋体"/>
          <w:sz w:val="24"/>
        </w:rPr>
        <w:t>3.廉洁协议</w:t>
      </w:r>
    </w:p>
    <w:p>
      <w:pPr>
        <w:spacing w:line="300" w:lineRule="auto"/>
        <w:ind w:firstLine="1200" w:firstLineChars="500"/>
        <w:rPr>
          <w:rFonts w:ascii="宋体" w:hAnsi="宋体" w:cs="宋体"/>
          <w:sz w:val="24"/>
        </w:rPr>
      </w:pPr>
      <w:r>
        <w:rPr>
          <w:rFonts w:hint="eastAsia" w:ascii="宋体" w:hAnsi="宋体" w:cs="宋体"/>
          <w:sz w:val="24"/>
        </w:rPr>
        <w:t>4.职业卫生管理协议书</w:t>
      </w:r>
    </w:p>
    <w:p>
      <w:pPr>
        <w:spacing w:line="300" w:lineRule="auto"/>
        <w:ind w:firstLine="1200" w:firstLineChars="500"/>
        <w:rPr>
          <w:rFonts w:ascii="宋体" w:hAnsi="宋体" w:cs="宋体"/>
          <w:sz w:val="24"/>
        </w:rPr>
      </w:pPr>
      <w:r>
        <w:rPr>
          <w:rFonts w:hint="eastAsia" w:ascii="宋体" w:hAnsi="宋体" w:cs="宋体"/>
          <w:sz w:val="24"/>
        </w:rPr>
        <w:t>5.中标通知书/发包通知书（如有）</w:t>
      </w:r>
    </w:p>
    <w:p>
      <w:pPr>
        <w:spacing w:line="300" w:lineRule="auto"/>
        <w:ind w:firstLine="1200" w:firstLineChars="500"/>
        <w:rPr>
          <w:rFonts w:ascii="宋体" w:hAnsi="宋体" w:cs="宋体"/>
          <w:sz w:val="24"/>
        </w:rPr>
      </w:pPr>
      <w:r>
        <w:rPr>
          <w:rFonts w:hint="eastAsia" w:ascii="宋体" w:hAnsi="宋体" w:cs="宋体"/>
          <w:sz w:val="24"/>
        </w:rPr>
        <w:t>6.授权委托证明（如需）</w:t>
      </w:r>
    </w:p>
    <w:p>
      <w:pPr>
        <w:spacing w:line="300" w:lineRule="auto"/>
        <w:ind w:firstLine="1200" w:firstLineChars="500"/>
        <w:rPr>
          <w:rFonts w:ascii="宋体" w:hAnsi="宋体" w:cs="宋体"/>
          <w:sz w:val="24"/>
        </w:rPr>
      </w:pPr>
      <w:r>
        <w:rPr>
          <w:rFonts w:hint="eastAsia" w:ascii="宋体" w:hAnsi="宋体" w:cs="宋体"/>
          <w:sz w:val="24"/>
        </w:rPr>
        <w:t>7.报价单</w:t>
      </w:r>
    </w:p>
    <w:p>
      <w:pPr>
        <w:spacing w:line="300" w:lineRule="auto"/>
        <w:ind w:firstLine="1200" w:firstLineChars="500"/>
        <w:rPr>
          <w:rFonts w:ascii="宋体" w:hAnsi="宋体" w:cs="宋体"/>
          <w:sz w:val="24"/>
        </w:rPr>
      </w:pPr>
      <w:r>
        <w:rPr>
          <w:rFonts w:hint="eastAsia" w:ascii="宋体" w:hAnsi="宋体" w:cs="宋体"/>
          <w:sz w:val="24"/>
        </w:rPr>
        <w:t>8.履约保函（模板）</w:t>
      </w:r>
    </w:p>
    <w:p>
      <w:pPr>
        <w:spacing w:line="336" w:lineRule="auto"/>
        <w:rPr>
          <w:rFonts w:ascii="宋体" w:hAnsi="宋体" w:cs="宋体"/>
          <w:sz w:val="24"/>
        </w:rPr>
      </w:pPr>
      <w:r>
        <w:rPr>
          <w:rFonts w:hint="eastAsia" w:ascii="宋体" w:hAnsi="宋体" w:cs="宋体"/>
          <w:sz w:val="24"/>
        </w:rPr>
        <w:t>甲方：广州市净水有限公司（盖章）         乙方：（盖章）</w:t>
      </w:r>
    </w:p>
    <w:p>
      <w:pPr>
        <w:spacing w:line="336" w:lineRule="auto"/>
        <w:rPr>
          <w:rFonts w:ascii="宋体" w:hAnsi="宋体" w:cs="宋体"/>
          <w:sz w:val="24"/>
        </w:rPr>
      </w:pPr>
      <w:r>
        <w:rPr>
          <w:rFonts w:hint="eastAsia" w:ascii="宋体" w:hAnsi="宋体" w:cs="宋体"/>
          <w:sz w:val="24"/>
        </w:rPr>
        <w:t>法定代表人或                             法定代表人或</w:t>
      </w:r>
    </w:p>
    <w:p>
      <w:pPr>
        <w:spacing w:line="336" w:lineRule="auto"/>
        <w:rPr>
          <w:rFonts w:ascii="宋体" w:hAnsi="宋体" w:cs="宋体"/>
          <w:sz w:val="24"/>
        </w:rPr>
      </w:pPr>
      <w:r>
        <w:rPr>
          <w:rFonts w:hint="eastAsia" w:ascii="宋体" w:hAnsi="宋体" w:cs="宋体"/>
          <w:sz w:val="24"/>
        </w:rPr>
        <w:t>委托代理人：                             委托代理人：</w:t>
      </w:r>
    </w:p>
    <w:p>
      <w:pPr>
        <w:spacing w:line="336" w:lineRule="auto"/>
        <w:rPr>
          <w:rFonts w:ascii="宋体" w:hAnsi="宋体" w:cs="宋体"/>
          <w:sz w:val="24"/>
        </w:rPr>
      </w:pPr>
      <w:r>
        <w:rPr>
          <w:rFonts w:hint="eastAsia" w:ascii="宋体" w:hAnsi="宋体" w:cs="宋体"/>
          <w:sz w:val="24"/>
        </w:rPr>
        <w:t>地址：                                   地址：</w:t>
      </w:r>
    </w:p>
    <w:p>
      <w:pPr>
        <w:spacing w:line="336" w:lineRule="auto"/>
        <w:rPr>
          <w:rFonts w:ascii="宋体" w:hAnsi="宋体" w:cs="宋体"/>
          <w:sz w:val="24"/>
        </w:rPr>
      </w:pPr>
      <w:r>
        <w:rPr>
          <w:rFonts w:hint="eastAsia" w:ascii="宋体" w:hAnsi="宋体" w:cs="宋体"/>
          <w:sz w:val="24"/>
        </w:rPr>
        <w:t>经办人：                                 经办人：</w:t>
      </w:r>
    </w:p>
    <w:p>
      <w:pPr>
        <w:spacing w:line="336" w:lineRule="auto"/>
        <w:rPr>
          <w:rFonts w:ascii="宋体" w:hAnsi="宋体" w:cs="宋体"/>
          <w:sz w:val="24"/>
        </w:rPr>
      </w:pPr>
      <w:r>
        <w:rPr>
          <w:rFonts w:hint="eastAsia" w:ascii="宋体" w:hAnsi="宋体" w:cs="宋体"/>
          <w:sz w:val="24"/>
        </w:rPr>
        <w:t>联系电话：                               联系电话：</w:t>
      </w:r>
    </w:p>
    <w:p>
      <w:pPr>
        <w:spacing w:line="336" w:lineRule="auto"/>
        <w:ind w:left="6360" w:hanging="6360" w:hangingChars="2650"/>
        <w:rPr>
          <w:rFonts w:ascii="宋体" w:hAnsi="宋体" w:cs="宋体"/>
          <w:sz w:val="24"/>
        </w:rPr>
      </w:pPr>
      <w:r>
        <w:rPr>
          <w:rFonts w:hint="eastAsia" w:ascii="宋体" w:hAnsi="宋体" w:cs="宋体"/>
          <w:sz w:val="24"/>
        </w:rPr>
        <w:t>传真：                                   传真：</w:t>
      </w:r>
    </w:p>
    <w:p>
      <w:pPr>
        <w:spacing w:line="336" w:lineRule="auto"/>
        <w:ind w:left="6360" w:hanging="6360" w:hangingChars="2650"/>
        <w:rPr>
          <w:rFonts w:ascii="宋体" w:hAnsi="宋体" w:cs="宋体"/>
          <w:sz w:val="24"/>
        </w:rPr>
      </w:pPr>
      <w:r>
        <w:rPr>
          <w:rFonts w:hint="eastAsia" w:ascii="宋体" w:hAnsi="宋体" w:cs="宋体"/>
          <w:sz w:val="24"/>
        </w:rPr>
        <w:t>签署日期：    年    月    日             开户银行：</w:t>
      </w:r>
    </w:p>
    <w:p>
      <w:pPr>
        <w:spacing w:line="336" w:lineRule="auto"/>
        <w:ind w:firstLine="4920" w:firstLineChars="2050"/>
        <w:rPr>
          <w:rFonts w:ascii="宋体" w:hAnsi="宋体" w:cs="宋体"/>
          <w:sz w:val="24"/>
        </w:rPr>
      </w:pPr>
      <w:r>
        <w:rPr>
          <w:rFonts w:hint="eastAsia" w:ascii="宋体" w:hAnsi="宋体" w:cs="宋体"/>
          <w:sz w:val="24"/>
        </w:rPr>
        <w:t>账号：</w:t>
      </w:r>
    </w:p>
    <w:p>
      <w:pPr>
        <w:spacing w:line="336" w:lineRule="auto"/>
        <w:ind w:firstLine="4920" w:firstLineChars="2050"/>
        <w:rPr>
          <w:rFonts w:ascii="宋体" w:hAnsi="宋体" w:cs="宋体"/>
          <w:sz w:val="24"/>
        </w:rPr>
      </w:pPr>
      <w:r>
        <w:rPr>
          <w:rFonts w:hint="eastAsia" w:ascii="宋体" w:hAnsi="宋体" w:cs="宋体"/>
          <w:sz w:val="24"/>
        </w:rPr>
        <w:t>统一社会信用代码：</w:t>
      </w:r>
    </w:p>
    <w:p>
      <w:pPr>
        <w:spacing w:line="336" w:lineRule="auto"/>
        <w:ind w:firstLine="4920" w:firstLineChars="2050"/>
        <w:rPr>
          <w:rFonts w:ascii="宋体" w:hAnsi="宋体" w:cs="宋体"/>
          <w:sz w:val="24"/>
        </w:rPr>
      </w:pPr>
      <w:r>
        <w:rPr>
          <w:rFonts w:hint="eastAsia" w:ascii="宋体" w:hAnsi="宋体" w:cs="宋体"/>
          <w:sz w:val="24"/>
        </w:rPr>
        <w:t xml:space="preserve">签署日期：    年    月    日   </w:t>
      </w:r>
    </w:p>
    <w:p>
      <w:pPr>
        <w:spacing w:line="480" w:lineRule="auto"/>
        <w:rPr>
          <w:rFonts w:ascii="宋体" w:hAnsi="宋体"/>
          <w:b/>
        </w:rPr>
      </w:pPr>
    </w:p>
    <w:p>
      <w:pPr>
        <w:spacing w:line="480" w:lineRule="auto"/>
        <w:rPr>
          <w:rFonts w:hint="eastAsia" w:ascii="宋体" w:hAnsi="宋体"/>
          <w:b/>
        </w:rPr>
      </w:pPr>
    </w:p>
    <w:p>
      <w:pPr>
        <w:spacing w:line="480" w:lineRule="auto"/>
        <w:rPr>
          <w:rFonts w:hint="eastAsia" w:ascii="宋体" w:hAnsi="宋体"/>
          <w:b/>
        </w:rPr>
      </w:pPr>
    </w:p>
    <w:p>
      <w:pPr>
        <w:spacing w:line="480" w:lineRule="auto"/>
        <w:rPr>
          <w:rFonts w:hint="eastAsia" w:ascii="宋体" w:hAnsi="宋体"/>
          <w:b/>
        </w:rPr>
      </w:pPr>
    </w:p>
    <w:p>
      <w:pPr>
        <w:spacing w:line="480" w:lineRule="auto"/>
        <w:rPr>
          <w:rFonts w:hint="eastAsia" w:ascii="宋体" w:hAnsi="宋体"/>
          <w:b/>
        </w:rPr>
      </w:pPr>
    </w:p>
    <w:p>
      <w:pPr>
        <w:spacing w:line="480" w:lineRule="auto"/>
        <w:rPr>
          <w:rFonts w:hint="eastAsia" w:ascii="宋体" w:hAnsi="宋体"/>
          <w:b/>
        </w:rPr>
      </w:pPr>
    </w:p>
    <w:p>
      <w:pPr>
        <w:spacing w:line="480" w:lineRule="auto"/>
        <w:rPr>
          <w:rFonts w:hint="eastAsia" w:ascii="宋体" w:hAnsi="宋体"/>
          <w:b/>
        </w:rPr>
      </w:pPr>
    </w:p>
    <w:p>
      <w:pPr>
        <w:spacing w:line="480" w:lineRule="auto"/>
        <w:rPr>
          <w:rFonts w:hint="eastAsia" w:ascii="宋体" w:hAnsi="宋体"/>
          <w:b/>
        </w:rPr>
      </w:pPr>
    </w:p>
    <w:p>
      <w:pPr>
        <w:spacing w:line="480" w:lineRule="auto"/>
        <w:rPr>
          <w:rFonts w:hint="eastAsia" w:ascii="宋体" w:hAnsi="宋体"/>
          <w:b/>
        </w:rPr>
      </w:pPr>
    </w:p>
    <w:p>
      <w:pPr>
        <w:spacing w:line="480" w:lineRule="auto"/>
        <w:rPr>
          <w:rFonts w:hint="eastAsia" w:ascii="宋体" w:hAnsi="宋体"/>
          <w:b/>
        </w:rPr>
      </w:pPr>
    </w:p>
    <w:p>
      <w:pPr>
        <w:spacing w:line="480" w:lineRule="auto"/>
        <w:rPr>
          <w:rFonts w:hint="eastAsia" w:ascii="宋体" w:hAnsi="宋体"/>
          <w:b/>
        </w:rPr>
      </w:pPr>
    </w:p>
    <w:p>
      <w:pPr>
        <w:spacing w:line="480" w:lineRule="auto"/>
        <w:rPr>
          <w:rFonts w:hint="eastAsia" w:ascii="宋体" w:hAnsi="宋体"/>
          <w:b/>
        </w:rPr>
      </w:pPr>
    </w:p>
    <w:p>
      <w:pPr>
        <w:spacing w:line="480" w:lineRule="auto"/>
        <w:rPr>
          <w:rFonts w:hint="eastAsia" w:ascii="宋体" w:hAnsi="宋体"/>
          <w:b/>
        </w:rPr>
      </w:pPr>
    </w:p>
    <w:p>
      <w:pPr>
        <w:spacing w:line="480" w:lineRule="auto"/>
        <w:rPr>
          <w:rFonts w:hint="eastAsia" w:ascii="宋体" w:hAnsi="宋体"/>
          <w:b/>
        </w:rPr>
      </w:pPr>
    </w:p>
    <w:p>
      <w:pPr>
        <w:spacing w:line="480" w:lineRule="auto"/>
        <w:rPr>
          <w:rFonts w:hint="eastAsia" w:ascii="宋体" w:hAnsi="宋体"/>
          <w:b/>
        </w:rPr>
      </w:pPr>
    </w:p>
    <w:p>
      <w:pPr>
        <w:spacing w:line="480" w:lineRule="auto"/>
        <w:rPr>
          <w:rFonts w:hint="eastAsia" w:ascii="宋体" w:hAnsi="宋体"/>
          <w:b/>
        </w:rPr>
      </w:pPr>
    </w:p>
    <w:p>
      <w:pPr>
        <w:spacing w:line="480" w:lineRule="auto"/>
        <w:rPr>
          <w:rFonts w:hint="eastAsia" w:ascii="宋体" w:hAnsi="宋体"/>
          <w:b/>
        </w:rPr>
      </w:pPr>
    </w:p>
    <w:p>
      <w:pPr>
        <w:spacing w:line="480" w:lineRule="auto"/>
        <w:rPr>
          <w:rFonts w:ascii="宋体" w:hAnsi="宋体"/>
          <w:b/>
        </w:rPr>
      </w:pPr>
      <w:r>
        <w:rPr>
          <w:rFonts w:hint="eastAsia" w:ascii="宋体" w:hAnsi="宋体"/>
          <w:b/>
        </w:rPr>
        <w:t>附表1：考核评价标准</w:t>
      </w:r>
    </w:p>
    <w:tbl>
      <w:tblPr>
        <w:tblStyle w:val="21"/>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3260"/>
        <w:gridCol w:w="311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844" w:type="dxa"/>
          </w:tcPr>
          <w:p>
            <w:pPr>
              <w:spacing w:line="440" w:lineRule="exact"/>
              <w:jc w:val="center"/>
              <w:rPr>
                <w:rFonts w:ascii="宋体" w:hAnsi="宋体" w:cs="宋体"/>
                <w:szCs w:val="21"/>
              </w:rPr>
            </w:pPr>
            <w:r>
              <w:rPr>
                <w:rFonts w:hint="eastAsia" w:ascii="宋体" w:hAnsi="宋体" w:cs="宋体"/>
                <w:szCs w:val="21"/>
              </w:rPr>
              <w:t>考核评价</w:t>
            </w:r>
          </w:p>
          <w:p>
            <w:pPr>
              <w:spacing w:line="440" w:lineRule="exact"/>
              <w:jc w:val="center"/>
              <w:rPr>
                <w:rFonts w:ascii="宋体" w:hAnsi="宋体" w:cs="宋体"/>
                <w:spacing w:val="8"/>
                <w:kern w:val="0"/>
                <w:szCs w:val="21"/>
              </w:rPr>
            </w:pPr>
            <w:r>
              <w:rPr>
                <w:rFonts w:hint="eastAsia" w:ascii="宋体" w:hAnsi="宋体" w:cs="宋体"/>
                <w:szCs w:val="21"/>
              </w:rPr>
              <w:t>标准</w:t>
            </w:r>
            <w:r>
              <w:rPr>
                <w:rFonts w:hint="eastAsia" w:ascii="宋体" w:hAnsi="宋体" w:cs="宋体"/>
                <w:spacing w:val="8"/>
                <w:kern w:val="0"/>
                <w:szCs w:val="21"/>
              </w:rPr>
              <w:t>内容</w:t>
            </w:r>
          </w:p>
        </w:tc>
        <w:tc>
          <w:tcPr>
            <w:tcW w:w="3260" w:type="dxa"/>
          </w:tcPr>
          <w:p>
            <w:pPr>
              <w:spacing w:line="440" w:lineRule="exact"/>
              <w:jc w:val="center"/>
              <w:rPr>
                <w:rFonts w:ascii="宋体" w:hAnsi="宋体" w:cs="宋体"/>
                <w:spacing w:val="8"/>
                <w:kern w:val="0"/>
                <w:szCs w:val="21"/>
              </w:rPr>
            </w:pPr>
            <w:r>
              <w:rPr>
                <w:rFonts w:hint="eastAsia" w:ascii="宋体" w:hAnsi="宋体" w:cs="宋体"/>
                <w:spacing w:val="8"/>
                <w:kern w:val="0"/>
                <w:szCs w:val="21"/>
              </w:rPr>
              <w:t>考核评价标准</w:t>
            </w:r>
          </w:p>
        </w:tc>
        <w:tc>
          <w:tcPr>
            <w:tcW w:w="3118" w:type="dxa"/>
          </w:tcPr>
          <w:p>
            <w:pPr>
              <w:spacing w:line="440" w:lineRule="exact"/>
              <w:jc w:val="center"/>
              <w:rPr>
                <w:rFonts w:ascii="宋体" w:hAnsi="宋体" w:cs="宋体"/>
                <w:spacing w:val="8"/>
                <w:kern w:val="0"/>
                <w:szCs w:val="21"/>
              </w:rPr>
            </w:pPr>
            <w:r>
              <w:rPr>
                <w:rFonts w:hint="eastAsia" w:ascii="宋体" w:hAnsi="宋体" w:cs="宋体"/>
                <w:spacing w:val="8"/>
                <w:kern w:val="0"/>
                <w:szCs w:val="21"/>
              </w:rPr>
              <w:t>考核评分</w:t>
            </w:r>
          </w:p>
        </w:tc>
        <w:tc>
          <w:tcPr>
            <w:tcW w:w="993" w:type="dxa"/>
          </w:tcPr>
          <w:p>
            <w:pPr>
              <w:widowControl/>
              <w:spacing w:line="440" w:lineRule="exact"/>
              <w:jc w:val="left"/>
              <w:rPr>
                <w:rFonts w:ascii="宋体" w:hAnsi="宋体" w:cs="宋体"/>
                <w:spacing w:val="8"/>
                <w:kern w:val="0"/>
                <w:szCs w:val="21"/>
              </w:rPr>
            </w:pPr>
            <w:r>
              <w:rPr>
                <w:rFonts w:hint="eastAsia" w:ascii="宋体" w:hAnsi="宋体" w:cs="宋体"/>
                <w:spacing w:val="8"/>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spacing w:line="440" w:lineRule="exact"/>
              <w:jc w:val="center"/>
              <w:rPr>
                <w:rFonts w:ascii="宋体" w:hAnsi="宋体" w:cs="宋体"/>
                <w:spacing w:val="8"/>
                <w:kern w:val="0"/>
                <w:szCs w:val="21"/>
              </w:rPr>
            </w:pPr>
          </w:p>
          <w:p>
            <w:pPr>
              <w:spacing w:line="440" w:lineRule="exact"/>
              <w:jc w:val="center"/>
              <w:rPr>
                <w:rFonts w:ascii="宋体" w:hAnsi="宋体" w:cs="宋体"/>
                <w:spacing w:val="8"/>
                <w:kern w:val="0"/>
                <w:szCs w:val="21"/>
              </w:rPr>
            </w:pPr>
            <w:r>
              <w:rPr>
                <w:rFonts w:hint="eastAsia" w:ascii="宋体" w:hAnsi="宋体" w:cs="宋体"/>
                <w:spacing w:val="8"/>
                <w:kern w:val="0"/>
                <w:szCs w:val="21"/>
              </w:rPr>
              <w:t>1.交货时效</w:t>
            </w:r>
          </w:p>
          <w:p>
            <w:pPr>
              <w:spacing w:line="440" w:lineRule="exact"/>
              <w:jc w:val="center"/>
              <w:rPr>
                <w:rFonts w:ascii="宋体" w:hAnsi="宋体" w:cs="宋体"/>
                <w:spacing w:val="8"/>
                <w:kern w:val="0"/>
                <w:szCs w:val="21"/>
              </w:rPr>
            </w:pPr>
            <w:r>
              <w:rPr>
                <w:rFonts w:hint="eastAsia" w:ascii="宋体" w:hAnsi="宋体" w:cs="宋体"/>
                <w:spacing w:val="8"/>
                <w:kern w:val="0"/>
                <w:szCs w:val="21"/>
              </w:rPr>
              <w:t>（30分）</w:t>
            </w:r>
          </w:p>
        </w:tc>
        <w:tc>
          <w:tcPr>
            <w:tcW w:w="3260" w:type="dxa"/>
          </w:tcPr>
          <w:p>
            <w:pPr>
              <w:spacing w:line="440" w:lineRule="exact"/>
              <w:jc w:val="center"/>
              <w:rPr>
                <w:rFonts w:ascii="宋体" w:hAnsi="宋体" w:cs="宋体"/>
                <w:spacing w:val="8"/>
                <w:kern w:val="0"/>
                <w:szCs w:val="21"/>
              </w:rPr>
            </w:pPr>
            <w:r>
              <w:rPr>
                <w:rFonts w:hint="eastAsia" w:ascii="宋体" w:hAnsi="宋体" w:cs="宋体"/>
                <w:spacing w:val="8"/>
                <w:kern w:val="0"/>
                <w:szCs w:val="21"/>
              </w:rPr>
              <w:t>交货准时</w:t>
            </w:r>
            <w:r>
              <w:rPr>
                <w:rFonts w:hint="eastAsia" w:ascii="宋体" w:hAnsi="宋体" w:cs="宋体"/>
                <w:szCs w:val="21"/>
                <w:vertAlign w:val="superscript"/>
              </w:rPr>
              <w:t>(1)</w:t>
            </w:r>
            <w:r>
              <w:rPr>
                <w:rFonts w:hint="eastAsia" w:ascii="宋体" w:hAnsi="宋体" w:cs="宋体"/>
                <w:spacing w:val="8"/>
                <w:kern w:val="0"/>
                <w:szCs w:val="21"/>
              </w:rPr>
              <w:t>，通知送货后按通知要求时限送达，且不影响厂内正常生产</w:t>
            </w:r>
          </w:p>
        </w:tc>
        <w:tc>
          <w:tcPr>
            <w:tcW w:w="3118" w:type="dxa"/>
          </w:tcPr>
          <w:p>
            <w:pPr>
              <w:spacing w:line="440" w:lineRule="exact"/>
              <w:jc w:val="center"/>
              <w:rPr>
                <w:rFonts w:ascii="宋体" w:hAnsi="宋体" w:cs="宋体"/>
                <w:spacing w:val="8"/>
                <w:kern w:val="0"/>
                <w:szCs w:val="21"/>
              </w:rPr>
            </w:pPr>
            <w:r>
              <w:rPr>
                <w:rFonts w:hint="eastAsia" w:ascii="宋体" w:hAnsi="宋体" w:cs="宋体"/>
                <w:spacing w:val="8"/>
                <w:kern w:val="0"/>
                <w:szCs w:val="21"/>
              </w:rPr>
              <w:t>1.出现迟送货一次扣3分；2.因送货迟影响厂区正常生产运行扣5分；扣完为止</w:t>
            </w:r>
          </w:p>
        </w:tc>
        <w:tc>
          <w:tcPr>
            <w:tcW w:w="993" w:type="dxa"/>
          </w:tcPr>
          <w:p>
            <w:pPr>
              <w:widowControl/>
              <w:spacing w:line="440" w:lineRule="exact"/>
              <w:jc w:val="left"/>
              <w:rPr>
                <w:rFonts w:ascii="宋体" w:hAnsi="宋体" w:cs="宋体"/>
                <w:spacing w:val="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spacing w:line="440" w:lineRule="exact"/>
              <w:jc w:val="center"/>
              <w:rPr>
                <w:rFonts w:ascii="宋体" w:hAnsi="宋体" w:cs="宋体"/>
                <w:spacing w:val="8"/>
                <w:kern w:val="0"/>
                <w:szCs w:val="21"/>
              </w:rPr>
            </w:pPr>
          </w:p>
          <w:p>
            <w:pPr>
              <w:spacing w:line="440" w:lineRule="exact"/>
              <w:jc w:val="center"/>
              <w:rPr>
                <w:rFonts w:ascii="宋体" w:hAnsi="宋体" w:cs="宋体"/>
                <w:spacing w:val="8"/>
                <w:kern w:val="0"/>
                <w:szCs w:val="21"/>
              </w:rPr>
            </w:pPr>
          </w:p>
          <w:p>
            <w:pPr>
              <w:spacing w:line="440" w:lineRule="exact"/>
              <w:jc w:val="center"/>
              <w:rPr>
                <w:rFonts w:ascii="宋体" w:hAnsi="宋体" w:cs="宋体"/>
                <w:spacing w:val="8"/>
                <w:kern w:val="0"/>
                <w:szCs w:val="21"/>
              </w:rPr>
            </w:pPr>
            <w:r>
              <w:rPr>
                <w:rFonts w:hint="eastAsia" w:ascii="宋体" w:hAnsi="宋体" w:cs="宋体"/>
                <w:spacing w:val="8"/>
                <w:kern w:val="0"/>
                <w:szCs w:val="21"/>
              </w:rPr>
              <w:t>2.交货质量</w:t>
            </w:r>
          </w:p>
          <w:p>
            <w:pPr>
              <w:spacing w:line="440" w:lineRule="exact"/>
              <w:jc w:val="center"/>
              <w:rPr>
                <w:rFonts w:ascii="宋体" w:hAnsi="宋体" w:cs="宋体"/>
                <w:spacing w:val="8"/>
                <w:kern w:val="0"/>
                <w:szCs w:val="21"/>
              </w:rPr>
            </w:pPr>
            <w:r>
              <w:rPr>
                <w:rFonts w:hint="eastAsia" w:ascii="宋体" w:hAnsi="宋体" w:cs="宋体"/>
                <w:spacing w:val="8"/>
                <w:kern w:val="0"/>
                <w:szCs w:val="21"/>
              </w:rPr>
              <w:t>（30分）</w:t>
            </w:r>
          </w:p>
        </w:tc>
        <w:tc>
          <w:tcPr>
            <w:tcW w:w="3260" w:type="dxa"/>
          </w:tcPr>
          <w:p>
            <w:pPr>
              <w:spacing w:line="440" w:lineRule="exact"/>
              <w:ind w:firstLine="226"/>
              <w:rPr>
                <w:rFonts w:ascii="宋体" w:hAnsi="宋体" w:cs="宋体"/>
                <w:spacing w:val="8"/>
                <w:kern w:val="0"/>
                <w:szCs w:val="21"/>
              </w:rPr>
            </w:pPr>
            <w:r>
              <w:rPr>
                <w:rFonts w:hint="eastAsia" w:ascii="宋体" w:hAnsi="宋体" w:cs="宋体"/>
                <w:spacing w:val="8"/>
                <w:kern w:val="0"/>
                <w:szCs w:val="21"/>
              </w:rPr>
              <w:t>1.每批货物品质均合格</w:t>
            </w:r>
          </w:p>
          <w:p>
            <w:pPr>
              <w:spacing w:line="440" w:lineRule="exact"/>
              <w:ind w:firstLine="226"/>
              <w:rPr>
                <w:rFonts w:ascii="宋体" w:hAnsi="宋体" w:cs="宋体"/>
                <w:spacing w:val="8"/>
                <w:kern w:val="0"/>
                <w:szCs w:val="21"/>
              </w:rPr>
            </w:pPr>
            <w:r>
              <w:rPr>
                <w:rFonts w:hint="eastAsia" w:ascii="宋体" w:hAnsi="宋体" w:cs="宋体"/>
                <w:spacing w:val="8"/>
                <w:kern w:val="0"/>
                <w:szCs w:val="21"/>
              </w:rPr>
              <w:t>2.每批次货物所附资料齐全</w:t>
            </w:r>
          </w:p>
          <w:p>
            <w:pPr>
              <w:spacing w:line="440" w:lineRule="exact"/>
              <w:jc w:val="center"/>
              <w:rPr>
                <w:rFonts w:ascii="宋体" w:hAnsi="宋体" w:cs="宋体"/>
                <w:spacing w:val="8"/>
                <w:kern w:val="0"/>
                <w:szCs w:val="21"/>
              </w:rPr>
            </w:pPr>
          </w:p>
        </w:tc>
        <w:tc>
          <w:tcPr>
            <w:tcW w:w="3118" w:type="dxa"/>
          </w:tcPr>
          <w:p>
            <w:pPr>
              <w:spacing w:line="440" w:lineRule="exact"/>
              <w:ind w:firstLine="226"/>
              <w:jc w:val="left"/>
              <w:rPr>
                <w:rFonts w:ascii="宋体" w:hAnsi="宋体" w:cs="宋体"/>
                <w:spacing w:val="8"/>
                <w:kern w:val="0"/>
                <w:szCs w:val="21"/>
              </w:rPr>
            </w:pPr>
            <w:r>
              <w:rPr>
                <w:rFonts w:hint="eastAsia" w:ascii="宋体" w:hAnsi="宋体" w:cs="宋体"/>
                <w:spacing w:val="8"/>
                <w:kern w:val="0"/>
                <w:szCs w:val="21"/>
              </w:rPr>
              <w:t>1.不合格次数总计≦3次，每出现一次扣6分；</w:t>
            </w:r>
          </w:p>
          <w:p>
            <w:pPr>
              <w:spacing w:line="440" w:lineRule="exact"/>
              <w:ind w:firstLine="226"/>
              <w:jc w:val="left"/>
              <w:rPr>
                <w:rFonts w:ascii="宋体" w:hAnsi="宋体" w:cs="宋体"/>
                <w:spacing w:val="8"/>
                <w:kern w:val="0"/>
                <w:szCs w:val="21"/>
              </w:rPr>
            </w:pPr>
            <w:r>
              <w:rPr>
                <w:rFonts w:hint="eastAsia" w:ascii="宋体" w:hAnsi="宋体" w:cs="宋体"/>
                <w:spacing w:val="8"/>
                <w:kern w:val="0"/>
                <w:szCs w:val="21"/>
              </w:rPr>
              <w:t>2.所附资料出现不齐全情况，出现一次扣2分；</w:t>
            </w:r>
          </w:p>
          <w:p>
            <w:pPr>
              <w:spacing w:line="440" w:lineRule="exact"/>
              <w:ind w:firstLine="226"/>
              <w:jc w:val="left"/>
              <w:rPr>
                <w:rFonts w:ascii="宋体" w:hAnsi="宋体" w:cs="宋体"/>
                <w:spacing w:val="8"/>
                <w:kern w:val="0"/>
                <w:szCs w:val="21"/>
              </w:rPr>
            </w:pPr>
            <w:r>
              <w:rPr>
                <w:rFonts w:hint="eastAsia" w:ascii="宋体" w:hAnsi="宋体" w:cs="宋体"/>
                <w:spacing w:val="8"/>
                <w:kern w:val="0"/>
                <w:szCs w:val="21"/>
              </w:rPr>
              <w:t>3.如出现不合格次数﹥3次，本项考核不得分</w:t>
            </w:r>
          </w:p>
        </w:tc>
        <w:tc>
          <w:tcPr>
            <w:tcW w:w="993" w:type="dxa"/>
          </w:tcPr>
          <w:p>
            <w:pPr>
              <w:widowControl/>
              <w:spacing w:line="440" w:lineRule="exact"/>
              <w:jc w:val="left"/>
              <w:rPr>
                <w:rFonts w:ascii="宋体" w:hAnsi="宋体" w:cs="宋体"/>
                <w:spacing w:val="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844" w:type="dxa"/>
          </w:tcPr>
          <w:p>
            <w:pPr>
              <w:spacing w:line="440" w:lineRule="exact"/>
              <w:jc w:val="center"/>
              <w:rPr>
                <w:rFonts w:ascii="宋体" w:hAnsi="宋体" w:cs="宋体"/>
                <w:spacing w:val="8"/>
                <w:kern w:val="0"/>
                <w:szCs w:val="21"/>
              </w:rPr>
            </w:pPr>
          </w:p>
          <w:p>
            <w:pPr>
              <w:spacing w:line="440" w:lineRule="exact"/>
              <w:jc w:val="center"/>
              <w:rPr>
                <w:rFonts w:ascii="宋体" w:hAnsi="宋体" w:cs="宋体"/>
                <w:spacing w:val="8"/>
                <w:kern w:val="0"/>
                <w:szCs w:val="21"/>
              </w:rPr>
            </w:pPr>
          </w:p>
          <w:p>
            <w:pPr>
              <w:spacing w:line="440" w:lineRule="exact"/>
              <w:jc w:val="center"/>
              <w:rPr>
                <w:rFonts w:ascii="宋体" w:hAnsi="宋体" w:cs="宋体"/>
                <w:spacing w:val="8"/>
                <w:kern w:val="0"/>
                <w:szCs w:val="21"/>
              </w:rPr>
            </w:pPr>
            <w:r>
              <w:rPr>
                <w:rFonts w:hint="eastAsia" w:ascii="宋体" w:hAnsi="宋体" w:cs="宋体"/>
                <w:spacing w:val="8"/>
                <w:kern w:val="0"/>
                <w:szCs w:val="21"/>
              </w:rPr>
              <w:t>3.服务质量</w:t>
            </w:r>
          </w:p>
          <w:p>
            <w:pPr>
              <w:spacing w:line="440" w:lineRule="exact"/>
              <w:jc w:val="center"/>
              <w:rPr>
                <w:rFonts w:ascii="宋体" w:hAnsi="宋体" w:cs="宋体"/>
                <w:spacing w:val="8"/>
                <w:kern w:val="0"/>
                <w:szCs w:val="21"/>
              </w:rPr>
            </w:pPr>
            <w:r>
              <w:rPr>
                <w:rFonts w:hint="eastAsia" w:ascii="宋体" w:hAnsi="宋体" w:cs="宋体"/>
                <w:spacing w:val="8"/>
                <w:kern w:val="0"/>
                <w:szCs w:val="21"/>
              </w:rPr>
              <w:t>（20分）</w:t>
            </w:r>
          </w:p>
        </w:tc>
        <w:tc>
          <w:tcPr>
            <w:tcW w:w="3260" w:type="dxa"/>
          </w:tcPr>
          <w:p>
            <w:pPr>
              <w:spacing w:line="440" w:lineRule="exact"/>
              <w:ind w:firstLine="226"/>
              <w:rPr>
                <w:rFonts w:ascii="宋体" w:hAnsi="宋体" w:cs="宋体"/>
                <w:spacing w:val="8"/>
                <w:kern w:val="0"/>
                <w:szCs w:val="21"/>
              </w:rPr>
            </w:pPr>
            <w:r>
              <w:rPr>
                <w:rFonts w:hint="eastAsia" w:ascii="宋体" w:hAnsi="宋体" w:cs="宋体"/>
                <w:spacing w:val="8"/>
                <w:kern w:val="0"/>
                <w:szCs w:val="21"/>
              </w:rPr>
              <w:t>1.提供货物装卸服务</w:t>
            </w:r>
          </w:p>
          <w:p>
            <w:pPr>
              <w:spacing w:line="440" w:lineRule="exact"/>
              <w:ind w:firstLine="226"/>
              <w:rPr>
                <w:rFonts w:ascii="宋体" w:hAnsi="宋体" w:cs="宋体"/>
                <w:spacing w:val="8"/>
                <w:kern w:val="0"/>
                <w:szCs w:val="21"/>
              </w:rPr>
            </w:pPr>
            <w:r>
              <w:rPr>
                <w:rFonts w:hint="eastAsia" w:ascii="宋体" w:hAnsi="宋体" w:cs="宋体"/>
                <w:spacing w:val="8"/>
                <w:kern w:val="0"/>
                <w:szCs w:val="21"/>
              </w:rPr>
              <w:t>2.司机听从厂区人员指挥</w:t>
            </w:r>
          </w:p>
          <w:p>
            <w:pPr>
              <w:spacing w:line="440" w:lineRule="exact"/>
              <w:ind w:firstLine="226"/>
              <w:rPr>
                <w:rFonts w:ascii="宋体" w:hAnsi="宋体" w:cs="宋体"/>
                <w:spacing w:val="8"/>
                <w:kern w:val="0"/>
                <w:szCs w:val="21"/>
              </w:rPr>
            </w:pPr>
            <w:r>
              <w:rPr>
                <w:rFonts w:hint="eastAsia" w:ascii="宋体" w:hAnsi="宋体" w:cs="宋体"/>
                <w:spacing w:val="8"/>
                <w:kern w:val="0"/>
                <w:szCs w:val="21"/>
              </w:rPr>
              <w:t>3.货物投加过程合规，操作正确</w:t>
            </w:r>
          </w:p>
          <w:p>
            <w:pPr>
              <w:ind w:firstLine="226"/>
              <w:rPr>
                <w:rFonts w:ascii="宋体" w:hAnsi="宋体" w:cs="宋体"/>
                <w:kern w:val="0"/>
                <w:szCs w:val="21"/>
              </w:rPr>
            </w:pPr>
            <w:r>
              <w:rPr>
                <w:rFonts w:hint="eastAsia" w:ascii="宋体" w:hAnsi="宋体" w:cs="宋体"/>
                <w:spacing w:val="8"/>
                <w:kern w:val="0"/>
                <w:szCs w:val="21"/>
              </w:rPr>
              <w:t>4.不得损坏厂内设施设备</w:t>
            </w:r>
          </w:p>
        </w:tc>
        <w:tc>
          <w:tcPr>
            <w:tcW w:w="3118" w:type="dxa"/>
          </w:tcPr>
          <w:p>
            <w:pPr>
              <w:spacing w:line="440" w:lineRule="exact"/>
              <w:jc w:val="center"/>
              <w:rPr>
                <w:rFonts w:ascii="宋体" w:hAnsi="宋体" w:cs="宋体"/>
                <w:spacing w:val="8"/>
                <w:kern w:val="0"/>
                <w:szCs w:val="21"/>
              </w:rPr>
            </w:pPr>
            <w:r>
              <w:rPr>
                <w:rFonts w:hint="eastAsia" w:ascii="宋体" w:hAnsi="宋体" w:cs="宋体"/>
                <w:spacing w:val="8"/>
                <w:kern w:val="0"/>
                <w:szCs w:val="21"/>
              </w:rPr>
              <w:t>每项目分值为5分，第1、2项每出现一次不符合情况扣1分；第3、4项每出现一次不合格情况扣2分；扣完为止</w:t>
            </w:r>
          </w:p>
        </w:tc>
        <w:tc>
          <w:tcPr>
            <w:tcW w:w="993" w:type="dxa"/>
          </w:tcPr>
          <w:p>
            <w:pPr>
              <w:widowControl/>
              <w:spacing w:line="440" w:lineRule="exact"/>
              <w:jc w:val="left"/>
              <w:rPr>
                <w:rFonts w:ascii="宋体" w:hAnsi="宋体" w:cs="宋体"/>
                <w:spacing w:val="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844" w:type="dxa"/>
          </w:tcPr>
          <w:p>
            <w:pPr>
              <w:spacing w:line="440" w:lineRule="exact"/>
              <w:jc w:val="center"/>
              <w:rPr>
                <w:rFonts w:ascii="宋体" w:hAnsi="宋体" w:cs="宋体"/>
                <w:spacing w:val="8"/>
                <w:kern w:val="0"/>
                <w:szCs w:val="21"/>
              </w:rPr>
            </w:pPr>
          </w:p>
          <w:p>
            <w:pPr>
              <w:spacing w:line="440" w:lineRule="exact"/>
              <w:jc w:val="center"/>
              <w:rPr>
                <w:rFonts w:ascii="宋体" w:hAnsi="宋体" w:cs="宋体"/>
                <w:spacing w:val="8"/>
                <w:kern w:val="0"/>
                <w:szCs w:val="21"/>
              </w:rPr>
            </w:pPr>
          </w:p>
          <w:p>
            <w:pPr>
              <w:spacing w:line="440" w:lineRule="exact"/>
              <w:jc w:val="center"/>
              <w:rPr>
                <w:rFonts w:ascii="宋体" w:hAnsi="宋体" w:cs="宋体"/>
                <w:spacing w:val="8"/>
                <w:kern w:val="0"/>
                <w:szCs w:val="21"/>
              </w:rPr>
            </w:pPr>
            <w:r>
              <w:rPr>
                <w:rFonts w:hint="eastAsia" w:ascii="宋体" w:hAnsi="宋体" w:cs="宋体"/>
                <w:spacing w:val="8"/>
                <w:kern w:val="0"/>
                <w:szCs w:val="21"/>
              </w:rPr>
              <w:t>4.售后服务措施</w:t>
            </w:r>
          </w:p>
          <w:p>
            <w:pPr>
              <w:spacing w:line="440" w:lineRule="exact"/>
              <w:jc w:val="center"/>
              <w:rPr>
                <w:rFonts w:ascii="宋体" w:hAnsi="宋体" w:cs="宋体"/>
                <w:spacing w:val="8"/>
                <w:kern w:val="0"/>
                <w:szCs w:val="21"/>
              </w:rPr>
            </w:pPr>
            <w:r>
              <w:rPr>
                <w:rFonts w:hint="eastAsia" w:ascii="宋体" w:hAnsi="宋体" w:cs="宋体"/>
                <w:spacing w:val="8"/>
                <w:kern w:val="0"/>
                <w:szCs w:val="21"/>
              </w:rPr>
              <w:t>（20分）</w:t>
            </w:r>
          </w:p>
        </w:tc>
        <w:tc>
          <w:tcPr>
            <w:tcW w:w="3260" w:type="dxa"/>
          </w:tcPr>
          <w:p>
            <w:pPr>
              <w:spacing w:line="440" w:lineRule="exact"/>
              <w:ind w:firstLine="226"/>
              <w:jc w:val="left"/>
              <w:rPr>
                <w:rFonts w:ascii="宋体" w:hAnsi="宋体" w:cs="宋体"/>
                <w:spacing w:val="8"/>
                <w:kern w:val="0"/>
                <w:szCs w:val="21"/>
              </w:rPr>
            </w:pPr>
            <w:r>
              <w:rPr>
                <w:rFonts w:hint="eastAsia" w:ascii="宋体" w:hAnsi="宋体" w:cs="宋体"/>
                <w:spacing w:val="8"/>
                <w:kern w:val="0"/>
                <w:szCs w:val="21"/>
              </w:rPr>
              <w:t>1.每季度组织不少于一次安全检查</w:t>
            </w:r>
          </w:p>
          <w:p>
            <w:pPr>
              <w:ind w:firstLine="226"/>
              <w:rPr>
                <w:rFonts w:ascii="宋体" w:hAnsi="宋体" w:cs="宋体"/>
                <w:b/>
                <w:spacing w:val="8"/>
                <w:kern w:val="0"/>
                <w:szCs w:val="21"/>
              </w:rPr>
            </w:pPr>
            <w:r>
              <w:rPr>
                <w:rFonts w:hint="eastAsia" w:ascii="宋体" w:hAnsi="宋体" w:cs="宋体"/>
                <w:spacing w:val="8"/>
                <w:kern w:val="0"/>
                <w:szCs w:val="21"/>
              </w:rPr>
              <w:t>2.每6个月组织不少于一次联合抢险演练及培训（如供货期少于</w:t>
            </w:r>
            <w:r>
              <w:rPr>
                <w:rFonts w:ascii="宋体" w:hAnsi="宋体" w:cs="宋体"/>
                <w:spacing w:val="8"/>
                <w:kern w:val="0"/>
                <w:szCs w:val="21"/>
              </w:rPr>
              <w:t>6个月</w:t>
            </w:r>
            <w:r>
              <w:rPr>
                <w:rFonts w:hint="eastAsia" w:ascii="宋体" w:hAnsi="宋体" w:cs="宋体"/>
                <w:spacing w:val="8"/>
                <w:kern w:val="0"/>
                <w:szCs w:val="21"/>
              </w:rPr>
              <w:t>的，供货期内需组织一次联合抢险演练及培训）</w:t>
            </w:r>
          </w:p>
          <w:p>
            <w:pPr>
              <w:ind w:firstLine="226"/>
              <w:rPr>
                <w:rFonts w:ascii="宋体" w:hAnsi="宋体" w:cs="宋体"/>
                <w:b/>
                <w:spacing w:val="8"/>
                <w:kern w:val="0"/>
                <w:szCs w:val="21"/>
              </w:rPr>
            </w:pPr>
            <w:r>
              <w:rPr>
                <w:rFonts w:hint="eastAsia" w:ascii="宋体" w:hAnsi="宋体" w:cs="宋体"/>
                <w:spacing w:val="8"/>
                <w:kern w:val="0"/>
                <w:szCs w:val="21"/>
              </w:rPr>
              <w:t>3.发生抢险情况，是否有及时提供抢险物资及人员</w:t>
            </w:r>
          </w:p>
          <w:p>
            <w:pPr>
              <w:ind w:firstLine="226"/>
              <w:rPr>
                <w:rFonts w:ascii="宋体" w:hAnsi="宋体" w:cs="宋体"/>
                <w:b/>
                <w:kern w:val="0"/>
                <w:szCs w:val="21"/>
              </w:rPr>
            </w:pPr>
            <w:r>
              <w:rPr>
                <w:rFonts w:hint="eastAsia" w:ascii="宋体" w:hAnsi="宋体" w:cs="宋体"/>
                <w:spacing w:val="8"/>
                <w:kern w:val="0"/>
                <w:szCs w:val="21"/>
              </w:rPr>
              <w:t>4.每6个月提供至少一次药剂容器清洗服务（如供货期少于6个月的，供货期内需提供一次药剂容器清洗服务）</w:t>
            </w:r>
          </w:p>
        </w:tc>
        <w:tc>
          <w:tcPr>
            <w:tcW w:w="3118" w:type="dxa"/>
          </w:tcPr>
          <w:p>
            <w:pPr>
              <w:spacing w:line="440" w:lineRule="exact"/>
              <w:jc w:val="center"/>
              <w:rPr>
                <w:rFonts w:ascii="宋体" w:hAnsi="宋体" w:cs="宋体"/>
                <w:spacing w:val="8"/>
                <w:kern w:val="0"/>
                <w:szCs w:val="21"/>
              </w:rPr>
            </w:pPr>
            <w:r>
              <w:rPr>
                <w:rFonts w:hint="eastAsia" w:ascii="宋体" w:hAnsi="宋体" w:cs="宋体"/>
                <w:spacing w:val="8"/>
                <w:kern w:val="0"/>
                <w:szCs w:val="21"/>
              </w:rPr>
              <w:t>每项目分值为5分，第1项每出现一个季度未组织检查扣2分；第2、3、4项出现一次扣5分</w:t>
            </w:r>
          </w:p>
        </w:tc>
        <w:tc>
          <w:tcPr>
            <w:tcW w:w="993" w:type="dxa"/>
          </w:tcPr>
          <w:p>
            <w:pPr>
              <w:widowControl/>
              <w:spacing w:line="440" w:lineRule="exact"/>
              <w:jc w:val="left"/>
              <w:rPr>
                <w:rFonts w:ascii="宋体" w:hAnsi="宋体" w:cs="宋体"/>
                <w:spacing w:val="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844" w:type="dxa"/>
          </w:tcPr>
          <w:p>
            <w:pPr>
              <w:spacing w:line="440" w:lineRule="exact"/>
              <w:jc w:val="center"/>
              <w:rPr>
                <w:rFonts w:ascii="宋体" w:hAnsi="宋体" w:cs="宋体"/>
                <w:spacing w:val="8"/>
                <w:kern w:val="0"/>
                <w:szCs w:val="21"/>
              </w:rPr>
            </w:pPr>
            <w:r>
              <w:rPr>
                <w:rFonts w:hint="eastAsia" w:ascii="宋体" w:hAnsi="宋体" w:cs="宋体"/>
                <w:spacing w:val="8"/>
                <w:kern w:val="0"/>
                <w:szCs w:val="21"/>
              </w:rPr>
              <w:t>（上述4项得分之和）</w:t>
            </w:r>
          </w:p>
        </w:tc>
        <w:tc>
          <w:tcPr>
            <w:tcW w:w="3260" w:type="dxa"/>
          </w:tcPr>
          <w:p>
            <w:pPr>
              <w:spacing w:line="440" w:lineRule="exact"/>
              <w:jc w:val="center"/>
              <w:rPr>
                <w:rFonts w:ascii="宋体" w:hAnsi="宋体" w:cs="宋体"/>
                <w:spacing w:val="8"/>
                <w:kern w:val="0"/>
                <w:szCs w:val="21"/>
              </w:rPr>
            </w:pPr>
          </w:p>
        </w:tc>
        <w:tc>
          <w:tcPr>
            <w:tcW w:w="3118" w:type="dxa"/>
          </w:tcPr>
          <w:p>
            <w:pPr>
              <w:spacing w:line="440" w:lineRule="exact"/>
              <w:jc w:val="center"/>
              <w:rPr>
                <w:rFonts w:ascii="宋体" w:hAnsi="宋体" w:cs="宋体"/>
                <w:spacing w:val="8"/>
                <w:kern w:val="0"/>
                <w:szCs w:val="21"/>
              </w:rPr>
            </w:pPr>
          </w:p>
        </w:tc>
        <w:tc>
          <w:tcPr>
            <w:tcW w:w="993" w:type="dxa"/>
          </w:tcPr>
          <w:p>
            <w:pPr>
              <w:widowControl/>
              <w:spacing w:line="440" w:lineRule="exact"/>
              <w:jc w:val="left"/>
              <w:rPr>
                <w:rFonts w:ascii="宋体" w:hAnsi="宋体" w:cs="宋体"/>
                <w:spacing w:val="8"/>
                <w:kern w:val="0"/>
                <w:szCs w:val="21"/>
              </w:rPr>
            </w:pPr>
          </w:p>
        </w:tc>
      </w:tr>
    </w:tbl>
    <w:p>
      <w:pPr>
        <w:spacing w:line="440" w:lineRule="exact"/>
        <w:ind w:left="791" w:hanging="791" w:hangingChars="350"/>
        <w:rPr>
          <w:rFonts w:ascii="宋体" w:hAnsi="宋体" w:cs="宋体"/>
          <w:szCs w:val="21"/>
        </w:rPr>
      </w:pPr>
      <w:r>
        <w:rPr>
          <w:rFonts w:hint="eastAsia" w:ascii="宋体" w:hAnsi="宋体" w:cs="宋体"/>
          <w:spacing w:val="8"/>
          <w:kern w:val="0"/>
          <w:szCs w:val="21"/>
        </w:rPr>
        <w:t>注：（1）</w:t>
      </w:r>
      <w:r>
        <w:rPr>
          <w:rFonts w:hint="eastAsia" w:ascii="宋体" w:hAnsi="宋体" w:cs="宋体"/>
          <w:szCs w:val="21"/>
        </w:rPr>
        <w:t>交货准时是指交货不延误或适当提前交货从而保证库存充足，但提前交货须以甲方可以存储的容量为限，若超过甲方的存储能力，甲方有权拒绝乙方提前交货。</w:t>
      </w:r>
    </w:p>
    <w:p>
      <w:pPr>
        <w:spacing w:line="440" w:lineRule="exact"/>
        <w:rPr>
          <w:rFonts w:hint="eastAsia" w:ascii="宋体" w:hAnsi="宋体"/>
          <w:b/>
        </w:rPr>
      </w:pPr>
    </w:p>
    <w:p>
      <w:pPr>
        <w:spacing w:line="440" w:lineRule="exact"/>
        <w:rPr>
          <w:rFonts w:ascii="宋体" w:hAnsi="宋体"/>
          <w:b/>
          <w:bCs/>
          <w:sz w:val="24"/>
        </w:rPr>
      </w:pPr>
      <w:r>
        <w:rPr>
          <w:rFonts w:hint="eastAsia" w:ascii="宋体" w:hAnsi="宋体"/>
          <w:b/>
        </w:rPr>
        <w:t>附表2、考核评价标准(阳离子适用）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359"/>
        <w:gridCol w:w="2551"/>
        <w:gridCol w:w="2552"/>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735" w:type="dxa"/>
            <w:vMerge w:val="restart"/>
            <w:tcBorders>
              <w:top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序号</w:t>
            </w:r>
          </w:p>
        </w:tc>
        <w:tc>
          <w:tcPr>
            <w:tcW w:w="2359" w:type="dxa"/>
            <w:vMerge w:val="restart"/>
            <w:tcBorders>
              <w:top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内容</w:t>
            </w:r>
          </w:p>
        </w:tc>
        <w:tc>
          <w:tcPr>
            <w:tcW w:w="7628" w:type="dxa"/>
            <w:gridSpan w:val="3"/>
            <w:tcBorders>
              <w:top w:val="single" w:color="auto" w:sz="4" w:space="0"/>
            </w:tcBorders>
            <w:vAlign w:val="center"/>
          </w:tcPr>
          <w:p>
            <w:pPr>
              <w:spacing w:line="360" w:lineRule="auto"/>
              <w:jc w:val="center"/>
              <w:rPr>
                <w:rFonts w:ascii="宋体" w:hAnsi="宋体" w:cs="宋体"/>
                <w:b/>
                <w:szCs w:val="21"/>
              </w:rPr>
            </w:pPr>
            <w:r>
              <w:rPr>
                <w:rFonts w:hint="eastAsia" w:ascii="宋体" w:hAnsi="宋体" w:cs="宋体"/>
                <w:b/>
                <w:bCs/>
                <w:szCs w:val="21"/>
              </w:rPr>
              <w:t>考核评价标准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735" w:type="dxa"/>
            <w:vMerge w:val="continue"/>
            <w:vAlign w:val="center"/>
          </w:tcPr>
          <w:p>
            <w:pPr>
              <w:spacing w:line="360" w:lineRule="auto"/>
              <w:jc w:val="center"/>
              <w:rPr>
                <w:rFonts w:ascii="宋体" w:hAnsi="宋体" w:cs="宋体"/>
                <w:b/>
                <w:szCs w:val="21"/>
              </w:rPr>
            </w:pPr>
          </w:p>
        </w:tc>
        <w:tc>
          <w:tcPr>
            <w:tcW w:w="2359" w:type="dxa"/>
            <w:vMerge w:val="continue"/>
            <w:tcBorders>
              <w:bottom w:val="single" w:color="auto" w:sz="4" w:space="0"/>
            </w:tcBorders>
            <w:vAlign w:val="center"/>
          </w:tcPr>
          <w:p>
            <w:pPr>
              <w:spacing w:line="360" w:lineRule="auto"/>
              <w:jc w:val="center"/>
              <w:rPr>
                <w:rFonts w:ascii="宋体" w:hAnsi="宋体" w:cs="宋体"/>
                <w:b/>
                <w:szCs w:val="21"/>
              </w:rPr>
            </w:pPr>
          </w:p>
        </w:tc>
        <w:tc>
          <w:tcPr>
            <w:tcW w:w="2551" w:type="dxa"/>
            <w:tcBorders>
              <w:bottom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好</w:t>
            </w:r>
          </w:p>
        </w:tc>
        <w:tc>
          <w:tcPr>
            <w:tcW w:w="2552" w:type="dxa"/>
            <w:tcBorders>
              <w:bottom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中</w:t>
            </w:r>
          </w:p>
        </w:tc>
        <w:tc>
          <w:tcPr>
            <w:tcW w:w="2525" w:type="dxa"/>
            <w:tcBorders>
              <w:bottom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vMerge w:val="restart"/>
            <w:vAlign w:val="center"/>
          </w:tcPr>
          <w:p>
            <w:pPr>
              <w:spacing w:line="360" w:lineRule="auto"/>
              <w:jc w:val="center"/>
              <w:rPr>
                <w:rFonts w:ascii="宋体" w:hAnsi="宋体" w:cs="宋体"/>
                <w:b/>
                <w:bCs/>
                <w:szCs w:val="21"/>
              </w:rPr>
            </w:pPr>
            <w:r>
              <w:rPr>
                <w:rFonts w:hint="eastAsia" w:ascii="宋体" w:hAnsi="宋体" w:cs="宋体"/>
                <w:b/>
                <w:bCs/>
                <w:szCs w:val="21"/>
              </w:rPr>
              <w:t>一、</w:t>
            </w:r>
          </w:p>
          <w:p>
            <w:pPr>
              <w:spacing w:line="360" w:lineRule="auto"/>
              <w:jc w:val="center"/>
              <w:rPr>
                <w:rFonts w:ascii="宋体" w:hAnsi="宋体" w:cs="宋体"/>
                <w:b/>
                <w:bCs/>
                <w:szCs w:val="21"/>
              </w:rPr>
            </w:pPr>
            <w:r>
              <w:rPr>
                <w:rFonts w:hint="eastAsia" w:ascii="宋体" w:hAnsi="宋体" w:cs="宋体"/>
                <w:b/>
                <w:bCs/>
                <w:szCs w:val="21"/>
              </w:rPr>
              <w:t>交货</w:t>
            </w:r>
          </w:p>
        </w:tc>
        <w:tc>
          <w:tcPr>
            <w:tcW w:w="2359" w:type="dxa"/>
            <w:vAlign w:val="center"/>
          </w:tcPr>
          <w:p>
            <w:pPr>
              <w:spacing w:line="360" w:lineRule="auto"/>
              <w:ind w:right="-170" w:rightChars="-81"/>
              <w:rPr>
                <w:rFonts w:ascii="宋体" w:hAnsi="宋体" w:cs="宋体"/>
                <w:b/>
                <w:szCs w:val="21"/>
              </w:rPr>
            </w:pPr>
            <w:r>
              <w:rPr>
                <w:rFonts w:hint="eastAsia" w:ascii="宋体" w:hAnsi="宋体" w:cs="宋体"/>
                <w:b/>
                <w:szCs w:val="21"/>
              </w:rPr>
              <w:t>1.交货衔接情况（5分）</w:t>
            </w:r>
          </w:p>
        </w:tc>
        <w:tc>
          <w:tcPr>
            <w:tcW w:w="2551" w:type="dxa"/>
            <w:vAlign w:val="center"/>
          </w:tcPr>
          <w:p>
            <w:pPr>
              <w:spacing w:line="360" w:lineRule="auto"/>
              <w:jc w:val="center"/>
              <w:rPr>
                <w:rFonts w:ascii="宋体" w:hAnsi="宋体" w:cs="宋体"/>
                <w:szCs w:val="21"/>
              </w:rPr>
            </w:pPr>
            <w:r>
              <w:rPr>
                <w:rFonts w:hint="eastAsia" w:ascii="宋体" w:hAnsi="宋体" w:cs="宋体"/>
                <w:szCs w:val="21"/>
              </w:rPr>
              <w:t>交货及时确保库存</w:t>
            </w:r>
          </w:p>
          <w:p>
            <w:pPr>
              <w:spacing w:line="360" w:lineRule="auto"/>
              <w:jc w:val="center"/>
              <w:rPr>
                <w:rFonts w:ascii="宋体" w:hAnsi="宋体" w:cs="宋体"/>
                <w:szCs w:val="21"/>
              </w:rPr>
            </w:pPr>
            <w:r>
              <w:rPr>
                <w:rFonts w:hint="eastAsia" w:ascii="宋体" w:hAnsi="宋体" w:cs="宋体"/>
                <w:szCs w:val="21"/>
              </w:rPr>
              <w:t>（5分）</w:t>
            </w:r>
          </w:p>
        </w:tc>
        <w:tc>
          <w:tcPr>
            <w:tcW w:w="2552" w:type="dxa"/>
            <w:vAlign w:val="center"/>
          </w:tcPr>
          <w:p>
            <w:pPr>
              <w:spacing w:line="360" w:lineRule="auto"/>
              <w:jc w:val="center"/>
              <w:rPr>
                <w:rFonts w:ascii="宋体" w:hAnsi="宋体" w:cs="宋体"/>
                <w:szCs w:val="21"/>
              </w:rPr>
            </w:pPr>
            <w:r>
              <w:rPr>
                <w:rFonts w:hint="eastAsia" w:ascii="宋体" w:hAnsi="宋体" w:cs="宋体"/>
                <w:szCs w:val="21"/>
              </w:rPr>
              <w:t>基本能按时交货</w:t>
            </w:r>
          </w:p>
          <w:p>
            <w:pPr>
              <w:spacing w:line="360" w:lineRule="auto"/>
              <w:jc w:val="center"/>
              <w:rPr>
                <w:rFonts w:ascii="宋体" w:hAnsi="宋体" w:cs="宋体"/>
                <w:szCs w:val="21"/>
              </w:rPr>
            </w:pPr>
            <w:r>
              <w:rPr>
                <w:rFonts w:hint="eastAsia" w:ascii="宋体" w:hAnsi="宋体" w:cs="宋体"/>
                <w:szCs w:val="21"/>
              </w:rPr>
              <w:t>（3分）</w:t>
            </w:r>
          </w:p>
        </w:tc>
        <w:tc>
          <w:tcPr>
            <w:tcW w:w="2525" w:type="dxa"/>
            <w:tcBorders>
              <w:bottom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不能按时交货</w:t>
            </w:r>
          </w:p>
          <w:p>
            <w:pPr>
              <w:spacing w:line="360" w:lineRule="auto"/>
              <w:jc w:val="center"/>
              <w:rPr>
                <w:rFonts w:ascii="宋体" w:hAnsi="宋体" w:cs="宋体"/>
                <w:szCs w:val="21"/>
              </w:rPr>
            </w:pPr>
            <w:r>
              <w:rPr>
                <w:rFonts w:hint="eastAsia" w:ascii="宋体" w:hAnsi="宋体" w:cs="宋体"/>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vMerge w:val="continue"/>
            <w:vAlign w:val="center"/>
          </w:tcPr>
          <w:p>
            <w:pPr>
              <w:spacing w:line="360" w:lineRule="auto"/>
              <w:jc w:val="center"/>
              <w:rPr>
                <w:rFonts w:ascii="宋体" w:hAnsi="宋体" w:cs="宋体"/>
                <w:b/>
                <w:bCs/>
                <w:szCs w:val="21"/>
              </w:rPr>
            </w:pPr>
          </w:p>
        </w:tc>
        <w:tc>
          <w:tcPr>
            <w:tcW w:w="2359" w:type="dxa"/>
            <w:vAlign w:val="center"/>
          </w:tcPr>
          <w:p>
            <w:pPr>
              <w:spacing w:line="360" w:lineRule="auto"/>
              <w:rPr>
                <w:rFonts w:ascii="宋体" w:hAnsi="宋体" w:cs="宋体"/>
                <w:b/>
                <w:bCs/>
                <w:szCs w:val="21"/>
              </w:rPr>
            </w:pPr>
            <w:r>
              <w:rPr>
                <w:rFonts w:hint="eastAsia" w:ascii="宋体" w:hAnsi="宋体" w:cs="宋体"/>
                <w:b/>
                <w:bCs/>
                <w:szCs w:val="21"/>
              </w:rPr>
              <w:t>2.货物包装（5分）</w:t>
            </w:r>
          </w:p>
        </w:tc>
        <w:tc>
          <w:tcPr>
            <w:tcW w:w="2551" w:type="dxa"/>
            <w:vAlign w:val="center"/>
          </w:tcPr>
          <w:p>
            <w:pPr>
              <w:spacing w:line="360" w:lineRule="auto"/>
              <w:jc w:val="center"/>
              <w:rPr>
                <w:rFonts w:ascii="宋体" w:hAnsi="宋体" w:cs="宋体"/>
                <w:bCs/>
                <w:szCs w:val="21"/>
              </w:rPr>
            </w:pPr>
            <w:r>
              <w:rPr>
                <w:rFonts w:hint="eastAsia" w:ascii="宋体" w:hAnsi="宋体" w:cs="宋体"/>
                <w:bCs/>
                <w:szCs w:val="21"/>
              </w:rPr>
              <w:t>货物包装完全符合要求</w:t>
            </w:r>
          </w:p>
          <w:p>
            <w:pPr>
              <w:spacing w:line="360" w:lineRule="auto"/>
              <w:jc w:val="center"/>
              <w:rPr>
                <w:rFonts w:ascii="宋体" w:hAnsi="宋体" w:cs="宋体"/>
                <w:bCs/>
                <w:szCs w:val="21"/>
              </w:rPr>
            </w:pPr>
            <w:r>
              <w:rPr>
                <w:rFonts w:hint="eastAsia" w:ascii="宋体" w:hAnsi="宋体" w:cs="宋体"/>
                <w:bCs/>
                <w:szCs w:val="21"/>
              </w:rPr>
              <w:t>（5</w:t>
            </w:r>
            <w:r>
              <w:rPr>
                <w:rFonts w:hint="eastAsia" w:ascii="宋体" w:hAnsi="宋体" w:cs="宋体"/>
                <w:szCs w:val="21"/>
              </w:rPr>
              <w:t>分）</w:t>
            </w:r>
          </w:p>
        </w:tc>
        <w:tc>
          <w:tcPr>
            <w:tcW w:w="2552" w:type="dxa"/>
            <w:vAlign w:val="center"/>
          </w:tcPr>
          <w:p>
            <w:pPr>
              <w:spacing w:line="360" w:lineRule="auto"/>
              <w:jc w:val="center"/>
              <w:rPr>
                <w:rFonts w:ascii="宋体" w:hAnsi="宋体" w:cs="宋体"/>
                <w:bCs/>
                <w:szCs w:val="21"/>
              </w:rPr>
            </w:pPr>
            <w:r>
              <w:rPr>
                <w:rFonts w:hint="eastAsia" w:ascii="宋体" w:hAnsi="宋体" w:cs="宋体"/>
                <w:bCs/>
                <w:szCs w:val="21"/>
              </w:rPr>
              <w:t>货物包装基本符合要求</w:t>
            </w:r>
          </w:p>
          <w:p>
            <w:pPr>
              <w:spacing w:line="360" w:lineRule="auto"/>
              <w:jc w:val="center"/>
              <w:rPr>
                <w:rFonts w:ascii="宋体" w:hAnsi="宋体" w:cs="宋体"/>
                <w:bCs/>
                <w:szCs w:val="21"/>
              </w:rPr>
            </w:pPr>
            <w:r>
              <w:rPr>
                <w:rFonts w:hint="eastAsia" w:ascii="宋体" w:hAnsi="宋体" w:cs="宋体"/>
                <w:szCs w:val="21"/>
              </w:rPr>
              <w:t>（3分）</w:t>
            </w:r>
          </w:p>
        </w:tc>
        <w:tc>
          <w:tcPr>
            <w:tcW w:w="2525" w:type="dxa"/>
            <w:tcBorders>
              <w:bottom w:val="single" w:color="auto" w:sz="4" w:space="0"/>
            </w:tcBorders>
            <w:vAlign w:val="center"/>
          </w:tcPr>
          <w:p>
            <w:pPr>
              <w:spacing w:line="360" w:lineRule="auto"/>
              <w:jc w:val="center"/>
              <w:rPr>
                <w:rFonts w:ascii="宋体" w:hAnsi="宋体" w:cs="宋体"/>
                <w:bCs/>
                <w:szCs w:val="21"/>
              </w:rPr>
            </w:pPr>
            <w:r>
              <w:rPr>
                <w:rFonts w:hint="eastAsia" w:ascii="宋体" w:hAnsi="宋体" w:cs="宋体"/>
                <w:bCs/>
                <w:szCs w:val="21"/>
              </w:rPr>
              <w:t>货物包装不符合要求</w:t>
            </w:r>
          </w:p>
          <w:p>
            <w:pPr>
              <w:spacing w:line="360" w:lineRule="auto"/>
              <w:jc w:val="center"/>
              <w:rPr>
                <w:rFonts w:ascii="宋体" w:hAnsi="宋体" w:cs="宋体"/>
                <w:bCs/>
                <w:szCs w:val="21"/>
              </w:rPr>
            </w:pPr>
            <w:r>
              <w:rPr>
                <w:rFonts w:hint="eastAsia" w:ascii="宋体" w:hAnsi="宋体" w:cs="宋体"/>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pacing w:line="360" w:lineRule="auto"/>
              <w:jc w:val="center"/>
              <w:rPr>
                <w:rFonts w:ascii="宋体" w:hAnsi="宋体" w:cs="宋体"/>
                <w:b/>
                <w:bCs/>
                <w:szCs w:val="21"/>
              </w:rPr>
            </w:pPr>
            <w:r>
              <w:rPr>
                <w:rFonts w:hint="eastAsia" w:ascii="宋体" w:hAnsi="宋体" w:cs="宋体"/>
                <w:b/>
                <w:bCs/>
                <w:szCs w:val="21"/>
              </w:rPr>
              <w:t>二、质量标准</w:t>
            </w:r>
          </w:p>
        </w:tc>
        <w:tc>
          <w:tcPr>
            <w:tcW w:w="2359" w:type="dxa"/>
            <w:vAlign w:val="center"/>
          </w:tcPr>
          <w:p>
            <w:pPr>
              <w:spacing w:line="360" w:lineRule="auto"/>
              <w:rPr>
                <w:rFonts w:ascii="宋体" w:hAnsi="宋体" w:cs="宋体"/>
                <w:b/>
                <w:szCs w:val="21"/>
              </w:rPr>
            </w:pPr>
            <w:r>
              <w:rPr>
                <w:rFonts w:hint="eastAsia" w:ascii="宋体" w:hAnsi="宋体" w:cs="宋体"/>
                <w:b/>
                <w:bCs/>
                <w:szCs w:val="21"/>
              </w:rPr>
              <w:t>3. 货物质量标准（10分）</w:t>
            </w:r>
          </w:p>
        </w:tc>
        <w:tc>
          <w:tcPr>
            <w:tcW w:w="2551" w:type="dxa"/>
            <w:vAlign w:val="center"/>
          </w:tcPr>
          <w:p>
            <w:pPr>
              <w:spacing w:line="360" w:lineRule="auto"/>
              <w:jc w:val="center"/>
              <w:rPr>
                <w:rFonts w:ascii="宋体" w:hAnsi="宋体" w:cs="宋体"/>
                <w:bCs/>
                <w:szCs w:val="21"/>
              </w:rPr>
            </w:pPr>
            <w:r>
              <w:rPr>
                <w:rFonts w:hint="eastAsia" w:ascii="宋体" w:hAnsi="宋体" w:cs="宋体"/>
                <w:szCs w:val="21"/>
              </w:rPr>
              <w:t>提供的货物质量标准符合或优于最新行业标准或国家标准</w:t>
            </w:r>
            <w:r>
              <w:rPr>
                <w:rFonts w:hint="eastAsia" w:ascii="宋体" w:hAnsi="宋体" w:cs="宋体"/>
                <w:bCs/>
                <w:szCs w:val="21"/>
              </w:rPr>
              <w:t>（10</w:t>
            </w:r>
            <w:r>
              <w:rPr>
                <w:rFonts w:hint="eastAsia" w:ascii="宋体" w:hAnsi="宋体" w:cs="宋体"/>
                <w:szCs w:val="21"/>
              </w:rPr>
              <w:t>分）</w:t>
            </w:r>
          </w:p>
        </w:tc>
        <w:tc>
          <w:tcPr>
            <w:tcW w:w="2552" w:type="dxa"/>
            <w:vAlign w:val="center"/>
          </w:tcPr>
          <w:p>
            <w:pPr>
              <w:spacing w:line="360" w:lineRule="auto"/>
              <w:jc w:val="center"/>
              <w:rPr>
                <w:rFonts w:ascii="宋体" w:hAnsi="宋体" w:cs="宋体"/>
                <w:bCs/>
                <w:szCs w:val="21"/>
              </w:rPr>
            </w:pPr>
            <w:r>
              <w:rPr>
                <w:rFonts w:hint="eastAsia" w:ascii="宋体" w:hAnsi="宋体" w:cs="宋体"/>
                <w:szCs w:val="21"/>
              </w:rPr>
              <w:t>提供的货物质量标准基本符合最新行业标准或国家标准（6分）</w:t>
            </w:r>
          </w:p>
        </w:tc>
        <w:tc>
          <w:tcPr>
            <w:tcW w:w="2525" w:type="dxa"/>
            <w:tcBorders>
              <w:bottom w:val="single" w:color="auto" w:sz="4" w:space="0"/>
            </w:tcBorders>
            <w:vAlign w:val="center"/>
          </w:tcPr>
          <w:p>
            <w:pPr>
              <w:spacing w:line="360" w:lineRule="auto"/>
              <w:jc w:val="center"/>
              <w:rPr>
                <w:rFonts w:ascii="宋体" w:hAnsi="宋体" w:cs="宋体"/>
                <w:bCs/>
                <w:szCs w:val="21"/>
              </w:rPr>
            </w:pPr>
            <w:r>
              <w:rPr>
                <w:rFonts w:hint="eastAsia" w:ascii="宋体" w:hAnsi="宋体" w:cs="宋体"/>
                <w:szCs w:val="21"/>
              </w:rPr>
              <w:t>提供的货物质量标准不符合最新行业标准或国家标准（0分）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vMerge w:val="restart"/>
            <w:vAlign w:val="center"/>
          </w:tcPr>
          <w:p>
            <w:pPr>
              <w:spacing w:line="360" w:lineRule="auto"/>
              <w:jc w:val="center"/>
              <w:rPr>
                <w:rFonts w:ascii="宋体" w:hAnsi="宋体" w:cs="宋体"/>
                <w:b/>
                <w:bCs/>
                <w:szCs w:val="21"/>
              </w:rPr>
            </w:pPr>
            <w:r>
              <w:rPr>
                <w:rFonts w:hint="eastAsia" w:ascii="宋体" w:hAnsi="宋体" w:cs="宋体"/>
                <w:b/>
                <w:bCs/>
                <w:szCs w:val="21"/>
              </w:rPr>
              <w:t>三、使用效果</w:t>
            </w:r>
          </w:p>
        </w:tc>
        <w:tc>
          <w:tcPr>
            <w:tcW w:w="2359" w:type="dxa"/>
            <w:vAlign w:val="center"/>
          </w:tcPr>
          <w:p>
            <w:pPr>
              <w:spacing w:line="360" w:lineRule="auto"/>
              <w:rPr>
                <w:rFonts w:ascii="宋体" w:hAnsi="宋体" w:cs="宋体"/>
                <w:b/>
                <w:bCs/>
                <w:szCs w:val="21"/>
              </w:rPr>
            </w:pPr>
            <w:r>
              <w:rPr>
                <w:rFonts w:hint="eastAsia" w:ascii="宋体" w:hAnsi="宋体" w:cs="宋体"/>
                <w:b/>
                <w:szCs w:val="21"/>
              </w:rPr>
              <w:t>4.对设备的影响程度</w:t>
            </w:r>
            <w:r>
              <w:rPr>
                <w:rFonts w:hint="eastAsia" w:ascii="宋体" w:hAnsi="宋体" w:cs="宋体"/>
                <w:b/>
                <w:bCs/>
                <w:szCs w:val="21"/>
              </w:rPr>
              <w:t>（10分）</w:t>
            </w:r>
          </w:p>
        </w:tc>
        <w:tc>
          <w:tcPr>
            <w:tcW w:w="2551" w:type="dxa"/>
            <w:vAlign w:val="center"/>
          </w:tcPr>
          <w:p>
            <w:pPr>
              <w:spacing w:line="360" w:lineRule="auto"/>
              <w:jc w:val="center"/>
              <w:rPr>
                <w:rFonts w:ascii="宋体" w:hAnsi="宋体" w:cs="宋体"/>
                <w:szCs w:val="21"/>
              </w:rPr>
            </w:pPr>
            <w:r>
              <w:rPr>
                <w:rFonts w:hint="eastAsia" w:ascii="宋体" w:hAnsi="宋体" w:cs="宋体"/>
                <w:bCs/>
                <w:szCs w:val="21"/>
              </w:rPr>
              <w:t>加料后15天内给料顺畅，不</w:t>
            </w:r>
            <w:r>
              <w:rPr>
                <w:rFonts w:hint="eastAsia" w:ascii="宋体" w:hAnsi="宋体" w:cs="宋体"/>
                <w:szCs w:val="21"/>
              </w:rPr>
              <w:t>产生粘结或板结。</w:t>
            </w:r>
          </w:p>
          <w:p>
            <w:pPr>
              <w:spacing w:line="360" w:lineRule="auto"/>
              <w:jc w:val="center"/>
              <w:rPr>
                <w:rFonts w:ascii="宋体" w:hAnsi="宋体" w:cs="宋体"/>
                <w:bCs/>
                <w:szCs w:val="21"/>
              </w:rPr>
            </w:pPr>
            <w:r>
              <w:rPr>
                <w:rFonts w:hint="eastAsia" w:ascii="宋体" w:hAnsi="宋体" w:cs="宋体"/>
                <w:bCs/>
                <w:szCs w:val="21"/>
              </w:rPr>
              <w:t>（10</w:t>
            </w:r>
            <w:r>
              <w:rPr>
                <w:rFonts w:hint="eastAsia" w:ascii="宋体" w:hAnsi="宋体" w:cs="宋体"/>
                <w:szCs w:val="21"/>
              </w:rPr>
              <w:t>分）</w:t>
            </w:r>
          </w:p>
        </w:tc>
        <w:tc>
          <w:tcPr>
            <w:tcW w:w="2552" w:type="dxa"/>
            <w:vAlign w:val="center"/>
          </w:tcPr>
          <w:p>
            <w:pPr>
              <w:spacing w:line="360" w:lineRule="auto"/>
              <w:jc w:val="center"/>
              <w:rPr>
                <w:rFonts w:ascii="宋体" w:hAnsi="宋体" w:cs="宋体"/>
                <w:bCs/>
                <w:szCs w:val="21"/>
              </w:rPr>
            </w:pPr>
            <w:r>
              <w:rPr>
                <w:rFonts w:hint="eastAsia" w:ascii="宋体" w:hAnsi="宋体" w:cs="宋体"/>
                <w:bCs/>
                <w:szCs w:val="21"/>
              </w:rPr>
              <w:t>加料后15天内出现给料不顺畅现象次数不超过3次。</w:t>
            </w:r>
            <w:r>
              <w:rPr>
                <w:rFonts w:hint="eastAsia" w:ascii="宋体" w:hAnsi="宋体" w:cs="宋体"/>
                <w:szCs w:val="21"/>
              </w:rPr>
              <w:t>（6分）</w:t>
            </w:r>
          </w:p>
        </w:tc>
        <w:tc>
          <w:tcPr>
            <w:tcW w:w="2525" w:type="dxa"/>
            <w:tcBorders>
              <w:bottom w:val="single" w:color="auto" w:sz="4" w:space="0"/>
            </w:tcBorders>
            <w:vAlign w:val="center"/>
          </w:tcPr>
          <w:p>
            <w:pPr>
              <w:spacing w:line="360" w:lineRule="auto"/>
              <w:jc w:val="center"/>
              <w:rPr>
                <w:rFonts w:ascii="宋体" w:hAnsi="宋体" w:cs="宋体"/>
                <w:bCs/>
                <w:szCs w:val="21"/>
              </w:rPr>
            </w:pPr>
            <w:r>
              <w:rPr>
                <w:rFonts w:hint="eastAsia" w:ascii="宋体" w:hAnsi="宋体" w:cs="宋体"/>
                <w:bCs/>
                <w:szCs w:val="21"/>
              </w:rPr>
              <w:t>加料后15天内出现给料不顺畅现象次数超过3次的。</w:t>
            </w:r>
            <w:r>
              <w:rPr>
                <w:rFonts w:hint="eastAsia" w:ascii="宋体" w:hAnsi="宋体" w:cs="宋体"/>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vMerge w:val="continue"/>
            <w:vAlign w:val="center"/>
          </w:tcPr>
          <w:p>
            <w:pPr>
              <w:spacing w:line="360" w:lineRule="auto"/>
              <w:jc w:val="center"/>
              <w:rPr>
                <w:rFonts w:ascii="宋体" w:hAnsi="宋体" w:cs="宋体"/>
                <w:b/>
                <w:bCs/>
                <w:szCs w:val="21"/>
              </w:rPr>
            </w:pPr>
          </w:p>
        </w:tc>
        <w:tc>
          <w:tcPr>
            <w:tcW w:w="2359" w:type="dxa"/>
            <w:vAlign w:val="center"/>
          </w:tcPr>
          <w:p>
            <w:pPr>
              <w:spacing w:line="360" w:lineRule="auto"/>
              <w:rPr>
                <w:rFonts w:ascii="宋体" w:hAnsi="宋体" w:cs="宋体"/>
                <w:b/>
                <w:szCs w:val="21"/>
              </w:rPr>
            </w:pPr>
            <w:r>
              <w:rPr>
                <w:rFonts w:hint="eastAsia" w:ascii="宋体" w:hAnsi="宋体" w:cs="宋体"/>
                <w:b/>
                <w:szCs w:val="21"/>
              </w:rPr>
              <w:t>5.脱水效果（50分）</w:t>
            </w:r>
          </w:p>
        </w:tc>
        <w:tc>
          <w:tcPr>
            <w:tcW w:w="2551" w:type="dxa"/>
            <w:vAlign w:val="center"/>
          </w:tcPr>
          <w:p>
            <w:pPr>
              <w:spacing w:line="360" w:lineRule="auto"/>
              <w:jc w:val="center"/>
              <w:rPr>
                <w:rFonts w:ascii="宋体" w:hAnsi="宋体" w:cs="宋体"/>
                <w:bCs/>
                <w:szCs w:val="21"/>
              </w:rPr>
            </w:pPr>
            <w:r>
              <w:rPr>
                <w:rFonts w:hint="eastAsia" w:ascii="宋体" w:hAnsi="宋体" w:cs="宋体"/>
                <w:szCs w:val="21"/>
              </w:rPr>
              <w:t>脱水后污泥的含水率稳定达到80%以下（50分）</w:t>
            </w:r>
          </w:p>
        </w:tc>
        <w:tc>
          <w:tcPr>
            <w:tcW w:w="2552" w:type="dxa"/>
            <w:vAlign w:val="center"/>
          </w:tcPr>
          <w:p>
            <w:pPr>
              <w:spacing w:line="360" w:lineRule="auto"/>
              <w:jc w:val="center"/>
              <w:rPr>
                <w:rFonts w:ascii="宋体" w:hAnsi="宋体" w:cs="宋体"/>
                <w:bCs/>
                <w:szCs w:val="21"/>
              </w:rPr>
            </w:pPr>
            <w:r>
              <w:rPr>
                <w:rFonts w:hint="eastAsia" w:ascii="宋体" w:hAnsi="宋体" w:cs="宋体"/>
                <w:szCs w:val="21"/>
              </w:rPr>
              <w:t>脱水后污泥出现过</w:t>
            </w:r>
            <w:r>
              <w:rPr>
                <w:rFonts w:hint="eastAsia" w:ascii="宋体" w:hAnsi="宋体" w:cs="宋体"/>
                <w:bCs/>
                <w:szCs w:val="21"/>
              </w:rPr>
              <w:t>小于5次含水率超80%</w:t>
            </w:r>
            <w:r>
              <w:rPr>
                <w:rFonts w:hint="eastAsia" w:ascii="宋体" w:hAnsi="宋体" w:cs="宋体"/>
                <w:szCs w:val="21"/>
              </w:rPr>
              <w:t>（30分）</w:t>
            </w:r>
          </w:p>
        </w:tc>
        <w:tc>
          <w:tcPr>
            <w:tcW w:w="2525" w:type="dxa"/>
            <w:tcBorders>
              <w:bottom w:val="single" w:color="auto" w:sz="4" w:space="0"/>
            </w:tcBorders>
            <w:vAlign w:val="center"/>
          </w:tcPr>
          <w:p>
            <w:pPr>
              <w:spacing w:line="360" w:lineRule="auto"/>
              <w:jc w:val="center"/>
              <w:rPr>
                <w:rFonts w:ascii="宋体" w:hAnsi="宋体" w:cs="宋体"/>
                <w:bCs/>
                <w:szCs w:val="21"/>
              </w:rPr>
            </w:pPr>
            <w:r>
              <w:rPr>
                <w:rFonts w:hint="eastAsia" w:ascii="宋体" w:hAnsi="宋体" w:cs="宋体"/>
                <w:szCs w:val="21"/>
              </w:rPr>
              <w:t>脱水后污泥出现过</w:t>
            </w:r>
            <w:r>
              <w:rPr>
                <w:rFonts w:hint="eastAsia" w:ascii="宋体" w:hAnsi="宋体" w:cs="宋体"/>
                <w:bCs/>
                <w:szCs w:val="21"/>
              </w:rPr>
              <w:t>超过5次含水率超80%</w:t>
            </w:r>
            <w:r>
              <w:rPr>
                <w:rFonts w:hint="eastAsia" w:ascii="宋体" w:hAnsi="宋体" w:cs="宋体"/>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vMerge w:val="continue"/>
            <w:vAlign w:val="center"/>
          </w:tcPr>
          <w:p>
            <w:pPr>
              <w:spacing w:line="360" w:lineRule="auto"/>
              <w:jc w:val="center"/>
              <w:rPr>
                <w:rFonts w:ascii="宋体" w:hAnsi="宋体" w:cs="宋体"/>
                <w:b/>
                <w:bCs/>
                <w:szCs w:val="21"/>
              </w:rPr>
            </w:pPr>
          </w:p>
        </w:tc>
        <w:tc>
          <w:tcPr>
            <w:tcW w:w="2359" w:type="dxa"/>
            <w:vAlign w:val="center"/>
          </w:tcPr>
          <w:p>
            <w:pPr>
              <w:spacing w:line="360" w:lineRule="auto"/>
              <w:rPr>
                <w:rFonts w:ascii="宋体" w:hAnsi="宋体" w:cs="宋体"/>
                <w:b/>
                <w:bCs/>
                <w:szCs w:val="21"/>
              </w:rPr>
            </w:pPr>
            <w:r>
              <w:rPr>
                <w:rFonts w:hint="eastAsia" w:ascii="宋体" w:hAnsi="宋体" w:cs="宋体"/>
                <w:b/>
                <w:szCs w:val="21"/>
              </w:rPr>
              <w:t>6.澄清液固含量</w:t>
            </w:r>
            <w:r>
              <w:rPr>
                <w:rFonts w:hint="eastAsia" w:ascii="宋体" w:hAnsi="宋体" w:cs="宋体"/>
                <w:b/>
                <w:bCs/>
                <w:szCs w:val="21"/>
              </w:rPr>
              <w:t>（10分）</w:t>
            </w:r>
          </w:p>
        </w:tc>
        <w:tc>
          <w:tcPr>
            <w:tcW w:w="2551" w:type="dxa"/>
            <w:vAlign w:val="center"/>
          </w:tcPr>
          <w:p>
            <w:pPr>
              <w:spacing w:line="360" w:lineRule="auto"/>
              <w:jc w:val="center"/>
              <w:rPr>
                <w:rFonts w:ascii="宋体" w:hAnsi="宋体" w:cs="宋体"/>
                <w:szCs w:val="21"/>
              </w:rPr>
            </w:pPr>
            <w:r>
              <w:rPr>
                <w:rFonts w:hint="eastAsia" w:ascii="宋体" w:hAnsi="宋体" w:cs="宋体"/>
                <w:szCs w:val="21"/>
              </w:rPr>
              <w:t>大于150mg/L不超过3次</w:t>
            </w:r>
          </w:p>
          <w:p>
            <w:pPr>
              <w:spacing w:line="360" w:lineRule="auto"/>
              <w:jc w:val="center"/>
              <w:rPr>
                <w:rFonts w:ascii="宋体" w:hAnsi="宋体" w:cs="宋体"/>
                <w:bCs/>
                <w:szCs w:val="21"/>
              </w:rPr>
            </w:pPr>
            <w:r>
              <w:rPr>
                <w:rFonts w:hint="eastAsia" w:ascii="宋体" w:hAnsi="宋体" w:cs="宋体"/>
                <w:bCs/>
                <w:szCs w:val="21"/>
              </w:rPr>
              <w:t>（10</w:t>
            </w:r>
            <w:r>
              <w:rPr>
                <w:rFonts w:hint="eastAsia" w:ascii="宋体" w:hAnsi="宋体" w:cs="宋体"/>
                <w:szCs w:val="21"/>
              </w:rPr>
              <w:t>分）</w:t>
            </w:r>
          </w:p>
        </w:tc>
        <w:tc>
          <w:tcPr>
            <w:tcW w:w="2552" w:type="dxa"/>
            <w:vAlign w:val="center"/>
          </w:tcPr>
          <w:p>
            <w:pPr>
              <w:spacing w:line="360" w:lineRule="auto"/>
              <w:jc w:val="center"/>
              <w:rPr>
                <w:rFonts w:ascii="宋体" w:hAnsi="宋体" w:cs="宋体"/>
                <w:bCs/>
                <w:szCs w:val="21"/>
              </w:rPr>
            </w:pPr>
            <w:r>
              <w:rPr>
                <w:rFonts w:hint="eastAsia" w:ascii="宋体" w:hAnsi="宋体" w:cs="宋体"/>
                <w:szCs w:val="21"/>
              </w:rPr>
              <w:t>大于150mg/L超过3次，不超过6次，其中大于160mg/L不超过3次（6分）</w:t>
            </w:r>
          </w:p>
        </w:tc>
        <w:tc>
          <w:tcPr>
            <w:tcW w:w="2525" w:type="dxa"/>
            <w:tcBorders>
              <w:bottom w:val="single" w:color="auto" w:sz="4" w:space="0"/>
            </w:tcBorders>
            <w:vAlign w:val="center"/>
          </w:tcPr>
          <w:p>
            <w:pPr>
              <w:spacing w:line="360" w:lineRule="auto"/>
              <w:jc w:val="center"/>
              <w:rPr>
                <w:rFonts w:ascii="宋体" w:hAnsi="宋体" w:cs="宋体"/>
                <w:szCs w:val="21"/>
              </w:rPr>
            </w:pPr>
            <w:r>
              <w:rPr>
                <w:rFonts w:hint="eastAsia" w:ascii="宋体" w:hAnsi="宋体" w:cs="宋体"/>
                <w:bCs/>
                <w:szCs w:val="21"/>
              </w:rPr>
              <w:t>大于150mg/L超过6次或大于160mg/L的超过3次</w:t>
            </w:r>
          </w:p>
          <w:p>
            <w:pPr>
              <w:spacing w:line="360" w:lineRule="auto"/>
              <w:jc w:val="center"/>
              <w:rPr>
                <w:rFonts w:ascii="宋体" w:hAnsi="宋体" w:cs="宋体"/>
                <w:bCs/>
                <w:szCs w:val="21"/>
              </w:rPr>
            </w:pPr>
            <w:r>
              <w:rPr>
                <w:rFonts w:hint="eastAsia" w:ascii="宋体" w:hAnsi="宋体" w:cs="宋体"/>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 w:hRule="atLeast"/>
          <w:jc w:val="center"/>
        </w:trPr>
        <w:tc>
          <w:tcPr>
            <w:tcW w:w="735" w:type="dxa"/>
            <w:vMerge w:val="restart"/>
            <w:vAlign w:val="center"/>
          </w:tcPr>
          <w:p>
            <w:pPr>
              <w:spacing w:line="360" w:lineRule="auto"/>
              <w:jc w:val="center"/>
              <w:rPr>
                <w:rFonts w:ascii="宋体" w:hAnsi="宋体" w:cs="宋体"/>
                <w:b/>
                <w:bCs/>
                <w:szCs w:val="21"/>
              </w:rPr>
            </w:pPr>
            <w:r>
              <w:rPr>
                <w:rFonts w:hint="eastAsia" w:ascii="宋体" w:hAnsi="宋体" w:cs="宋体"/>
                <w:b/>
                <w:bCs/>
                <w:szCs w:val="21"/>
              </w:rPr>
              <w:t>四、服务质量</w:t>
            </w:r>
          </w:p>
        </w:tc>
        <w:tc>
          <w:tcPr>
            <w:tcW w:w="2359" w:type="dxa"/>
            <w:vAlign w:val="center"/>
          </w:tcPr>
          <w:p>
            <w:pPr>
              <w:spacing w:line="360" w:lineRule="auto"/>
              <w:rPr>
                <w:rFonts w:ascii="宋体" w:hAnsi="宋体" w:cs="宋体"/>
                <w:b/>
                <w:szCs w:val="21"/>
              </w:rPr>
            </w:pPr>
            <w:r>
              <w:rPr>
                <w:rFonts w:hint="eastAsia" w:ascii="宋体" w:hAnsi="宋体" w:cs="宋体"/>
                <w:b/>
                <w:szCs w:val="21"/>
              </w:rPr>
              <w:t>7.驻厂技术人员素质</w:t>
            </w:r>
            <w:r>
              <w:rPr>
                <w:rFonts w:hint="eastAsia" w:ascii="宋体" w:hAnsi="宋体" w:cs="宋体"/>
                <w:b/>
                <w:bCs/>
                <w:szCs w:val="21"/>
              </w:rPr>
              <w:t>（5分）</w:t>
            </w:r>
          </w:p>
        </w:tc>
        <w:tc>
          <w:tcPr>
            <w:tcW w:w="2551" w:type="dxa"/>
            <w:vAlign w:val="center"/>
          </w:tcPr>
          <w:p>
            <w:pPr>
              <w:spacing w:line="360" w:lineRule="auto"/>
              <w:rPr>
                <w:rFonts w:ascii="宋体" w:hAnsi="宋体" w:cs="宋体"/>
                <w:szCs w:val="21"/>
              </w:rPr>
            </w:pPr>
            <w:r>
              <w:rPr>
                <w:rFonts w:hint="eastAsia" w:ascii="宋体" w:hAnsi="宋体" w:cs="宋体"/>
                <w:szCs w:val="21"/>
              </w:rPr>
              <w:t>所派驻厂人员为经验丰富的技术人员，人员搭配合理。</w:t>
            </w:r>
            <w:r>
              <w:rPr>
                <w:rFonts w:hint="eastAsia" w:ascii="宋体" w:hAnsi="宋体" w:cs="宋体"/>
                <w:bCs/>
                <w:szCs w:val="21"/>
              </w:rPr>
              <w:t>（5</w:t>
            </w:r>
            <w:r>
              <w:rPr>
                <w:rFonts w:hint="eastAsia" w:ascii="宋体" w:hAnsi="宋体" w:cs="宋体"/>
                <w:szCs w:val="21"/>
              </w:rPr>
              <w:t>分）</w:t>
            </w:r>
          </w:p>
        </w:tc>
        <w:tc>
          <w:tcPr>
            <w:tcW w:w="2552" w:type="dxa"/>
            <w:vAlign w:val="center"/>
          </w:tcPr>
          <w:p>
            <w:pPr>
              <w:spacing w:line="360" w:lineRule="auto"/>
              <w:rPr>
                <w:rFonts w:ascii="宋体" w:hAnsi="宋体" w:cs="宋体"/>
                <w:szCs w:val="21"/>
              </w:rPr>
            </w:pPr>
            <w:r>
              <w:rPr>
                <w:rFonts w:hint="eastAsia" w:ascii="宋体" w:hAnsi="宋体" w:cs="宋体"/>
                <w:szCs w:val="21"/>
              </w:rPr>
              <w:t>所派驻厂人员属于技术人员，有一定的经验，人数足够。（3分）</w:t>
            </w:r>
          </w:p>
        </w:tc>
        <w:tc>
          <w:tcPr>
            <w:tcW w:w="2525" w:type="dxa"/>
            <w:tcBorders>
              <w:bottom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所派驻厂人员工作经验少</w:t>
            </w:r>
          </w:p>
          <w:p>
            <w:pPr>
              <w:spacing w:line="360" w:lineRule="auto"/>
              <w:jc w:val="center"/>
              <w:rPr>
                <w:rFonts w:ascii="宋体" w:hAnsi="宋体" w:cs="宋体"/>
                <w:szCs w:val="21"/>
              </w:rPr>
            </w:pPr>
            <w:r>
              <w:rPr>
                <w:rFonts w:hint="eastAsia" w:ascii="宋体" w:hAnsi="宋体" w:cs="宋体"/>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vMerge w:val="continue"/>
            <w:vAlign w:val="center"/>
          </w:tcPr>
          <w:p>
            <w:pPr>
              <w:spacing w:line="360" w:lineRule="auto"/>
              <w:jc w:val="center"/>
              <w:rPr>
                <w:rFonts w:ascii="宋体" w:hAnsi="宋体" w:cs="宋体"/>
                <w:b/>
                <w:bCs/>
                <w:szCs w:val="21"/>
              </w:rPr>
            </w:pPr>
          </w:p>
        </w:tc>
        <w:tc>
          <w:tcPr>
            <w:tcW w:w="2359" w:type="dxa"/>
            <w:vAlign w:val="center"/>
          </w:tcPr>
          <w:p>
            <w:pPr>
              <w:spacing w:line="360" w:lineRule="auto"/>
              <w:rPr>
                <w:rFonts w:ascii="宋体" w:hAnsi="宋体" w:cs="宋体"/>
                <w:b/>
                <w:szCs w:val="21"/>
              </w:rPr>
            </w:pPr>
            <w:r>
              <w:rPr>
                <w:rFonts w:hint="eastAsia" w:ascii="宋体" w:hAnsi="宋体" w:cs="宋体"/>
                <w:b/>
                <w:szCs w:val="21"/>
              </w:rPr>
              <w:t>8.其他售后服务措施</w:t>
            </w:r>
            <w:r>
              <w:rPr>
                <w:rFonts w:hint="eastAsia" w:ascii="宋体" w:hAnsi="宋体" w:cs="宋体"/>
                <w:b/>
                <w:bCs/>
                <w:szCs w:val="21"/>
              </w:rPr>
              <w:t>（5分）</w:t>
            </w:r>
          </w:p>
        </w:tc>
        <w:tc>
          <w:tcPr>
            <w:tcW w:w="2551" w:type="dxa"/>
            <w:vAlign w:val="center"/>
          </w:tcPr>
          <w:p>
            <w:pPr>
              <w:spacing w:line="360" w:lineRule="auto"/>
              <w:jc w:val="center"/>
              <w:rPr>
                <w:rFonts w:ascii="宋体" w:hAnsi="宋体" w:cs="宋体"/>
                <w:szCs w:val="21"/>
              </w:rPr>
            </w:pPr>
            <w:r>
              <w:rPr>
                <w:rFonts w:hint="eastAsia" w:ascii="宋体" w:hAnsi="宋体" w:cs="宋体"/>
                <w:szCs w:val="21"/>
              </w:rPr>
              <w:t>1.有紧急应对措施合理具体充分；</w:t>
            </w:r>
          </w:p>
          <w:p>
            <w:pPr>
              <w:spacing w:line="360" w:lineRule="auto"/>
              <w:jc w:val="center"/>
              <w:rPr>
                <w:rFonts w:ascii="宋体" w:hAnsi="宋体" w:cs="宋体"/>
                <w:szCs w:val="21"/>
              </w:rPr>
            </w:pPr>
            <w:r>
              <w:rPr>
                <w:rFonts w:hint="eastAsia" w:ascii="宋体" w:hAnsi="宋体" w:cs="宋体"/>
                <w:szCs w:val="21"/>
              </w:rPr>
              <w:t>2.有利于买方的承诺。</w:t>
            </w:r>
          </w:p>
          <w:p>
            <w:pPr>
              <w:spacing w:line="360" w:lineRule="auto"/>
              <w:jc w:val="center"/>
              <w:rPr>
                <w:rFonts w:ascii="宋体" w:hAnsi="宋体" w:cs="宋体"/>
                <w:szCs w:val="21"/>
              </w:rPr>
            </w:pPr>
            <w:r>
              <w:rPr>
                <w:rFonts w:hint="eastAsia" w:ascii="宋体" w:hAnsi="宋体" w:cs="宋体"/>
                <w:bCs/>
                <w:szCs w:val="21"/>
              </w:rPr>
              <w:t>（5</w:t>
            </w:r>
            <w:r>
              <w:rPr>
                <w:rFonts w:hint="eastAsia" w:ascii="宋体" w:hAnsi="宋体" w:cs="宋体"/>
                <w:szCs w:val="21"/>
              </w:rPr>
              <w:t>分）</w:t>
            </w:r>
          </w:p>
        </w:tc>
        <w:tc>
          <w:tcPr>
            <w:tcW w:w="2552" w:type="dxa"/>
            <w:vAlign w:val="center"/>
          </w:tcPr>
          <w:p>
            <w:pPr>
              <w:spacing w:line="360" w:lineRule="auto"/>
              <w:jc w:val="center"/>
              <w:rPr>
                <w:rFonts w:ascii="宋体" w:hAnsi="宋体" w:cs="宋体"/>
                <w:szCs w:val="21"/>
              </w:rPr>
            </w:pPr>
            <w:r>
              <w:rPr>
                <w:rFonts w:hint="eastAsia" w:ascii="宋体" w:hAnsi="宋体" w:cs="宋体"/>
                <w:szCs w:val="21"/>
              </w:rPr>
              <w:t>1.有紧急应对措施；</w:t>
            </w:r>
          </w:p>
          <w:p>
            <w:pPr>
              <w:spacing w:line="360" w:lineRule="auto"/>
              <w:jc w:val="center"/>
              <w:rPr>
                <w:rFonts w:ascii="宋体" w:hAnsi="宋体" w:cs="宋体"/>
                <w:szCs w:val="21"/>
              </w:rPr>
            </w:pPr>
            <w:r>
              <w:rPr>
                <w:rFonts w:hint="eastAsia" w:ascii="宋体" w:hAnsi="宋体" w:cs="宋体"/>
                <w:szCs w:val="21"/>
              </w:rPr>
              <w:t>2.有服务承诺。</w:t>
            </w:r>
          </w:p>
          <w:p>
            <w:pPr>
              <w:spacing w:line="360" w:lineRule="auto"/>
              <w:jc w:val="center"/>
              <w:rPr>
                <w:rFonts w:ascii="宋体" w:hAnsi="宋体" w:cs="宋体"/>
                <w:szCs w:val="21"/>
              </w:rPr>
            </w:pPr>
            <w:r>
              <w:rPr>
                <w:rFonts w:hint="eastAsia" w:ascii="宋体" w:hAnsi="宋体" w:cs="宋体"/>
                <w:szCs w:val="21"/>
              </w:rPr>
              <w:t>（3分）</w:t>
            </w:r>
          </w:p>
        </w:tc>
        <w:tc>
          <w:tcPr>
            <w:tcW w:w="2525" w:type="dxa"/>
            <w:vAlign w:val="center"/>
          </w:tcPr>
          <w:p>
            <w:pPr>
              <w:spacing w:line="360" w:lineRule="auto"/>
              <w:jc w:val="center"/>
              <w:rPr>
                <w:rFonts w:ascii="宋体" w:hAnsi="宋体" w:cs="宋体"/>
                <w:szCs w:val="21"/>
              </w:rPr>
            </w:pPr>
            <w:r>
              <w:rPr>
                <w:rFonts w:hint="eastAsia" w:ascii="宋体" w:hAnsi="宋体" w:cs="宋体"/>
                <w:szCs w:val="21"/>
              </w:rPr>
              <w:t>紧急应对措施不足</w:t>
            </w:r>
          </w:p>
          <w:p>
            <w:pPr>
              <w:spacing w:line="360" w:lineRule="auto"/>
              <w:jc w:val="center"/>
              <w:rPr>
                <w:rFonts w:ascii="宋体" w:hAnsi="宋体" w:cs="宋体"/>
                <w:szCs w:val="21"/>
              </w:rPr>
            </w:pPr>
            <w:r>
              <w:rPr>
                <w:rFonts w:hint="eastAsia" w:ascii="宋体" w:hAnsi="宋体" w:cs="宋体"/>
                <w:szCs w:val="21"/>
              </w:rPr>
              <w:t>（0分）</w:t>
            </w:r>
          </w:p>
        </w:tc>
      </w:tr>
    </w:tbl>
    <w:p>
      <w:pPr>
        <w:spacing w:line="420" w:lineRule="exact"/>
        <w:ind w:left="696" w:leftChars="135" w:hanging="413" w:hangingChars="197"/>
        <w:rPr>
          <w:rFonts w:ascii="宋体" w:hAnsi="宋体"/>
          <w:szCs w:val="21"/>
        </w:rPr>
      </w:pPr>
      <w:r>
        <w:rPr>
          <w:rFonts w:hint="eastAsia" w:ascii="宋体" w:hAnsi="宋体"/>
          <w:szCs w:val="21"/>
        </w:rPr>
        <w:t>注：（1）由于不可抗力造成的交货延误，但没有影响生产的除外。</w:t>
      </w:r>
      <w:r>
        <w:rPr>
          <w:rFonts w:hint="eastAsia" w:ascii="宋体" w:hAnsi="宋体"/>
          <w:szCs w:val="21"/>
        </w:rPr>
        <w:cr/>
      </w:r>
      <w:r>
        <w:rPr>
          <w:rFonts w:hint="eastAsia" w:ascii="宋体" w:hAnsi="宋体"/>
          <w:szCs w:val="21"/>
        </w:rPr>
        <w:t>（2）交货准时是指交货不延误影响生产或过早而导致各厂库存过多。</w:t>
      </w:r>
    </w:p>
    <w:p>
      <w:pPr>
        <w:spacing w:line="360" w:lineRule="auto"/>
        <w:rPr>
          <w:rFonts w:hint="eastAsia" w:ascii="宋体" w:hAnsi="宋体"/>
          <w:b/>
        </w:rPr>
      </w:pPr>
    </w:p>
    <w:p>
      <w:pPr>
        <w:spacing w:line="360" w:lineRule="auto"/>
        <w:rPr>
          <w:rFonts w:hint="eastAsia" w:ascii="宋体" w:hAnsi="宋体"/>
          <w:b/>
        </w:rPr>
      </w:pPr>
    </w:p>
    <w:p>
      <w:pPr>
        <w:spacing w:line="360" w:lineRule="auto"/>
        <w:rPr>
          <w:rFonts w:hint="eastAsia" w:ascii="宋体" w:hAnsi="宋体"/>
          <w:b/>
        </w:rPr>
      </w:pPr>
    </w:p>
    <w:p>
      <w:pPr>
        <w:spacing w:line="360" w:lineRule="auto"/>
        <w:rPr>
          <w:rFonts w:hint="eastAsia" w:ascii="宋体" w:hAnsi="宋体"/>
          <w:b/>
        </w:rPr>
      </w:pPr>
    </w:p>
    <w:p>
      <w:pPr>
        <w:spacing w:line="360" w:lineRule="auto"/>
        <w:rPr>
          <w:rFonts w:ascii="宋体" w:hAnsi="宋体"/>
          <w:b/>
        </w:rPr>
      </w:pPr>
      <w:r>
        <w:rPr>
          <w:rFonts w:hint="eastAsia" w:ascii="宋体" w:hAnsi="宋体"/>
          <w:b/>
        </w:rPr>
        <w:t>附件</w:t>
      </w:r>
      <w:r>
        <w:rPr>
          <w:rFonts w:ascii="宋体" w:hAnsi="宋体"/>
          <w:b/>
        </w:rPr>
        <w:t>1</w:t>
      </w:r>
      <w:r>
        <w:rPr>
          <w:rFonts w:hint="eastAsia" w:ascii="宋体" w:hAnsi="宋体"/>
          <w:b/>
        </w:rPr>
        <w:t>：分/子公司管理协议（格式）</w:t>
      </w:r>
    </w:p>
    <w:p>
      <w:pPr>
        <w:ind w:firstLine="1807" w:firstLineChars="600"/>
        <w:rPr>
          <w:rFonts w:ascii="宋体" w:hAnsi="宋体"/>
          <w:b/>
          <w:sz w:val="30"/>
          <w:szCs w:val="30"/>
        </w:rPr>
      </w:pPr>
    </w:p>
    <w:p>
      <w:pPr>
        <w:ind w:firstLine="1687" w:firstLineChars="600"/>
        <w:rPr>
          <w:rFonts w:ascii="宋体" w:hAnsi="宋体"/>
          <w:b/>
          <w:sz w:val="28"/>
          <w:szCs w:val="28"/>
        </w:rPr>
      </w:pPr>
      <w:r>
        <w:rPr>
          <w:rFonts w:hint="eastAsia" w:ascii="宋体" w:hAnsi="宋体"/>
          <w:b/>
          <w:sz w:val="28"/>
          <w:szCs w:val="28"/>
        </w:rPr>
        <w:t>广州市净水有限公司________</w:t>
      </w:r>
    </w:p>
    <w:p>
      <w:pPr>
        <w:ind w:firstLine="2249" w:firstLineChars="800"/>
        <w:rPr>
          <w:rFonts w:ascii="宋体" w:hAnsi="宋体"/>
          <w:b/>
          <w:sz w:val="28"/>
          <w:szCs w:val="28"/>
        </w:rPr>
      </w:pPr>
      <w:r>
        <w:rPr>
          <w:rFonts w:hint="eastAsia" w:ascii="宋体" w:hAnsi="宋体"/>
          <w:b/>
          <w:sz w:val="28"/>
          <w:szCs w:val="28"/>
        </w:rPr>
        <w:t>关于__________的管理协议</w:t>
      </w:r>
    </w:p>
    <w:p>
      <w:pPr>
        <w:widowControl/>
        <w:spacing w:line="360" w:lineRule="auto"/>
        <w:jc w:val="left"/>
        <w:rPr>
          <w:rFonts w:ascii="宋体" w:hAnsi="宋体" w:cs="宋体"/>
          <w:sz w:val="24"/>
        </w:rPr>
      </w:pPr>
    </w:p>
    <w:p>
      <w:pPr>
        <w:widowControl/>
        <w:spacing w:line="360" w:lineRule="auto"/>
        <w:jc w:val="left"/>
        <w:rPr>
          <w:rFonts w:ascii="宋体" w:hAnsi="宋体" w:cs="宋体"/>
          <w:sz w:val="24"/>
        </w:rPr>
      </w:pPr>
      <w:r>
        <w:rPr>
          <w:rFonts w:hint="eastAsia" w:ascii="宋体" w:hAnsi="宋体" w:cs="宋体"/>
          <w:sz w:val="24"/>
        </w:rPr>
        <w:t>甲方：广州市净水有限公司</w:t>
      </w:r>
    </w:p>
    <w:p>
      <w:pPr>
        <w:spacing w:line="360" w:lineRule="auto"/>
        <w:rPr>
          <w:rFonts w:ascii="宋体" w:hAnsi="宋体" w:cs="宋体"/>
          <w:sz w:val="24"/>
        </w:rPr>
      </w:pPr>
      <w:r>
        <w:rPr>
          <w:rFonts w:hint="eastAsia" w:ascii="宋体" w:hAnsi="宋体" w:cs="宋体"/>
          <w:sz w:val="24"/>
        </w:rPr>
        <w:t>乙方：</w:t>
      </w:r>
    </w:p>
    <w:p>
      <w:pPr>
        <w:spacing w:line="360" w:lineRule="auto"/>
        <w:rPr>
          <w:rFonts w:ascii="宋体" w:hAnsi="宋体" w:cs="宋体"/>
          <w:sz w:val="24"/>
        </w:rPr>
      </w:pPr>
    </w:p>
    <w:p>
      <w:pPr>
        <w:pStyle w:val="11"/>
        <w:spacing w:line="360" w:lineRule="auto"/>
        <w:ind w:left="120" w:leftChars="57" w:firstLine="360" w:firstLineChars="150"/>
        <w:jc w:val="left"/>
        <w:rPr>
          <w:rFonts w:hAnsi="宋体" w:cs="宋体"/>
          <w:sz w:val="24"/>
          <w:szCs w:val="24"/>
        </w:rPr>
      </w:pPr>
      <w:r>
        <w:rPr>
          <w:rFonts w:hint="eastAsia" w:hAnsi="宋体" w:cs="宋体"/>
          <w:sz w:val="24"/>
          <w:szCs w:val="24"/>
        </w:rPr>
        <w:t>本协议中的所用术语，除非另有说明，否则其定义与双方于____年__月__日签订合同编号为</w:t>
      </w:r>
      <w:r>
        <w:rPr>
          <w:rFonts w:hint="eastAsia" w:hAnsi="宋体" w:cs="宋体"/>
          <w:sz w:val="24"/>
          <w:szCs w:val="24"/>
          <w:u w:val="single"/>
        </w:rPr>
        <w:t xml:space="preserve">             《合同名称 》</w:t>
      </w:r>
      <w:r>
        <w:rPr>
          <w:rFonts w:hint="eastAsia" w:hAnsi="宋体" w:cs="宋体"/>
          <w:sz w:val="24"/>
          <w:szCs w:val="24"/>
        </w:rPr>
        <w:t>中的定义相同。</w:t>
      </w:r>
    </w:p>
    <w:p>
      <w:pPr>
        <w:spacing w:line="360" w:lineRule="auto"/>
        <w:ind w:left="120" w:leftChars="57" w:firstLine="360" w:firstLineChars="150"/>
        <w:rPr>
          <w:rFonts w:ascii="宋体" w:hAnsi="宋体" w:cs="宋体"/>
          <w:sz w:val="24"/>
        </w:rPr>
      </w:pPr>
      <w:r>
        <w:rPr>
          <w:rFonts w:hint="eastAsia" w:ascii="宋体" w:hAnsi="宋体" w:cs="宋体"/>
          <w:sz w:val="24"/>
        </w:rPr>
        <w:t>广州市净水有限公司年药剂采购项目（以下称“本项目”）通过公开招标（或询价等）的方式，确定公司为本项目的中标单位。根据《中华人民共和国合同法》和国家其它法律法规，广州市净水有限公司与_______________公司双方协商一致，签订了</w:t>
      </w:r>
      <w:r>
        <w:rPr>
          <w:rFonts w:hint="eastAsia" w:ascii="宋体" w:hAnsi="宋体" w:cs="宋体"/>
          <w:sz w:val="24"/>
          <w:u w:val="single"/>
        </w:rPr>
        <w:t>《合同名称》+（合同编号）</w:t>
      </w:r>
      <w:r>
        <w:rPr>
          <w:rFonts w:hint="eastAsia" w:ascii="宋体" w:hAnsi="宋体" w:cs="宋体"/>
          <w:sz w:val="24"/>
        </w:rPr>
        <w:t>，经甲乙双方协商，签订本协议。</w:t>
      </w:r>
    </w:p>
    <w:p>
      <w:pPr>
        <w:spacing w:line="360" w:lineRule="auto"/>
        <w:ind w:firstLine="482" w:firstLineChars="200"/>
        <w:rPr>
          <w:rFonts w:ascii="宋体" w:hAnsi="宋体" w:cs="宋体"/>
          <w:b/>
          <w:sz w:val="24"/>
        </w:rPr>
      </w:pPr>
      <w:r>
        <w:rPr>
          <w:rFonts w:hint="eastAsia" w:ascii="宋体" w:hAnsi="宋体" w:cs="宋体"/>
          <w:b/>
          <w:sz w:val="24"/>
        </w:rPr>
        <w:t>一、药剂单价及付款</w:t>
      </w:r>
    </w:p>
    <w:p>
      <w:pPr>
        <w:spacing w:line="360" w:lineRule="auto"/>
        <w:ind w:firstLine="480" w:firstLineChars="200"/>
        <w:rPr>
          <w:rFonts w:ascii="宋体" w:hAnsi="宋体" w:cs="宋体"/>
          <w:sz w:val="24"/>
        </w:rPr>
      </w:pPr>
      <w:r>
        <w:rPr>
          <w:rFonts w:hint="eastAsia" w:ascii="宋体" w:hAnsi="宋体" w:cs="宋体"/>
          <w:sz w:val="24"/>
        </w:rPr>
        <w:t>1.1 ___________药剂单价按广州市净水有限公司与___________公司签订的合同单价为固定不变价，合同单价今后不因任何因素而作调整。</w:t>
      </w:r>
    </w:p>
    <w:p>
      <w:pPr>
        <w:spacing w:line="360" w:lineRule="auto"/>
        <w:ind w:firstLine="480" w:firstLineChars="200"/>
        <w:rPr>
          <w:rFonts w:ascii="宋体" w:hAnsi="宋体" w:cs="宋体"/>
          <w:sz w:val="24"/>
        </w:rPr>
      </w:pPr>
      <w:r>
        <w:rPr>
          <w:rFonts w:hint="eastAsia" w:ascii="宋体" w:hAnsi="宋体" w:cs="宋体"/>
          <w:sz w:val="24"/>
        </w:rPr>
        <w:t xml:space="preserve">1.2结算方式：按 </w:t>
      </w:r>
      <w:r>
        <w:rPr>
          <w:rFonts w:hint="eastAsia" w:ascii="宋体" w:hAnsi="宋体" w:cs="宋体"/>
          <w:sz w:val="24"/>
          <w:u w:val="single"/>
        </w:rPr>
        <w:t>《合同名称》+（合同编号）约定</w:t>
      </w:r>
      <w:r>
        <w:rPr>
          <w:rFonts w:hint="eastAsia" w:ascii="宋体" w:hAnsi="宋体" w:cs="宋体"/>
          <w:sz w:val="24"/>
        </w:rPr>
        <w:t>执行。</w:t>
      </w:r>
    </w:p>
    <w:p>
      <w:pPr>
        <w:spacing w:line="360" w:lineRule="auto"/>
        <w:ind w:firstLine="480" w:firstLineChars="200"/>
        <w:rPr>
          <w:rFonts w:ascii="宋体" w:hAnsi="宋体" w:cs="宋体"/>
          <w:sz w:val="24"/>
        </w:rPr>
      </w:pPr>
      <w:r>
        <w:rPr>
          <w:rFonts w:hint="eastAsia" w:ascii="宋体" w:hAnsi="宋体" w:cs="宋体"/>
          <w:sz w:val="24"/>
        </w:rPr>
        <w:t>1.3甲方与乙方按照实际供货量结算，甲方按合同单价每月与乙方结算一次。乙方应在每月</w:t>
      </w:r>
      <w:r>
        <w:rPr>
          <w:rFonts w:hint="eastAsia" w:ascii="宋体" w:hAnsi="宋体" w:cs="宋体"/>
          <w:sz w:val="24"/>
          <w:u w:val="single"/>
        </w:rPr>
        <w:t xml:space="preserve"> 10 </w:t>
      </w:r>
      <w:r>
        <w:rPr>
          <w:rFonts w:hint="eastAsia" w:ascii="宋体" w:hAnsi="宋体" w:cs="宋体"/>
          <w:sz w:val="24"/>
        </w:rPr>
        <w:t>日前将结算表以书面形式交付甲方，若甲方对结算内容有异议，应书面回复乙方。乙方根据甲方确认的结算金额开出国家合法的增值税专用发票，交甲方办理付款手续。</w:t>
      </w:r>
    </w:p>
    <w:p>
      <w:pPr>
        <w:spacing w:line="360" w:lineRule="auto"/>
        <w:ind w:firstLine="482" w:firstLineChars="200"/>
        <w:rPr>
          <w:rFonts w:ascii="宋体" w:hAnsi="宋体" w:cs="宋体"/>
          <w:b/>
          <w:sz w:val="24"/>
        </w:rPr>
      </w:pPr>
      <w:r>
        <w:rPr>
          <w:rFonts w:hint="eastAsia" w:ascii="宋体" w:hAnsi="宋体" w:cs="宋体"/>
          <w:b/>
          <w:sz w:val="24"/>
        </w:rPr>
        <w:t>二、药剂的检测及处罚</w:t>
      </w:r>
    </w:p>
    <w:p>
      <w:pPr>
        <w:spacing w:line="360" w:lineRule="auto"/>
        <w:ind w:firstLine="489" w:firstLineChars="204"/>
        <w:rPr>
          <w:rFonts w:ascii="宋体" w:hAnsi="宋体" w:cs="宋体"/>
          <w:sz w:val="24"/>
        </w:rPr>
      </w:pPr>
      <w:r>
        <w:rPr>
          <w:rFonts w:hint="eastAsia" w:ascii="宋体" w:hAnsi="宋体" w:cs="宋体"/>
          <w:sz w:val="24"/>
        </w:rPr>
        <w:t>2.1甲方根据广州市净水有限公司与公司签订的合同</w:t>
      </w:r>
      <w:r>
        <w:rPr>
          <w:rFonts w:hint="eastAsia" w:ascii="宋体" w:hAnsi="宋体" w:cs="宋体"/>
          <w:sz w:val="24"/>
          <w:u w:val="single"/>
        </w:rPr>
        <w:t>《合同名称》+（合同编号）</w:t>
      </w:r>
      <w:r>
        <w:rPr>
          <w:rFonts w:hint="eastAsia" w:ascii="宋体" w:hAnsi="宋体" w:cs="宋体"/>
          <w:sz w:val="24"/>
        </w:rPr>
        <w:t>要求，对</w:t>
      </w:r>
      <w:r>
        <w:rPr>
          <w:rFonts w:hint="eastAsia" w:ascii="宋体" w:hAnsi="宋体" w:cs="宋体"/>
          <w:kern w:val="0"/>
          <w:sz w:val="24"/>
        </w:rPr>
        <w:t>乙方每车次货物进行取样检测，并根据检测结果进行处罚</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三、乙方须根据广州市净水有限公司与公司签订的合同</w:t>
      </w:r>
      <w:r>
        <w:rPr>
          <w:rFonts w:hint="eastAsia" w:ascii="宋体" w:hAnsi="宋体" w:cs="宋体"/>
          <w:sz w:val="24"/>
          <w:u w:val="single"/>
        </w:rPr>
        <w:t>《合同名称》+（合同编号）</w:t>
      </w:r>
      <w:r>
        <w:rPr>
          <w:rFonts w:hint="eastAsia" w:ascii="宋体" w:hAnsi="宋体" w:cs="宋体"/>
          <w:sz w:val="24"/>
        </w:rPr>
        <w:t>，严格执行各项合同条款，执行相关权利和义务。</w:t>
      </w:r>
    </w:p>
    <w:p>
      <w:pPr>
        <w:spacing w:line="360" w:lineRule="auto"/>
        <w:ind w:firstLine="480" w:firstLineChars="200"/>
        <w:rPr>
          <w:rFonts w:ascii="宋体" w:hAnsi="宋体" w:cs="宋体"/>
          <w:sz w:val="24"/>
        </w:rPr>
      </w:pPr>
      <w:r>
        <w:rPr>
          <w:rFonts w:hint="eastAsia" w:ascii="宋体" w:hAnsi="宋体" w:cs="宋体"/>
          <w:sz w:val="24"/>
        </w:rPr>
        <w:t>四、本协议生效后，即成为合同编号为</w:t>
      </w:r>
      <w:r>
        <w:rPr>
          <w:rFonts w:hint="eastAsia" w:ascii="宋体" w:hAnsi="宋体" w:cs="宋体"/>
          <w:sz w:val="24"/>
          <w:u w:val="single"/>
        </w:rPr>
        <w:t>《合同名称》+（合同编号）</w:t>
      </w:r>
      <w:r>
        <w:rPr>
          <w:rFonts w:hint="eastAsia" w:ascii="宋体" w:hAnsi="宋体" w:cs="宋体"/>
          <w:sz w:val="24"/>
        </w:rPr>
        <w:t>不可分割的组成部分，与其具有同等的法律效力。</w:t>
      </w:r>
    </w:p>
    <w:p>
      <w:pPr>
        <w:spacing w:line="360" w:lineRule="auto"/>
        <w:ind w:firstLine="480" w:firstLineChars="200"/>
        <w:rPr>
          <w:rFonts w:ascii="宋体" w:hAnsi="宋体" w:cs="宋体"/>
          <w:sz w:val="24"/>
        </w:rPr>
      </w:pPr>
      <w:r>
        <w:rPr>
          <w:rFonts w:hint="eastAsia" w:ascii="宋体" w:hAnsi="宋体" w:cs="宋体"/>
          <w:sz w:val="24"/>
        </w:rPr>
        <w:t>五、本协议一式</w:t>
      </w:r>
      <w:r>
        <w:rPr>
          <w:rFonts w:hint="eastAsia" w:ascii="宋体" w:hAnsi="宋体" w:cs="宋体"/>
          <w:sz w:val="24"/>
          <w:u w:val="single"/>
        </w:rPr>
        <w:t xml:space="preserve">    </w:t>
      </w:r>
      <w:r>
        <w:rPr>
          <w:rFonts w:hint="eastAsia" w:ascii="宋体" w:hAnsi="宋体" w:cs="宋体"/>
          <w:sz w:val="24"/>
        </w:rPr>
        <w:t>份，甲方执</w:t>
      </w:r>
      <w:r>
        <w:rPr>
          <w:rFonts w:hint="eastAsia" w:ascii="宋体" w:hAnsi="宋体" w:cs="宋体"/>
          <w:sz w:val="24"/>
          <w:u w:val="single"/>
        </w:rPr>
        <w:t xml:space="preserve">    </w:t>
      </w:r>
      <w:r>
        <w:rPr>
          <w:rFonts w:hint="eastAsia" w:ascii="宋体" w:hAnsi="宋体" w:cs="宋体"/>
          <w:sz w:val="24"/>
        </w:rPr>
        <w:t>份，乙方执</w:t>
      </w:r>
      <w:r>
        <w:rPr>
          <w:rFonts w:hint="eastAsia" w:ascii="宋体" w:hAnsi="宋体" w:cs="宋体"/>
          <w:sz w:val="24"/>
          <w:u w:val="single"/>
        </w:rPr>
        <w:t xml:space="preserve">    </w:t>
      </w:r>
      <w:r>
        <w:rPr>
          <w:rFonts w:hint="eastAsia" w:ascii="宋体" w:hAnsi="宋体" w:cs="宋体"/>
          <w:sz w:val="24"/>
        </w:rPr>
        <w:t>份，具有同等法律效力，自双方签字盖章之日起生效。</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甲方：广州市净水有限公司                 乙方：</w:t>
      </w:r>
    </w:p>
    <w:p>
      <w:pPr>
        <w:pStyle w:val="11"/>
        <w:spacing w:line="360" w:lineRule="auto"/>
        <w:rPr>
          <w:rFonts w:hAnsi="宋体" w:cs="宋体"/>
          <w:sz w:val="24"/>
          <w:szCs w:val="24"/>
        </w:rPr>
      </w:pPr>
      <w:r>
        <w:rPr>
          <w:rFonts w:hint="eastAsia" w:hAnsi="宋体" w:cs="宋体"/>
          <w:sz w:val="24"/>
          <w:szCs w:val="24"/>
        </w:rPr>
        <w:t xml:space="preserve">         </w:t>
      </w:r>
      <w:r>
        <w:rPr>
          <w:rFonts w:hint="eastAsia" w:hAnsi="宋体" w:cs="宋体"/>
          <w:sz w:val="24"/>
          <w:szCs w:val="24"/>
          <w:u w:val="single"/>
        </w:rPr>
        <w:t xml:space="preserve">    </w:t>
      </w:r>
      <w:r>
        <w:rPr>
          <w:rFonts w:hint="eastAsia" w:hAnsi="宋体" w:cs="宋体"/>
          <w:sz w:val="24"/>
          <w:szCs w:val="24"/>
        </w:rPr>
        <w:t>分公司（公章）</w:t>
      </w:r>
    </w:p>
    <w:p>
      <w:pPr>
        <w:pStyle w:val="11"/>
        <w:spacing w:line="360" w:lineRule="auto"/>
        <w:rPr>
          <w:rFonts w:hAnsi="宋体" w:cs="宋体"/>
          <w:sz w:val="24"/>
          <w:szCs w:val="24"/>
        </w:rPr>
      </w:pPr>
      <w:r>
        <w:rPr>
          <w:rFonts w:hint="eastAsia" w:hAnsi="宋体" w:cs="宋体"/>
          <w:sz w:val="24"/>
          <w:szCs w:val="24"/>
        </w:rPr>
        <w:t>地址：                                   地址：</w:t>
      </w:r>
    </w:p>
    <w:p>
      <w:pPr>
        <w:pStyle w:val="11"/>
        <w:spacing w:line="360" w:lineRule="auto"/>
        <w:rPr>
          <w:rFonts w:hAnsi="宋体" w:cs="宋体"/>
          <w:sz w:val="24"/>
          <w:szCs w:val="24"/>
        </w:rPr>
      </w:pPr>
      <w:r>
        <w:rPr>
          <w:rFonts w:hint="eastAsia" w:hAnsi="宋体" w:cs="宋体"/>
          <w:sz w:val="24"/>
          <w:szCs w:val="24"/>
        </w:rPr>
        <w:t>法定代表人（或项目经办人）：             法定代表人：</w:t>
      </w:r>
    </w:p>
    <w:p>
      <w:pPr>
        <w:pStyle w:val="11"/>
        <w:spacing w:line="360" w:lineRule="auto"/>
        <w:rPr>
          <w:rFonts w:hAnsi="宋体" w:cs="宋体"/>
          <w:sz w:val="24"/>
          <w:szCs w:val="24"/>
        </w:rPr>
      </w:pPr>
      <w:r>
        <w:rPr>
          <w:rFonts w:hint="eastAsia" w:hAnsi="宋体" w:cs="宋体"/>
          <w:sz w:val="24"/>
          <w:szCs w:val="24"/>
        </w:rPr>
        <w:t xml:space="preserve">委托代理人：                             委托代理人：                 </w:t>
      </w:r>
    </w:p>
    <w:p>
      <w:pPr>
        <w:pStyle w:val="11"/>
        <w:spacing w:line="360" w:lineRule="auto"/>
        <w:rPr>
          <w:rFonts w:hAnsi="宋体" w:cs="宋体"/>
          <w:sz w:val="24"/>
          <w:szCs w:val="24"/>
        </w:rPr>
      </w:pPr>
      <w:r>
        <w:rPr>
          <w:rFonts w:hint="eastAsia" w:hAnsi="宋体" w:cs="宋体"/>
          <w:sz w:val="24"/>
          <w:szCs w:val="24"/>
        </w:rPr>
        <w:t>电话：                                   电话：</w:t>
      </w:r>
    </w:p>
    <w:p>
      <w:pPr>
        <w:pStyle w:val="11"/>
        <w:spacing w:line="360" w:lineRule="auto"/>
        <w:rPr>
          <w:rFonts w:hAnsi="宋体" w:cs="宋体"/>
          <w:sz w:val="24"/>
          <w:szCs w:val="24"/>
        </w:rPr>
      </w:pPr>
      <w:r>
        <w:rPr>
          <w:rFonts w:hint="eastAsia" w:hAnsi="宋体" w:cs="宋体"/>
          <w:sz w:val="24"/>
          <w:szCs w:val="24"/>
        </w:rPr>
        <w:t>传真：                                   传真：</w:t>
      </w:r>
    </w:p>
    <w:p>
      <w:pPr>
        <w:pStyle w:val="11"/>
        <w:spacing w:line="360" w:lineRule="auto"/>
        <w:rPr>
          <w:rFonts w:hAnsi="宋体" w:cs="宋体"/>
          <w:sz w:val="24"/>
          <w:szCs w:val="24"/>
        </w:rPr>
      </w:pPr>
      <w:r>
        <w:rPr>
          <w:rFonts w:hint="eastAsia" w:hAnsi="宋体" w:cs="宋体"/>
          <w:sz w:val="24"/>
          <w:szCs w:val="24"/>
        </w:rPr>
        <w:t>开户银行：                               开户银行：</w:t>
      </w:r>
    </w:p>
    <w:p>
      <w:pPr>
        <w:pStyle w:val="11"/>
        <w:spacing w:line="360" w:lineRule="auto"/>
        <w:rPr>
          <w:rFonts w:hAnsi="宋体" w:cs="宋体"/>
          <w:sz w:val="24"/>
          <w:szCs w:val="24"/>
        </w:rPr>
      </w:pPr>
      <w:r>
        <w:rPr>
          <w:rFonts w:hint="eastAsia" w:hAnsi="宋体" w:cs="宋体"/>
          <w:sz w:val="24"/>
          <w:szCs w:val="24"/>
        </w:rPr>
        <w:t>帐号：                                   帐号：</w:t>
      </w:r>
    </w:p>
    <w:p>
      <w:pPr>
        <w:pStyle w:val="11"/>
        <w:spacing w:line="360" w:lineRule="auto"/>
        <w:rPr>
          <w:rFonts w:hAnsi="宋体" w:cs="宋体"/>
          <w:sz w:val="24"/>
          <w:szCs w:val="24"/>
        </w:rPr>
      </w:pPr>
      <w:r>
        <w:rPr>
          <w:rFonts w:hint="eastAsia" w:hAnsi="宋体" w:cs="宋体"/>
          <w:sz w:val="24"/>
          <w:szCs w:val="24"/>
        </w:rPr>
        <w:t>邮政编码：                               邮政编码：</w:t>
      </w:r>
    </w:p>
    <w:p>
      <w:pPr>
        <w:pStyle w:val="11"/>
        <w:spacing w:line="360" w:lineRule="auto"/>
        <w:rPr>
          <w:rFonts w:hAnsi="宋体" w:cs="宋体"/>
          <w:sz w:val="24"/>
          <w:szCs w:val="24"/>
        </w:rPr>
      </w:pPr>
      <w:r>
        <w:rPr>
          <w:rFonts w:hint="eastAsia" w:hAnsi="宋体" w:cs="宋体"/>
          <w:sz w:val="24"/>
          <w:szCs w:val="24"/>
        </w:rPr>
        <w:t>邮箱地址：                               邮箱地址：</w:t>
      </w:r>
    </w:p>
    <w:p>
      <w:pPr>
        <w:pStyle w:val="11"/>
        <w:spacing w:line="360" w:lineRule="auto"/>
        <w:rPr>
          <w:rFonts w:hAnsi="宋体" w:cs="宋体"/>
          <w:sz w:val="24"/>
          <w:szCs w:val="24"/>
        </w:rPr>
      </w:pPr>
      <w:r>
        <w:rPr>
          <w:rFonts w:hint="eastAsia" w:hAnsi="宋体" w:cs="宋体"/>
          <w:sz w:val="24"/>
          <w:szCs w:val="24"/>
        </w:rPr>
        <w:t>日期：                                   日期：</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rPr>
          <w:rFonts w:hint="eastAsia" w:ascii="宋体" w:hAnsi="宋体" w:cs="宋体"/>
          <w:b/>
          <w:szCs w:val="21"/>
        </w:rPr>
      </w:pPr>
    </w:p>
    <w:p>
      <w:pPr>
        <w:rPr>
          <w:rFonts w:hint="eastAsia" w:ascii="宋体" w:hAnsi="宋体" w:cs="宋体"/>
          <w:b/>
          <w:szCs w:val="21"/>
        </w:rPr>
      </w:pPr>
    </w:p>
    <w:p>
      <w:pPr>
        <w:rPr>
          <w:rFonts w:hint="eastAsia" w:ascii="宋体" w:hAnsi="宋体" w:cs="宋体"/>
          <w:b/>
          <w:szCs w:val="21"/>
        </w:rPr>
      </w:pPr>
    </w:p>
    <w:p>
      <w:pPr>
        <w:rPr>
          <w:rFonts w:hint="eastAsia" w:ascii="宋体" w:hAnsi="宋体" w:cs="宋体"/>
          <w:b/>
          <w:szCs w:val="21"/>
        </w:rPr>
      </w:pPr>
    </w:p>
    <w:p>
      <w:pPr>
        <w:rPr>
          <w:rFonts w:ascii="宋体" w:hAnsi="宋体" w:cs="宋体"/>
          <w:b/>
          <w:sz w:val="28"/>
          <w:szCs w:val="28"/>
        </w:rPr>
      </w:pPr>
      <w:r>
        <w:rPr>
          <w:rFonts w:hint="eastAsia" w:ascii="宋体" w:hAnsi="宋体" w:cs="宋体"/>
          <w:b/>
          <w:szCs w:val="21"/>
        </w:rPr>
        <w:t>附件2：生产药剂采购安全协议书</w:t>
      </w:r>
    </w:p>
    <w:p>
      <w:pPr>
        <w:rPr>
          <w:rFonts w:ascii="宋体" w:hAnsi="宋体" w:cs="宋体"/>
          <w:b/>
          <w:sz w:val="28"/>
          <w:szCs w:val="28"/>
        </w:rPr>
      </w:pPr>
    </w:p>
    <w:p>
      <w:pPr>
        <w:spacing w:line="360" w:lineRule="auto"/>
        <w:jc w:val="center"/>
        <w:rPr>
          <w:rFonts w:ascii="宋体" w:hAnsi="宋体" w:cs="宋体"/>
          <w:bCs/>
          <w:kern w:val="0"/>
          <w:sz w:val="28"/>
          <w:szCs w:val="28"/>
        </w:rPr>
      </w:pPr>
      <w:r>
        <w:rPr>
          <w:rFonts w:hint="eastAsia" w:ascii="宋体" w:hAnsi="宋体" w:cs="宋体"/>
          <w:b/>
          <w:kern w:val="0"/>
          <w:sz w:val="28"/>
          <w:szCs w:val="28"/>
        </w:rPr>
        <w:t>生产药剂采购安全协议书</w:t>
      </w:r>
    </w:p>
    <w:p>
      <w:pPr>
        <w:spacing w:line="360" w:lineRule="auto"/>
        <w:jc w:val="center"/>
        <w:rPr>
          <w:rFonts w:ascii="宋体" w:hAnsi="宋体" w:cs="宋体"/>
          <w:bCs/>
          <w:kern w:val="0"/>
          <w:sz w:val="28"/>
          <w:szCs w:val="28"/>
        </w:rPr>
      </w:pPr>
    </w:p>
    <w:p>
      <w:pPr>
        <w:spacing w:line="360" w:lineRule="auto"/>
        <w:rPr>
          <w:rFonts w:ascii="宋体" w:hAnsi="宋体" w:cs="宋体"/>
          <w:kern w:val="0"/>
          <w:sz w:val="24"/>
        </w:rPr>
      </w:pPr>
      <w:r>
        <w:rPr>
          <w:rFonts w:hint="eastAsia" w:ascii="宋体" w:hAnsi="宋体" w:cs="宋体"/>
          <w:kern w:val="0"/>
          <w:sz w:val="24"/>
        </w:rPr>
        <w:t>甲方：</w:t>
      </w:r>
      <w:r>
        <w:rPr>
          <w:rFonts w:hint="eastAsia" w:ascii="宋体" w:hAnsi="宋体" w:cs="宋体"/>
          <w:sz w:val="24"/>
        </w:rPr>
        <w:t>广州市净水有限公司</w:t>
      </w:r>
    </w:p>
    <w:p>
      <w:pPr>
        <w:spacing w:line="360" w:lineRule="auto"/>
        <w:rPr>
          <w:rFonts w:ascii="宋体" w:hAnsi="宋体" w:cs="宋体"/>
          <w:kern w:val="0"/>
          <w:sz w:val="24"/>
        </w:rPr>
      </w:pPr>
      <w:r>
        <w:rPr>
          <w:rFonts w:hint="eastAsia" w:ascii="宋体" w:hAnsi="宋体" w:cs="宋体"/>
          <w:kern w:val="0"/>
          <w:sz w:val="24"/>
        </w:rPr>
        <w:t xml:space="preserve">乙方： </w:t>
      </w:r>
    </w:p>
    <w:p>
      <w:pPr>
        <w:spacing w:line="360" w:lineRule="auto"/>
        <w:rPr>
          <w:rFonts w:ascii="宋体" w:hAnsi="宋体" w:cs="宋体"/>
          <w:kern w:val="0"/>
          <w:sz w:val="24"/>
        </w:rPr>
      </w:pPr>
    </w:p>
    <w:p>
      <w:pPr>
        <w:spacing w:line="360" w:lineRule="auto"/>
        <w:ind w:firstLine="480" w:firstLineChars="200"/>
        <w:rPr>
          <w:rFonts w:ascii="宋体" w:hAnsi="宋体" w:cs="宋体"/>
          <w:kern w:val="0"/>
          <w:sz w:val="24"/>
        </w:rPr>
      </w:pPr>
      <w:r>
        <w:rPr>
          <w:rFonts w:hint="eastAsia" w:ascii="宋体" w:hAnsi="宋体" w:cs="宋体"/>
          <w:kern w:val="0"/>
          <w:sz w:val="24"/>
        </w:rPr>
        <w:t>为促使生产药剂采购过程安全，根据《中华人民共和国安全生产法》、《生产安全事故报告和调查处理条例》和《广州市安全生产管理规定（试行）》等国家及地方有关安全生产法律法规，甲乙双方就生产药剂采购的安全事宜，</w:t>
      </w:r>
      <w:r>
        <w:rPr>
          <w:rFonts w:hint="eastAsia" w:ascii="宋体" w:hAnsi="宋体" w:cs="宋体"/>
          <w:sz w:val="24"/>
        </w:rPr>
        <w:t>经双方友好协商，达成如下协议</w:t>
      </w:r>
      <w:r>
        <w:rPr>
          <w:rFonts w:hint="eastAsia" w:ascii="宋体" w:hAnsi="宋体" w:cs="宋体"/>
          <w:kern w:val="0"/>
          <w:sz w:val="24"/>
        </w:rPr>
        <w:t>。</w:t>
      </w:r>
    </w:p>
    <w:p>
      <w:pPr>
        <w:spacing w:line="360" w:lineRule="auto"/>
        <w:ind w:firstLine="482" w:firstLineChars="200"/>
        <w:rPr>
          <w:rFonts w:ascii="宋体" w:hAnsi="宋体" w:cs="宋体"/>
          <w:b/>
          <w:kern w:val="0"/>
          <w:sz w:val="24"/>
        </w:rPr>
      </w:pPr>
      <w:r>
        <w:rPr>
          <w:rFonts w:hint="eastAsia" w:ascii="宋体" w:hAnsi="宋体" w:cs="宋体"/>
          <w:b/>
          <w:kern w:val="0"/>
          <w:sz w:val="24"/>
        </w:rPr>
        <w:t>一、甲方责任</w:t>
      </w:r>
    </w:p>
    <w:p>
      <w:pPr>
        <w:spacing w:line="360" w:lineRule="auto"/>
        <w:ind w:firstLine="480" w:firstLineChars="200"/>
        <w:rPr>
          <w:rFonts w:ascii="宋体" w:hAnsi="宋体" w:cs="宋体"/>
          <w:kern w:val="0"/>
          <w:sz w:val="24"/>
        </w:rPr>
      </w:pPr>
      <w:r>
        <w:rPr>
          <w:rFonts w:hint="eastAsia" w:ascii="宋体" w:hAnsi="宋体" w:cs="宋体"/>
          <w:kern w:val="0"/>
          <w:sz w:val="24"/>
        </w:rPr>
        <w:t>（一）甲方应贯彻落实国家、地方有关安全管理的法律法规和规章制度，进行生产药剂的采购。</w:t>
      </w:r>
    </w:p>
    <w:p>
      <w:pPr>
        <w:spacing w:line="360" w:lineRule="auto"/>
        <w:ind w:firstLine="480" w:firstLineChars="200"/>
        <w:rPr>
          <w:rFonts w:ascii="宋体" w:hAnsi="宋体" w:cs="宋体"/>
          <w:kern w:val="0"/>
          <w:sz w:val="24"/>
        </w:rPr>
      </w:pPr>
      <w:r>
        <w:rPr>
          <w:rFonts w:hint="eastAsia" w:ascii="宋体" w:hAnsi="宋体" w:cs="宋体"/>
          <w:kern w:val="0"/>
          <w:sz w:val="24"/>
        </w:rPr>
        <w:t>（二）涉及受公安局管控危化品（易制毒、易制爆和剧毒化学品）的采购时，甲方应根据公安要求，落实备案工作，做好相关受管控化学药剂的网上申购备案。不得向未经许可从事危化品生产、经营活动的企业采购危化品。</w:t>
      </w:r>
    </w:p>
    <w:p>
      <w:pPr>
        <w:spacing w:line="360" w:lineRule="auto"/>
        <w:ind w:firstLine="480" w:firstLineChars="200"/>
        <w:rPr>
          <w:rFonts w:ascii="宋体" w:hAnsi="宋体" w:cs="宋体"/>
          <w:kern w:val="0"/>
          <w:sz w:val="24"/>
        </w:rPr>
      </w:pPr>
      <w:r>
        <w:rPr>
          <w:rFonts w:hint="eastAsia" w:ascii="宋体" w:hAnsi="宋体" w:cs="宋体"/>
          <w:kern w:val="0"/>
          <w:sz w:val="24"/>
        </w:rPr>
        <w:t>（三）甲方应审查乙方有关生产药剂的经营、运输的合法证照和资质条件，及相关运输车辆和人员的证件资料；涉及危化品的采购时，严格审查乙方的危化品经营许可、运输许可等资质。</w:t>
      </w:r>
    </w:p>
    <w:p>
      <w:pPr>
        <w:spacing w:line="360" w:lineRule="auto"/>
        <w:ind w:firstLine="480" w:firstLineChars="200"/>
        <w:rPr>
          <w:rFonts w:ascii="宋体" w:hAnsi="宋体" w:cs="宋体"/>
          <w:kern w:val="0"/>
          <w:sz w:val="24"/>
        </w:rPr>
      </w:pPr>
      <w:r>
        <w:rPr>
          <w:rFonts w:hint="eastAsia" w:ascii="宋体" w:hAnsi="宋体" w:cs="宋体"/>
          <w:kern w:val="0"/>
          <w:sz w:val="24"/>
        </w:rPr>
        <w:t>（四）甲方应在其管辖区域对乙方的药剂运输、装卸的安全生产实行监督，及时纠正乙方人员违章指挥、违章驾驶、违反禁令等行为，并按照甲方的安全管理制度规定对乙方进行经济处罚；发现安全隐患，甲方应责令乙方立即整改，及时督促乙方消除事故隐患。针对非一次完成运输的项目，甲方应向乙方出具隐患整改通知，严禁乙方再犯同类问题。</w:t>
      </w:r>
    </w:p>
    <w:p>
      <w:pPr>
        <w:spacing w:line="360" w:lineRule="auto"/>
        <w:ind w:firstLine="482" w:firstLineChars="200"/>
        <w:rPr>
          <w:rFonts w:ascii="宋体" w:hAnsi="宋体" w:cs="宋体"/>
          <w:b/>
          <w:kern w:val="0"/>
          <w:sz w:val="24"/>
        </w:rPr>
      </w:pPr>
      <w:r>
        <w:rPr>
          <w:rFonts w:hint="eastAsia" w:ascii="宋体" w:hAnsi="宋体" w:cs="宋体"/>
          <w:b/>
          <w:kern w:val="0"/>
          <w:sz w:val="24"/>
        </w:rPr>
        <w:t>二、乙方责任</w:t>
      </w:r>
    </w:p>
    <w:p>
      <w:pPr>
        <w:spacing w:line="360" w:lineRule="auto"/>
        <w:ind w:firstLine="480" w:firstLineChars="200"/>
        <w:rPr>
          <w:rFonts w:ascii="宋体" w:hAnsi="宋体" w:cs="宋体"/>
          <w:kern w:val="0"/>
          <w:sz w:val="24"/>
        </w:rPr>
      </w:pPr>
      <w:r>
        <w:rPr>
          <w:rFonts w:hint="eastAsia" w:ascii="宋体" w:hAnsi="宋体" w:cs="宋体"/>
          <w:kern w:val="0"/>
          <w:sz w:val="24"/>
        </w:rPr>
        <w:t>（一）乙方应承诺具备所售生产药剂（尤其涉及危化品、受公安管控化学品）的许可资质，并提供相关证明材料，在药剂的销售、运输、装卸全过程须严格遵守国家及地方的法律的有关规定。</w:t>
      </w:r>
    </w:p>
    <w:p>
      <w:pPr>
        <w:spacing w:line="360" w:lineRule="auto"/>
        <w:ind w:firstLine="480" w:firstLineChars="200"/>
        <w:rPr>
          <w:rFonts w:ascii="宋体" w:hAnsi="宋体" w:cs="宋体"/>
          <w:kern w:val="0"/>
          <w:sz w:val="24"/>
        </w:rPr>
      </w:pPr>
      <w:r>
        <w:rPr>
          <w:rFonts w:hint="eastAsia" w:ascii="宋体" w:hAnsi="宋体" w:cs="宋体"/>
          <w:kern w:val="0"/>
          <w:sz w:val="24"/>
        </w:rPr>
        <w:t>（二）乙方对药剂的运输、装卸过程的安全工作承担主体责任。应指定药剂安全运输责任人，负责药剂安全运输和装卸及安全教育工作，组织制订和实施药剂安全运输、装卸工作的各项管理制度和规定，同时督促检查，确保药剂的安全送运。</w:t>
      </w:r>
    </w:p>
    <w:p>
      <w:pPr>
        <w:spacing w:line="360" w:lineRule="auto"/>
        <w:ind w:firstLine="480" w:firstLineChars="200"/>
        <w:rPr>
          <w:rFonts w:ascii="宋体" w:hAnsi="宋体" w:cs="宋体"/>
          <w:kern w:val="0"/>
          <w:sz w:val="24"/>
        </w:rPr>
      </w:pPr>
      <w:r>
        <w:rPr>
          <w:rFonts w:hint="eastAsia" w:ascii="宋体" w:hAnsi="宋体" w:cs="宋体"/>
          <w:kern w:val="0"/>
          <w:sz w:val="24"/>
        </w:rPr>
        <w:t>（三）乙方负责明确自身岗位安全职责，将安全责任落实到人；加强教育工作，督促员工遵守安全生产规章制度；鼓励员工积极参与安全生产工作，及时发现和消除隐患。</w:t>
      </w:r>
    </w:p>
    <w:p>
      <w:pPr>
        <w:spacing w:line="360" w:lineRule="auto"/>
        <w:ind w:firstLine="480" w:firstLineChars="200"/>
        <w:rPr>
          <w:rFonts w:ascii="宋体" w:hAnsi="宋体" w:cs="宋体"/>
          <w:kern w:val="0"/>
          <w:sz w:val="24"/>
        </w:rPr>
      </w:pPr>
      <w:r>
        <w:rPr>
          <w:rFonts w:hint="eastAsia" w:ascii="宋体" w:hAnsi="宋体" w:cs="宋体"/>
          <w:kern w:val="0"/>
          <w:sz w:val="24"/>
        </w:rPr>
        <w:t>（四）乙方应承诺所售药剂质量符合规范要求且在有效期内，包装要完整完好，当涉及危化品时，还应向甲方提供与所售药剂相一致的技术说明书（MSDS）和安全标签。</w:t>
      </w:r>
    </w:p>
    <w:p>
      <w:pPr>
        <w:spacing w:line="360" w:lineRule="auto"/>
        <w:ind w:firstLine="480" w:firstLineChars="200"/>
        <w:rPr>
          <w:rFonts w:ascii="宋体" w:hAnsi="宋体" w:cs="宋体"/>
          <w:kern w:val="0"/>
          <w:sz w:val="24"/>
        </w:rPr>
      </w:pPr>
      <w:r>
        <w:rPr>
          <w:rFonts w:hint="eastAsia" w:ascii="宋体" w:hAnsi="宋体" w:cs="宋体"/>
          <w:kern w:val="0"/>
          <w:sz w:val="24"/>
        </w:rPr>
        <w:t>（五）乙方用于运输药剂的车辆、驾驶员应取得证照资质，涉及危化品时应取得相应运输资质，并自觉接受甲方的审查。乙方要建立完善安全管理基础资料台账。</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（六）乙方须加强药剂运输车辆的安全管理，严格执行车辆安全检验制度，确保车辆性能符合安全技术标准。</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（七）乙方必须严格按照国家相关规定雇佣人员，雇佣的人员必须经过体检，有岗位禁忌症的人员严禁从事相关运输岗位的工作。</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八）乙方应采取措施，加强人员管理，对需进入甲方管辖区域的人员要做好三级安全教育工作、安全技术交底和培训，严防驾驶人员在甲方管辖区内超速、超载、疲劳驾驶、违章操作等违法违章行为。一经发现，应严格按制度规定落实教育处理或罚款。</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（九）乙方人员及车辆进入甲方管辖区内应自觉遵守甲方的规章制度和有关安全规定，不得擅自进入甲方其他生产作业区域。如有违反，乙方应限期内整改；如整改仍存在问题，乙方须接受甲方的处罚。</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（十）乙方应制定药剂运输安全操作规程，针对药剂运输特点严格按停车、装车、行驶、卸车等过程操作落实各项安全措施。</w:t>
      </w:r>
    </w:p>
    <w:p>
      <w:pPr>
        <w:spacing w:line="360" w:lineRule="auto"/>
        <w:ind w:firstLine="480" w:firstLineChars="200"/>
        <w:rPr>
          <w:rFonts w:ascii="宋体" w:hAnsi="宋体" w:cs="宋体"/>
          <w:kern w:val="0"/>
          <w:sz w:val="24"/>
        </w:rPr>
      </w:pPr>
      <w:r>
        <w:rPr>
          <w:rFonts w:hint="eastAsia" w:ascii="宋体" w:hAnsi="宋体" w:cs="宋体"/>
          <w:kern w:val="0"/>
          <w:sz w:val="24"/>
        </w:rPr>
        <w:t>（十一）乙方负责安全防护用品的购置和发放，严格按照药剂危害特性和安全操作规程配套劳动保护措施，督促员工必须正确佩戴使用个人劳保品。</w:t>
      </w:r>
    </w:p>
    <w:p>
      <w:pPr>
        <w:spacing w:line="360" w:lineRule="auto"/>
        <w:ind w:firstLine="480" w:firstLineChars="200"/>
        <w:rPr>
          <w:rFonts w:ascii="宋体" w:hAnsi="宋体" w:cs="宋体"/>
          <w:kern w:val="0"/>
          <w:sz w:val="24"/>
        </w:rPr>
      </w:pPr>
      <w:r>
        <w:rPr>
          <w:rFonts w:hint="eastAsia" w:ascii="宋体" w:hAnsi="宋体" w:cs="宋体"/>
          <w:kern w:val="0"/>
          <w:sz w:val="24"/>
        </w:rPr>
        <w:t>（十二）乙方应结合实际情况，对药剂运输的全过程进行危险性源辨识，明确安全风险，制定相应安全措施，编制现场应急预案以及事故处置方案，落实应急处置、抢救、疏散等措施，并组织学习及应急演练。如在甲方管辖区内发生紧急情况时，乙方必须服从甲方的统一调度指挥。</w:t>
      </w:r>
    </w:p>
    <w:p>
      <w:pPr>
        <w:spacing w:line="360" w:lineRule="auto"/>
        <w:ind w:firstLine="480" w:firstLineChars="200"/>
        <w:rPr>
          <w:rFonts w:ascii="宋体" w:hAnsi="宋体" w:cs="宋体"/>
          <w:kern w:val="0"/>
          <w:sz w:val="24"/>
        </w:rPr>
      </w:pPr>
      <w:r>
        <w:rPr>
          <w:rFonts w:hint="eastAsia" w:ascii="宋体" w:hAnsi="宋体" w:cs="宋体"/>
          <w:kern w:val="0"/>
          <w:sz w:val="24"/>
        </w:rPr>
        <w:t>（十三）若发生人员、设备事故时，乙方须立即报警处理，在力所能及范围内采取补救措施，并在30分钟内将情况报告甲方。责任归属如下：</w:t>
      </w:r>
    </w:p>
    <w:p>
      <w:pPr>
        <w:spacing w:line="360" w:lineRule="auto"/>
        <w:ind w:firstLine="480" w:firstLineChars="200"/>
        <w:rPr>
          <w:rFonts w:ascii="宋体" w:hAnsi="宋体" w:cs="宋体"/>
          <w:kern w:val="0"/>
          <w:sz w:val="24"/>
        </w:rPr>
      </w:pPr>
      <w:r>
        <w:rPr>
          <w:rFonts w:hint="eastAsia" w:ascii="宋体" w:hAnsi="宋体" w:cs="宋体"/>
          <w:kern w:val="0"/>
          <w:sz w:val="24"/>
        </w:rPr>
        <w:t>1.乙方人员及车辆在甲方管辖区内发生的安全事故，经过调查被认定为责任方的将负全部责任。</w:t>
      </w:r>
    </w:p>
    <w:p>
      <w:pPr>
        <w:spacing w:line="360" w:lineRule="auto"/>
        <w:ind w:firstLine="480" w:firstLineChars="200"/>
        <w:rPr>
          <w:rFonts w:ascii="宋体" w:hAnsi="宋体" w:cs="宋体"/>
          <w:kern w:val="0"/>
          <w:sz w:val="24"/>
        </w:rPr>
      </w:pPr>
      <w:r>
        <w:rPr>
          <w:rFonts w:hint="eastAsia" w:ascii="宋体" w:hAnsi="宋体" w:cs="宋体"/>
          <w:kern w:val="0"/>
          <w:sz w:val="24"/>
        </w:rPr>
        <w:t>2.乙方人员及车辆在运输途中发生的安全事故，根据公安交警出具的事故责任认定结果，由乙方负全部或部分责任。</w:t>
      </w:r>
    </w:p>
    <w:p>
      <w:pPr>
        <w:spacing w:line="360" w:lineRule="auto"/>
        <w:ind w:left="359" w:leftChars="171" w:firstLine="289" w:firstLineChars="120"/>
        <w:rPr>
          <w:rFonts w:ascii="宋体" w:hAnsi="宋体" w:cs="宋体"/>
          <w:b/>
          <w:kern w:val="0"/>
          <w:sz w:val="24"/>
        </w:rPr>
      </w:pPr>
      <w:r>
        <w:rPr>
          <w:rFonts w:hint="eastAsia" w:ascii="宋体" w:hAnsi="宋体" w:cs="宋体"/>
          <w:b/>
          <w:kern w:val="0"/>
          <w:sz w:val="24"/>
        </w:rPr>
        <w:t>三、</w:t>
      </w:r>
      <w:r>
        <w:rPr>
          <w:rFonts w:ascii="宋体" w:hAnsi="宋体" w:cs="宋体"/>
          <w:b/>
          <w:kern w:val="0"/>
          <w:sz w:val="24"/>
        </w:rPr>
        <w:t>其他</w:t>
      </w:r>
      <w:r>
        <w:rPr>
          <w:rFonts w:hint="eastAsia" w:ascii="宋体" w:hAnsi="宋体" w:cs="宋体"/>
          <w:b/>
          <w:kern w:val="0"/>
          <w:sz w:val="24"/>
        </w:rPr>
        <w:t>事项</w:t>
      </w:r>
    </w:p>
    <w:p>
      <w:pPr>
        <w:spacing w:line="360" w:lineRule="auto"/>
        <w:ind w:left="359" w:leftChars="171" w:firstLine="288" w:firstLineChars="120"/>
        <w:rPr>
          <w:rFonts w:ascii="宋体" w:hAnsi="宋体" w:cs="宋体"/>
          <w:kern w:val="0"/>
          <w:sz w:val="24"/>
        </w:rPr>
      </w:pPr>
      <w:r>
        <w:rPr>
          <w:rFonts w:hint="eastAsia" w:ascii="宋体" w:hAnsi="宋体" w:cs="宋体"/>
          <w:kern w:val="0"/>
          <w:sz w:val="24"/>
        </w:rPr>
        <w:t>（一）</w:t>
      </w:r>
      <w:r>
        <w:rPr>
          <w:rFonts w:ascii="宋体" w:hAnsi="宋体" w:cs="宋体"/>
          <w:kern w:val="0"/>
          <w:sz w:val="24"/>
        </w:rPr>
        <w:t>本协议一式份，甲、乙方双方各执份</w:t>
      </w:r>
      <w:r>
        <w:rPr>
          <w:rFonts w:hint="eastAsia" w:ascii="宋体" w:hAnsi="宋体" w:cs="宋体"/>
          <w:kern w:val="0"/>
          <w:sz w:val="24"/>
        </w:rPr>
        <w:t>，同等具有法律效力</w:t>
      </w:r>
      <w:r>
        <w:rPr>
          <w:rFonts w:ascii="宋体" w:hAnsi="宋体" w:cs="宋体"/>
          <w:kern w:val="0"/>
          <w:sz w:val="24"/>
        </w:rPr>
        <w:t>。</w:t>
      </w:r>
    </w:p>
    <w:p>
      <w:pPr>
        <w:widowControl/>
        <w:spacing w:line="360" w:lineRule="auto"/>
        <w:ind w:left="359" w:leftChars="171" w:firstLine="288" w:firstLineChars="120"/>
        <w:rPr>
          <w:rFonts w:ascii="宋体" w:hAnsi="宋体" w:cs="宋体"/>
          <w:kern w:val="0"/>
          <w:sz w:val="24"/>
        </w:rPr>
      </w:pPr>
      <w:r>
        <w:rPr>
          <w:rFonts w:hint="eastAsia" w:ascii="宋体" w:hAnsi="宋体" w:cs="宋体"/>
          <w:kern w:val="0"/>
          <w:sz w:val="24"/>
        </w:rPr>
        <w:t>（二）</w:t>
      </w:r>
      <w:r>
        <w:rPr>
          <w:rFonts w:ascii="宋体" w:hAnsi="宋体" w:cs="宋体"/>
          <w:kern w:val="0"/>
          <w:sz w:val="24"/>
        </w:rPr>
        <w:t>甲乙双方在履行</w:t>
      </w:r>
      <w:r>
        <w:rPr>
          <w:rFonts w:hint="eastAsia" w:ascii="宋体" w:hAnsi="宋体" w:cs="宋体"/>
          <w:kern w:val="0"/>
          <w:sz w:val="24"/>
        </w:rPr>
        <w:t>本</w:t>
      </w:r>
      <w:r>
        <w:rPr>
          <w:rFonts w:ascii="宋体" w:hAnsi="宋体" w:cs="宋体"/>
          <w:kern w:val="0"/>
          <w:sz w:val="24"/>
        </w:rPr>
        <w:t>协议的过程中如发生争议，协商不成的，可依法向</w:t>
      </w:r>
      <w:r>
        <w:rPr>
          <w:rFonts w:hint="eastAsia" w:ascii="宋体" w:hAnsi="宋体" w:cs="宋体"/>
          <w:kern w:val="0"/>
          <w:sz w:val="24"/>
        </w:rPr>
        <w:t>甲方</w:t>
      </w:r>
      <w:r>
        <w:rPr>
          <w:rFonts w:ascii="宋体" w:hAnsi="宋体" w:cs="宋体"/>
          <w:kern w:val="0"/>
          <w:sz w:val="24"/>
        </w:rPr>
        <w:t>所在地人民法院提起诉讼。</w:t>
      </w:r>
    </w:p>
    <w:p>
      <w:pPr>
        <w:spacing w:line="360" w:lineRule="auto"/>
        <w:ind w:left="359" w:leftChars="171" w:firstLine="288" w:firstLineChars="120"/>
        <w:rPr>
          <w:rFonts w:ascii="宋体" w:hAnsi="宋体" w:cs="宋体"/>
          <w:kern w:val="0"/>
          <w:sz w:val="24"/>
        </w:rPr>
      </w:pPr>
      <w:r>
        <w:rPr>
          <w:rFonts w:hint="eastAsia" w:ascii="宋体" w:hAnsi="宋体" w:cs="宋体"/>
          <w:kern w:val="0"/>
          <w:sz w:val="24"/>
        </w:rPr>
        <w:t>（三）</w:t>
      </w:r>
      <w:r>
        <w:rPr>
          <w:rFonts w:ascii="宋体" w:hAnsi="宋体" w:cs="宋体"/>
          <w:kern w:val="0"/>
          <w:sz w:val="24"/>
        </w:rPr>
        <w:t>本协议未尽事宜，双方另行协商解决。</w:t>
      </w:r>
    </w:p>
    <w:p>
      <w:pPr>
        <w:spacing w:line="360" w:lineRule="auto"/>
        <w:ind w:left="359" w:leftChars="171" w:firstLine="288" w:firstLineChars="120"/>
        <w:rPr>
          <w:rFonts w:ascii="宋体" w:hAnsi="宋体" w:cs="宋体"/>
          <w:kern w:val="0"/>
          <w:sz w:val="24"/>
        </w:rPr>
      </w:pPr>
    </w:p>
    <w:p>
      <w:pPr>
        <w:spacing w:line="360" w:lineRule="auto"/>
        <w:ind w:left="5490" w:leftChars="100" w:hanging="5280" w:hangingChars="2200"/>
        <w:rPr>
          <w:rFonts w:ascii="宋体" w:hAnsi="宋体" w:cs="宋体"/>
          <w:kern w:val="0"/>
          <w:sz w:val="24"/>
        </w:rPr>
      </w:pPr>
      <w:r>
        <w:rPr>
          <w:rFonts w:ascii="宋体" w:hAnsi="宋体" w:cs="宋体"/>
          <w:kern w:val="0"/>
          <w:sz w:val="24"/>
        </w:rPr>
        <w:t>甲方：</w:t>
      </w:r>
      <w:r>
        <w:rPr>
          <w:rFonts w:hint="eastAsia" w:ascii="宋体" w:hAnsi="宋体" w:cs="宋体"/>
          <w:sz w:val="24"/>
        </w:rPr>
        <w:t>广州市净水有限公司</w:t>
      </w:r>
      <w:r>
        <w:rPr>
          <w:rFonts w:hint="eastAsia" w:ascii="宋体" w:hAnsi="宋体" w:cs="宋体"/>
          <w:kern w:val="0"/>
          <w:sz w:val="24"/>
        </w:rPr>
        <w:t xml:space="preserve">　              </w:t>
      </w:r>
      <w:r>
        <w:rPr>
          <w:rFonts w:ascii="宋体" w:hAnsi="宋体" w:cs="宋体"/>
          <w:kern w:val="0"/>
          <w:sz w:val="24"/>
        </w:rPr>
        <w:t>乙方：</w:t>
      </w:r>
    </w:p>
    <w:p>
      <w:pPr>
        <w:widowControl/>
        <w:spacing w:line="360" w:lineRule="auto"/>
        <w:ind w:firstLine="240" w:firstLineChars="100"/>
        <w:jc w:val="left"/>
        <w:rPr>
          <w:rFonts w:ascii="宋体" w:hAnsi="宋体" w:cs="宋体"/>
          <w:kern w:val="0"/>
          <w:sz w:val="24"/>
        </w:rPr>
      </w:pPr>
      <w:r>
        <w:rPr>
          <w:rFonts w:ascii="宋体" w:hAnsi="宋体" w:cs="宋体"/>
          <w:kern w:val="0"/>
          <w:sz w:val="24"/>
        </w:rPr>
        <w:t xml:space="preserve">法定代表人 ：                   </w:t>
      </w:r>
      <w:r>
        <w:rPr>
          <w:rFonts w:hint="eastAsia" w:ascii="宋体" w:hAnsi="宋体" w:cs="宋体"/>
          <w:kern w:val="0"/>
          <w:sz w:val="24"/>
        </w:rPr>
        <w:t xml:space="preserve">　      </w:t>
      </w:r>
      <w:r>
        <w:rPr>
          <w:rFonts w:ascii="宋体" w:hAnsi="宋体" w:cs="宋体"/>
          <w:kern w:val="0"/>
          <w:sz w:val="24"/>
        </w:rPr>
        <w:t>法定代表人：</w:t>
      </w:r>
    </w:p>
    <w:p>
      <w:pPr>
        <w:widowControl/>
        <w:spacing w:line="360" w:lineRule="auto"/>
        <w:ind w:firstLine="240" w:firstLineChars="100"/>
        <w:jc w:val="left"/>
        <w:rPr>
          <w:rFonts w:ascii="宋体" w:hAnsi="宋体" w:cs="宋体"/>
          <w:kern w:val="0"/>
          <w:sz w:val="24"/>
        </w:rPr>
      </w:pPr>
      <w:r>
        <w:rPr>
          <w:rFonts w:ascii="宋体" w:hAnsi="宋体" w:cs="宋体"/>
          <w:kern w:val="0"/>
          <w:sz w:val="24"/>
        </w:rPr>
        <w:t>地址：</w:t>
      </w:r>
      <w:r>
        <w:rPr>
          <w:rFonts w:hint="eastAsia" w:ascii="宋体" w:hAnsi="宋体" w:cs="宋体"/>
          <w:sz w:val="24"/>
        </w:rPr>
        <w:t>广州市临江大道501号</w:t>
      </w:r>
      <w:r>
        <w:rPr>
          <w:rFonts w:hint="eastAsia" w:ascii="宋体" w:hAnsi="宋体" w:cs="宋体"/>
          <w:kern w:val="0"/>
          <w:sz w:val="24"/>
        </w:rPr>
        <w:t xml:space="preserve">    　        </w:t>
      </w:r>
      <w:r>
        <w:rPr>
          <w:rFonts w:ascii="宋体" w:hAnsi="宋体" w:cs="宋体"/>
          <w:kern w:val="0"/>
          <w:sz w:val="24"/>
        </w:rPr>
        <w:t xml:space="preserve">地址： </w:t>
      </w:r>
    </w:p>
    <w:p>
      <w:pPr>
        <w:widowControl/>
        <w:spacing w:line="360" w:lineRule="auto"/>
        <w:ind w:firstLine="240" w:firstLineChars="100"/>
        <w:jc w:val="left"/>
        <w:rPr>
          <w:rFonts w:ascii="宋体" w:hAnsi="宋体" w:cs="宋体"/>
          <w:kern w:val="0"/>
          <w:sz w:val="24"/>
        </w:rPr>
      </w:pPr>
      <w:r>
        <w:rPr>
          <w:rFonts w:ascii="宋体" w:hAnsi="宋体" w:cs="宋体"/>
          <w:kern w:val="0"/>
          <w:sz w:val="24"/>
        </w:rPr>
        <w:t xml:space="preserve">电话：                          </w:t>
      </w:r>
      <w:r>
        <w:rPr>
          <w:rFonts w:hint="eastAsia" w:ascii="宋体" w:hAnsi="宋体" w:cs="宋体"/>
          <w:kern w:val="0"/>
          <w:sz w:val="24"/>
        </w:rPr>
        <w:t xml:space="preserve"> 　     </w:t>
      </w:r>
      <w:r>
        <w:rPr>
          <w:rFonts w:ascii="宋体" w:hAnsi="宋体" w:cs="宋体"/>
          <w:kern w:val="0"/>
          <w:sz w:val="24"/>
        </w:rPr>
        <w:t>电话：</w:t>
      </w:r>
    </w:p>
    <w:p>
      <w:pPr>
        <w:widowControl/>
        <w:spacing w:line="360" w:lineRule="auto"/>
        <w:ind w:firstLine="1560" w:firstLineChars="650"/>
        <w:jc w:val="left"/>
        <w:rPr>
          <w:rFonts w:ascii="宋体" w:hAnsi="宋体" w:cs="宋体"/>
          <w:kern w:val="0"/>
          <w:sz w:val="24"/>
        </w:rPr>
      </w:pPr>
      <w:r>
        <w:rPr>
          <w:rFonts w:ascii="宋体" w:hAnsi="宋体" w:cs="宋体"/>
          <w:kern w:val="0"/>
          <w:sz w:val="24"/>
        </w:rPr>
        <w:t xml:space="preserve">年  月   日  </w:t>
      </w:r>
      <w:r>
        <w:rPr>
          <w:rFonts w:ascii="宋体" w:hAnsi="宋体" w:cs="宋体"/>
          <w:kern w:val="0"/>
          <w:sz w:val="24"/>
        </w:rPr>
        <w:tab/>
      </w:r>
      <w:r>
        <w:rPr>
          <w:rFonts w:hint="eastAsia" w:ascii="宋体" w:hAnsi="宋体" w:cs="宋体"/>
          <w:kern w:val="0"/>
          <w:sz w:val="24"/>
        </w:rPr>
        <w:t xml:space="preserve">                      </w:t>
      </w:r>
      <w:r>
        <w:rPr>
          <w:rFonts w:ascii="宋体" w:hAnsi="宋体" w:cs="宋体"/>
          <w:kern w:val="0"/>
          <w:sz w:val="24"/>
        </w:rPr>
        <w:t>年   月    日</w:t>
      </w:r>
    </w:p>
    <w:p>
      <w:pPr>
        <w:widowControl/>
        <w:spacing w:line="360" w:lineRule="auto"/>
        <w:ind w:firstLine="2520" w:firstLineChars="1050"/>
        <w:jc w:val="left"/>
        <w:rPr>
          <w:rFonts w:ascii="宋体" w:hAnsi="宋体" w:cs="宋体"/>
          <w:kern w:val="0"/>
          <w:sz w:val="24"/>
        </w:rPr>
      </w:pPr>
    </w:p>
    <w:p>
      <w:pPr>
        <w:rPr>
          <w:rFonts w:ascii="宋体" w:hAnsi="宋体" w:cs="宋体"/>
          <w:sz w:val="24"/>
        </w:rPr>
      </w:pPr>
    </w:p>
    <w:p>
      <w:pPr>
        <w:ind w:right="-80"/>
        <w:rPr>
          <w:rFonts w:ascii="宋体" w:hAnsi="宋体" w:cs="宋体"/>
          <w:b/>
          <w:sz w:val="24"/>
        </w:rPr>
      </w:pPr>
    </w:p>
    <w:p>
      <w:pPr>
        <w:ind w:right="-80"/>
        <w:rPr>
          <w:rFonts w:ascii="宋体" w:hAnsi="宋体" w:cs="宋体"/>
          <w:b/>
          <w:sz w:val="24"/>
        </w:rPr>
      </w:pPr>
    </w:p>
    <w:p>
      <w:pPr>
        <w:ind w:right="-80"/>
        <w:rPr>
          <w:rFonts w:ascii="宋体" w:hAnsi="宋体" w:cs="宋体"/>
          <w:b/>
          <w:sz w:val="24"/>
        </w:rPr>
      </w:pPr>
    </w:p>
    <w:p>
      <w:pPr>
        <w:ind w:right="-80"/>
        <w:rPr>
          <w:rFonts w:ascii="宋体" w:hAnsi="宋体" w:cs="宋体"/>
          <w:b/>
          <w:sz w:val="24"/>
        </w:rPr>
      </w:pPr>
    </w:p>
    <w:p>
      <w:pPr>
        <w:ind w:right="-80"/>
        <w:rPr>
          <w:rFonts w:ascii="宋体" w:hAnsi="宋体" w:cs="宋体"/>
          <w:b/>
          <w:sz w:val="24"/>
        </w:rPr>
      </w:pPr>
    </w:p>
    <w:p>
      <w:pPr>
        <w:ind w:right="-80"/>
        <w:rPr>
          <w:rFonts w:ascii="宋体" w:hAnsi="宋体" w:cs="宋体"/>
          <w:b/>
          <w:sz w:val="24"/>
        </w:rPr>
      </w:pPr>
    </w:p>
    <w:p>
      <w:pPr>
        <w:ind w:right="-80"/>
        <w:rPr>
          <w:rFonts w:ascii="宋体" w:hAnsi="宋体" w:cs="宋体"/>
          <w:b/>
          <w:sz w:val="24"/>
        </w:rPr>
      </w:pPr>
    </w:p>
    <w:p>
      <w:pPr>
        <w:ind w:right="-80"/>
        <w:rPr>
          <w:rFonts w:ascii="宋体" w:hAnsi="宋体" w:cs="宋体"/>
          <w:b/>
          <w:sz w:val="28"/>
          <w:szCs w:val="28"/>
        </w:rPr>
      </w:pPr>
    </w:p>
    <w:p>
      <w:pPr>
        <w:ind w:right="-80"/>
        <w:rPr>
          <w:rFonts w:ascii="宋体" w:hAnsi="宋体" w:cs="宋体"/>
          <w:b/>
          <w:sz w:val="28"/>
          <w:szCs w:val="28"/>
        </w:rPr>
      </w:pPr>
    </w:p>
    <w:p>
      <w:pPr>
        <w:ind w:right="-80"/>
        <w:rPr>
          <w:rFonts w:ascii="宋体" w:hAnsi="宋体" w:cs="宋体"/>
          <w:b/>
          <w:sz w:val="28"/>
          <w:szCs w:val="28"/>
        </w:rPr>
      </w:pPr>
    </w:p>
    <w:p>
      <w:pPr>
        <w:ind w:right="-80"/>
        <w:rPr>
          <w:rFonts w:hint="eastAsia" w:ascii="宋体" w:hAnsi="宋体" w:cs="宋体"/>
          <w:b/>
          <w:szCs w:val="21"/>
        </w:rPr>
      </w:pPr>
    </w:p>
    <w:p>
      <w:pPr>
        <w:ind w:right="-80"/>
        <w:rPr>
          <w:rFonts w:hint="eastAsia" w:ascii="宋体" w:hAnsi="宋体" w:cs="宋体"/>
          <w:b/>
          <w:szCs w:val="21"/>
        </w:rPr>
      </w:pPr>
    </w:p>
    <w:p>
      <w:pPr>
        <w:ind w:right="-80"/>
        <w:rPr>
          <w:rFonts w:hint="eastAsia" w:ascii="宋体" w:hAnsi="宋体" w:cs="宋体"/>
          <w:b/>
          <w:szCs w:val="21"/>
        </w:rPr>
      </w:pPr>
    </w:p>
    <w:p>
      <w:pPr>
        <w:ind w:right="-80"/>
        <w:rPr>
          <w:rFonts w:hint="eastAsia" w:ascii="宋体" w:hAnsi="宋体" w:cs="宋体"/>
          <w:b/>
          <w:szCs w:val="21"/>
        </w:rPr>
      </w:pPr>
    </w:p>
    <w:p>
      <w:pPr>
        <w:ind w:right="-80"/>
        <w:rPr>
          <w:rFonts w:hint="eastAsia" w:ascii="宋体" w:hAnsi="宋体" w:cs="宋体"/>
          <w:b/>
          <w:szCs w:val="21"/>
        </w:rPr>
      </w:pPr>
    </w:p>
    <w:p>
      <w:pPr>
        <w:ind w:right="-80"/>
        <w:rPr>
          <w:rFonts w:hint="eastAsia" w:ascii="宋体" w:hAnsi="宋体" w:cs="宋体"/>
          <w:b/>
          <w:szCs w:val="21"/>
        </w:rPr>
      </w:pPr>
    </w:p>
    <w:p>
      <w:pPr>
        <w:ind w:right="-80"/>
        <w:rPr>
          <w:rFonts w:hint="eastAsia" w:ascii="宋体" w:hAnsi="宋体" w:cs="宋体"/>
          <w:b/>
          <w:szCs w:val="21"/>
        </w:rPr>
      </w:pPr>
    </w:p>
    <w:p>
      <w:pPr>
        <w:ind w:right="-80"/>
        <w:rPr>
          <w:rFonts w:hint="eastAsia" w:ascii="宋体" w:hAnsi="宋体" w:cs="宋体"/>
          <w:b/>
          <w:szCs w:val="21"/>
        </w:rPr>
      </w:pPr>
    </w:p>
    <w:p>
      <w:pPr>
        <w:ind w:right="-80"/>
        <w:rPr>
          <w:rFonts w:hint="eastAsia" w:ascii="宋体" w:hAnsi="宋体" w:cs="宋体"/>
          <w:b/>
          <w:szCs w:val="21"/>
        </w:rPr>
      </w:pPr>
    </w:p>
    <w:p>
      <w:pPr>
        <w:ind w:right="-80"/>
        <w:rPr>
          <w:rFonts w:hint="eastAsia" w:ascii="宋体" w:hAnsi="宋体" w:cs="宋体"/>
          <w:b/>
          <w:szCs w:val="21"/>
        </w:rPr>
      </w:pPr>
    </w:p>
    <w:p>
      <w:pPr>
        <w:ind w:right="-80"/>
        <w:rPr>
          <w:rFonts w:hint="eastAsia" w:ascii="宋体" w:hAnsi="宋体" w:cs="宋体"/>
          <w:b/>
          <w:szCs w:val="21"/>
        </w:rPr>
      </w:pPr>
    </w:p>
    <w:p>
      <w:pPr>
        <w:ind w:right="-80"/>
        <w:rPr>
          <w:rFonts w:hint="eastAsia" w:ascii="宋体" w:hAnsi="宋体" w:cs="宋体"/>
          <w:b/>
          <w:szCs w:val="21"/>
        </w:rPr>
      </w:pPr>
    </w:p>
    <w:p>
      <w:pPr>
        <w:ind w:right="-80"/>
        <w:rPr>
          <w:rFonts w:hint="eastAsia" w:ascii="宋体" w:hAnsi="宋体" w:cs="宋体"/>
          <w:b/>
          <w:szCs w:val="21"/>
        </w:rPr>
      </w:pPr>
    </w:p>
    <w:p>
      <w:pPr>
        <w:ind w:right="-80"/>
        <w:rPr>
          <w:rFonts w:hint="eastAsia" w:ascii="宋体" w:hAnsi="宋体" w:cs="宋体"/>
          <w:b/>
          <w:szCs w:val="21"/>
        </w:rPr>
      </w:pPr>
    </w:p>
    <w:p>
      <w:pPr>
        <w:ind w:right="-80"/>
        <w:rPr>
          <w:rFonts w:hint="eastAsia" w:ascii="宋体" w:hAnsi="宋体" w:cs="宋体"/>
          <w:b/>
          <w:szCs w:val="21"/>
        </w:rPr>
      </w:pPr>
    </w:p>
    <w:p>
      <w:pPr>
        <w:ind w:right="-80"/>
        <w:rPr>
          <w:rFonts w:hint="eastAsia" w:ascii="宋体" w:hAnsi="宋体" w:cs="宋体"/>
          <w:b/>
          <w:szCs w:val="21"/>
        </w:rPr>
      </w:pPr>
    </w:p>
    <w:p>
      <w:pPr>
        <w:ind w:right="-80"/>
        <w:rPr>
          <w:rFonts w:ascii="宋体" w:hAnsi="宋体" w:cs="宋体"/>
          <w:b/>
          <w:szCs w:val="21"/>
        </w:rPr>
      </w:pPr>
      <w:r>
        <w:rPr>
          <w:rFonts w:hint="eastAsia" w:ascii="宋体" w:hAnsi="宋体" w:cs="宋体"/>
          <w:b/>
          <w:szCs w:val="21"/>
        </w:rPr>
        <w:t>附件3：廉洁协议书（格式）</w:t>
      </w:r>
    </w:p>
    <w:p>
      <w:pPr>
        <w:ind w:right="-80"/>
        <w:rPr>
          <w:rFonts w:ascii="宋体" w:hAnsi="宋体" w:cs="宋体"/>
          <w:b/>
          <w:szCs w:val="21"/>
        </w:rPr>
      </w:pPr>
    </w:p>
    <w:p>
      <w:pPr>
        <w:spacing w:line="360" w:lineRule="auto"/>
        <w:jc w:val="center"/>
        <w:rPr>
          <w:rFonts w:ascii="宋体" w:hAnsi="宋体"/>
          <w:b/>
          <w:sz w:val="32"/>
          <w:szCs w:val="32"/>
        </w:rPr>
      </w:pPr>
      <w:r>
        <w:rPr>
          <w:rFonts w:hint="eastAsia" w:ascii="宋体" w:hAnsi="宋体"/>
          <w:b/>
          <w:sz w:val="32"/>
          <w:szCs w:val="32"/>
        </w:rPr>
        <w:t>廉洁协议</w:t>
      </w:r>
    </w:p>
    <w:p>
      <w:pPr>
        <w:spacing w:line="360" w:lineRule="auto"/>
        <w:ind w:firstLine="540" w:firstLineChars="225"/>
        <w:rPr>
          <w:rFonts w:ascii="宋体" w:hAnsi="宋体"/>
          <w:sz w:val="24"/>
        </w:rPr>
      </w:pPr>
      <w:r>
        <w:rPr>
          <w:rFonts w:hint="eastAsia" w:ascii="宋体" w:hAnsi="宋体"/>
          <w:sz w:val="24"/>
        </w:rPr>
        <w:t>为促进双方诚信经营、廉洁从业，防范商业贿赂，保护国家、集体和当事人的合法权益，根据国家有关法律法规和广东省、广州市廉政建设的规定，</w:t>
      </w:r>
      <w:r>
        <w:rPr>
          <w:rFonts w:ascii="宋体" w:hAnsi="宋体"/>
          <w:sz w:val="24"/>
          <w:u w:val="single"/>
        </w:rPr>
        <w:t>广州市净水有限公司</w:t>
      </w:r>
      <w:r>
        <w:rPr>
          <w:rFonts w:ascii="宋体" w:hAnsi="宋体"/>
          <w:sz w:val="24"/>
        </w:rPr>
        <w:t>(以下称甲方)与</w:t>
      </w:r>
      <w:r>
        <w:rPr>
          <w:rFonts w:hint="eastAsia" w:ascii="宋体" w:hAnsi="宋体"/>
          <w:sz w:val="24"/>
        </w:rPr>
        <w:t>(以下称乙方</w:t>
      </w:r>
      <w:r>
        <w:rPr>
          <w:rFonts w:ascii="宋体" w:hAnsi="宋体"/>
          <w:sz w:val="24"/>
        </w:rPr>
        <w:t>)，特此订立本协议共同遵照执行。</w:t>
      </w:r>
    </w:p>
    <w:p>
      <w:pPr>
        <w:spacing w:line="360" w:lineRule="auto"/>
        <w:ind w:firstLine="482" w:firstLineChars="200"/>
        <w:rPr>
          <w:rFonts w:ascii="宋体" w:hAnsi="宋体"/>
          <w:sz w:val="24"/>
        </w:rPr>
      </w:pPr>
      <w:r>
        <w:rPr>
          <w:rFonts w:hint="eastAsia" w:ascii="宋体" w:hAnsi="宋体"/>
          <w:b/>
          <w:bCs/>
          <w:sz w:val="24"/>
        </w:rPr>
        <w:t>第一条甲乙双方的权利和义务</w:t>
      </w:r>
    </w:p>
    <w:p>
      <w:pPr>
        <w:spacing w:line="360" w:lineRule="auto"/>
        <w:ind w:firstLine="360" w:firstLineChars="150"/>
        <w:rPr>
          <w:rFonts w:ascii="宋体" w:hAnsi="宋体"/>
          <w:sz w:val="24"/>
        </w:rPr>
      </w:pPr>
      <w:r>
        <w:rPr>
          <w:rFonts w:hint="eastAsia" w:ascii="宋体" w:hAnsi="宋体"/>
          <w:sz w:val="24"/>
        </w:rPr>
        <w:t>（一）甲乙双方严格遵守国家关于市场准入、项目招标投标、市场经营活动等有关法律、法规相关政策及廉政建设的各项规定。</w:t>
      </w:r>
    </w:p>
    <w:p>
      <w:pPr>
        <w:spacing w:line="360" w:lineRule="auto"/>
        <w:ind w:firstLine="360" w:firstLineChars="150"/>
        <w:rPr>
          <w:rFonts w:ascii="宋体" w:hAnsi="宋体"/>
          <w:sz w:val="24"/>
        </w:rPr>
      </w:pPr>
      <w:r>
        <w:rPr>
          <w:rFonts w:hint="eastAsia" w:ascii="宋体" w:hAnsi="宋体"/>
          <w:sz w:val="24"/>
        </w:rPr>
        <w:t>（二）严格执行</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合同（以下简称：主合同），自觉履行合同约定的相关义务。</w:t>
      </w:r>
    </w:p>
    <w:p>
      <w:pPr>
        <w:spacing w:line="360" w:lineRule="auto"/>
        <w:ind w:firstLine="360" w:firstLineChars="150"/>
        <w:rPr>
          <w:rFonts w:ascii="宋体" w:hAnsi="宋体"/>
          <w:sz w:val="24"/>
        </w:rPr>
      </w:pPr>
      <w:r>
        <w:rPr>
          <w:rFonts w:hint="eastAsia" w:ascii="宋体" w:hAnsi="宋体"/>
          <w:sz w:val="24"/>
        </w:rPr>
        <w:t>（三）在业务活动中坚持公开、公正、诚信、透明的原则，不得损害国家、集体利益。</w:t>
      </w:r>
    </w:p>
    <w:p>
      <w:pPr>
        <w:spacing w:line="360" w:lineRule="auto"/>
        <w:ind w:firstLine="360" w:firstLineChars="150"/>
        <w:rPr>
          <w:rFonts w:ascii="宋体" w:hAnsi="宋体"/>
          <w:sz w:val="24"/>
        </w:rPr>
      </w:pPr>
      <w:r>
        <w:rPr>
          <w:rFonts w:hint="eastAsia" w:ascii="宋体" w:hAnsi="宋体"/>
          <w:sz w:val="24"/>
        </w:rPr>
        <w:t>（四）建立健全廉洁从业制度，开展廉洁教育，公布举报电话，监督并认真查处不廉洁及违法违纪行为。</w:t>
      </w:r>
    </w:p>
    <w:p>
      <w:pPr>
        <w:spacing w:line="360" w:lineRule="auto"/>
        <w:ind w:firstLine="360" w:firstLineChars="150"/>
        <w:rPr>
          <w:rFonts w:ascii="宋体" w:hAnsi="宋体"/>
          <w:sz w:val="24"/>
        </w:rPr>
      </w:pPr>
      <w:r>
        <w:rPr>
          <w:rFonts w:hint="eastAsia" w:ascii="宋体" w:hAnsi="宋体"/>
          <w:sz w:val="24"/>
        </w:rPr>
        <w:t>（五）发现对方在业务活动中有不廉洁行为，应及时提醒对方纠正。情节严重的，应向其上级有关部门举报，建议给予处理，并有权要求告知处理结果。</w:t>
      </w:r>
    </w:p>
    <w:p>
      <w:pPr>
        <w:spacing w:line="360" w:lineRule="auto"/>
        <w:ind w:firstLine="482" w:firstLineChars="200"/>
        <w:rPr>
          <w:rFonts w:ascii="宋体" w:hAnsi="宋体"/>
          <w:sz w:val="24"/>
        </w:rPr>
      </w:pPr>
      <w:r>
        <w:rPr>
          <w:rFonts w:hint="eastAsia" w:ascii="宋体" w:hAnsi="宋体"/>
          <w:b/>
          <w:bCs/>
          <w:sz w:val="24"/>
        </w:rPr>
        <w:t>第二条甲方的义务</w:t>
      </w:r>
    </w:p>
    <w:p>
      <w:pPr>
        <w:spacing w:line="360" w:lineRule="auto"/>
        <w:ind w:firstLine="480" w:firstLineChars="200"/>
        <w:rPr>
          <w:rFonts w:ascii="宋体" w:hAnsi="宋体"/>
          <w:sz w:val="24"/>
        </w:rPr>
      </w:pPr>
      <w:r>
        <w:rPr>
          <w:rFonts w:hint="eastAsia" w:ascii="宋体" w:hAnsi="宋体"/>
          <w:sz w:val="24"/>
        </w:rPr>
        <w:t>（一）甲方及其工作人员不得索要或接受乙方的礼金、有价证券和贵重物品，不得在乙方报销任何应由甲方或个人支付的费用等。</w:t>
      </w:r>
    </w:p>
    <w:p>
      <w:pPr>
        <w:spacing w:line="360" w:lineRule="auto"/>
        <w:ind w:firstLine="480" w:firstLineChars="200"/>
        <w:rPr>
          <w:rFonts w:ascii="宋体" w:hAnsi="宋体"/>
          <w:sz w:val="24"/>
        </w:rPr>
      </w:pPr>
      <w:r>
        <w:rPr>
          <w:rFonts w:hint="eastAsia" w:ascii="宋体" w:hAnsi="宋体"/>
          <w:sz w:val="24"/>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360" w:lineRule="auto"/>
        <w:ind w:left="15" w:leftChars="7" w:firstLine="480" w:firstLineChars="200"/>
        <w:rPr>
          <w:rFonts w:ascii="宋体" w:hAnsi="宋体"/>
          <w:sz w:val="24"/>
        </w:rPr>
      </w:pPr>
      <w:r>
        <w:rPr>
          <w:rFonts w:hint="eastAsia" w:ascii="宋体" w:hAnsi="宋体"/>
          <w:sz w:val="24"/>
        </w:rPr>
        <w:t>（三）甲方及其工作人员不得要求或者接受乙方为其住房装修、婚丧嫁娶活动、配偶子女工作安排以及出国出境、旅游等提供方便等。</w:t>
      </w:r>
    </w:p>
    <w:p>
      <w:pPr>
        <w:spacing w:line="360" w:lineRule="auto"/>
        <w:ind w:left="15" w:leftChars="7" w:firstLine="480" w:firstLineChars="200"/>
        <w:rPr>
          <w:rFonts w:ascii="宋体" w:hAnsi="宋体"/>
          <w:sz w:val="24"/>
        </w:rPr>
      </w:pPr>
      <w:r>
        <w:rPr>
          <w:rFonts w:hint="eastAsia" w:ascii="宋体" w:hAnsi="宋体"/>
          <w:sz w:val="24"/>
        </w:rPr>
        <w:t>（四）甲方工作人员不得在乙方或与乙方有股权关联的企业兼职，不得向乙方介绍家属或者亲友从事与甲方业务有关的经济活动。</w:t>
      </w:r>
    </w:p>
    <w:p>
      <w:pPr>
        <w:spacing w:line="360" w:lineRule="auto"/>
        <w:ind w:left="15" w:leftChars="7" w:firstLine="480" w:firstLineChars="200"/>
        <w:rPr>
          <w:rFonts w:ascii="宋体" w:hAnsi="宋体"/>
          <w:sz w:val="24"/>
        </w:rPr>
      </w:pPr>
      <w:r>
        <w:rPr>
          <w:rFonts w:hint="eastAsia" w:ascii="宋体" w:hAnsi="宋体"/>
          <w:sz w:val="24"/>
        </w:rPr>
        <w:t>（五）甲方工作人员不得以明显低于市场的价格向乙方购买房屋、汽车等物品；不得</w:t>
      </w:r>
      <w:r>
        <w:rPr>
          <w:rFonts w:ascii="宋体" w:hAnsi="宋体"/>
          <w:sz w:val="24"/>
        </w:rPr>
        <w:t>以明显高于市场的价格向</w:t>
      </w:r>
      <w:r>
        <w:rPr>
          <w:rFonts w:hint="eastAsia" w:ascii="宋体" w:hAnsi="宋体"/>
          <w:sz w:val="24"/>
        </w:rPr>
        <w:t>乙方</w:t>
      </w:r>
      <w:r>
        <w:rPr>
          <w:rFonts w:ascii="宋体" w:hAnsi="宋体"/>
          <w:sz w:val="24"/>
        </w:rPr>
        <w:t>出售房屋、汽车等物品；</w:t>
      </w:r>
      <w:r>
        <w:rPr>
          <w:rFonts w:hint="eastAsia" w:ascii="宋体" w:hAnsi="宋体"/>
          <w:sz w:val="24"/>
        </w:rPr>
        <w:t>不得使用乙方提供的与工作无关的房屋、汽车等物品；不得以其他交易形式非法收受请托人财物。</w:t>
      </w:r>
    </w:p>
    <w:p>
      <w:pPr>
        <w:spacing w:line="360" w:lineRule="auto"/>
        <w:ind w:left="15" w:leftChars="7" w:firstLine="480" w:firstLineChars="200"/>
        <w:rPr>
          <w:rFonts w:ascii="宋体" w:hAnsi="宋体"/>
          <w:sz w:val="24"/>
        </w:rPr>
      </w:pPr>
      <w:r>
        <w:rPr>
          <w:rFonts w:hint="eastAsia" w:ascii="宋体" w:hAnsi="宋体"/>
          <w:sz w:val="24"/>
        </w:rPr>
        <w:t>（六）甲方工作人员不得利用职务之便收受乙方以回扣、手续费、加班费、咨询费、劳务费、协调费、辛苦费等各种名义给予或赠送的钱物。</w:t>
      </w:r>
    </w:p>
    <w:p>
      <w:pPr>
        <w:spacing w:line="360" w:lineRule="auto"/>
        <w:ind w:left="15" w:leftChars="7" w:firstLine="480" w:firstLineChars="200"/>
        <w:rPr>
          <w:rFonts w:ascii="宋体" w:hAnsi="宋体"/>
          <w:sz w:val="24"/>
        </w:rPr>
      </w:pPr>
      <w:r>
        <w:rPr>
          <w:rFonts w:hint="eastAsia" w:ascii="宋体" w:hAnsi="宋体"/>
          <w:sz w:val="24"/>
        </w:rPr>
        <w:t>（七）甲方工作人员不得接受乙方给予或赠送的干股或红利。</w:t>
      </w:r>
    </w:p>
    <w:p>
      <w:pPr>
        <w:spacing w:line="360" w:lineRule="auto"/>
        <w:ind w:firstLine="482" w:firstLineChars="200"/>
        <w:rPr>
          <w:rFonts w:ascii="宋体" w:hAnsi="宋体"/>
          <w:sz w:val="24"/>
        </w:rPr>
      </w:pPr>
      <w:r>
        <w:rPr>
          <w:rFonts w:hint="eastAsia" w:ascii="宋体" w:hAnsi="宋体"/>
          <w:b/>
          <w:bCs/>
          <w:sz w:val="24"/>
        </w:rPr>
        <w:t>第三条乙方的义务</w:t>
      </w:r>
    </w:p>
    <w:p>
      <w:pPr>
        <w:spacing w:line="360" w:lineRule="auto"/>
        <w:ind w:firstLine="480" w:firstLineChars="200"/>
        <w:rPr>
          <w:rFonts w:ascii="宋体" w:hAnsi="宋体"/>
          <w:sz w:val="24"/>
        </w:rPr>
      </w:pPr>
      <w:r>
        <w:rPr>
          <w:rFonts w:hint="eastAsia" w:ascii="宋体" w:hAnsi="宋体"/>
          <w:sz w:val="24"/>
        </w:rPr>
        <w:t>（一）乙方不得以任何理由向甲方及其工作人员行贿或馈赠礼金、有价证券、贵重礼品。</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)乙方不得以任何名义为甲方及其工作人员报销应由甲方单位或个人支付的任何费用。</w:t>
      </w:r>
    </w:p>
    <w:p>
      <w:pPr>
        <w:spacing w:line="360" w:lineRule="auto"/>
        <w:ind w:left="25" w:leftChars="12" w:firstLine="480" w:firstLineChars="200"/>
        <w:rPr>
          <w:rFonts w:ascii="宋体" w:hAnsi="宋体"/>
          <w:sz w:val="24"/>
        </w:rPr>
      </w:pPr>
      <w:r>
        <w:rPr>
          <w:rFonts w:hint="eastAsia" w:ascii="宋体" w:hAnsi="宋体"/>
          <w:sz w:val="24"/>
        </w:rPr>
        <w:t>（三）乙方不得以任何理由安排甲方工作人员参加可能影响相关业务公开、公正、公平性的宴请及娱乐活动。</w:t>
      </w:r>
    </w:p>
    <w:p>
      <w:pPr>
        <w:pStyle w:val="12"/>
        <w:ind w:firstLine="480"/>
        <w:rPr>
          <w:color w:val="auto"/>
          <w:sz w:val="24"/>
        </w:rPr>
      </w:pPr>
      <w:r>
        <w:rPr>
          <w:rFonts w:hint="eastAsia"/>
          <w:color w:val="auto"/>
          <w:sz w:val="24"/>
        </w:rPr>
        <w:t>（四）乙方不得为甲方单位和个人购置或提供通讯工具和高档办公用品等物品，也不得为甲方提供与工作无关的房屋、汽车等。</w:t>
      </w:r>
    </w:p>
    <w:p>
      <w:pPr>
        <w:spacing w:line="360" w:lineRule="auto"/>
        <w:ind w:firstLine="480" w:firstLineChars="200"/>
        <w:rPr>
          <w:rFonts w:ascii="宋体" w:hAnsi="宋体"/>
          <w:sz w:val="24"/>
        </w:rPr>
      </w:pPr>
      <w:r>
        <w:rPr>
          <w:rFonts w:hint="eastAsia" w:ascii="宋体" w:hAnsi="宋体"/>
          <w:sz w:val="24"/>
        </w:rPr>
        <w:t>（五）乙方不得擅自与甲方工作人员就合同中的质量、数量、价格、工程量、验收等条款进行私下商谈或者达成默契。</w:t>
      </w:r>
    </w:p>
    <w:p>
      <w:pPr>
        <w:spacing w:line="360" w:lineRule="auto"/>
        <w:ind w:firstLine="480" w:firstLineChars="200"/>
        <w:rPr>
          <w:rFonts w:ascii="宋体" w:hAnsi="宋体"/>
          <w:sz w:val="24"/>
        </w:rPr>
      </w:pPr>
      <w:r>
        <w:rPr>
          <w:rFonts w:hint="eastAsia" w:ascii="宋体" w:hAnsi="宋体"/>
          <w:sz w:val="24"/>
        </w:rPr>
        <w:t>（六）乙方不得以回扣、手续费、加班费、咨询费、劳务费、协调费、辛苦费等各种名义向甲方工作人员给予或赠送钱物。</w:t>
      </w:r>
    </w:p>
    <w:p>
      <w:pPr>
        <w:spacing w:line="360" w:lineRule="auto"/>
        <w:ind w:firstLine="480" w:firstLineChars="200"/>
        <w:rPr>
          <w:rFonts w:ascii="宋体" w:hAnsi="宋体"/>
          <w:sz w:val="24"/>
        </w:rPr>
      </w:pPr>
      <w:r>
        <w:rPr>
          <w:rFonts w:hint="eastAsia" w:ascii="宋体" w:hAnsi="宋体"/>
          <w:sz w:val="24"/>
        </w:rPr>
        <w:t>（七）乙方不得向甲方工作人员提供干股或红利。</w:t>
      </w:r>
    </w:p>
    <w:p>
      <w:pPr>
        <w:spacing w:line="360" w:lineRule="auto"/>
        <w:ind w:firstLine="482" w:firstLineChars="200"/>
        <w:rPr>
          <w:rFonts w:ascii="宋体" w:hAnsi="宋体"/>
          <w:sz w:val="24"/>
        </w:rPr>
      </w:pPr>
      <w:r>
        <w:rPr>
          <w:rFonts w:hint="eastAsia" w:ascii="宋体" w:hAnsi="宋体"/>
          <w:b/>
          <w:bCs/>
          <w:sz w:val="24"/>
        </w:rPr>
        <w:t>第四条违约责任</w:t>
      </w:r>
    </w:p>
    <w:p>
      <w:pPr>
        <w:spacing w:line="360" w:lineRule="auto"/>
        <w:ind w:firstLine="480" w:firstLineChars="200"/>
        <w:rPr>
          <w:rFonts w:ascii="宋体" w:hAnsi="宋体"/>
          <w:sz w:val="24"/>
        </w:rPr>
      </w:pPr>
      <w:r>
        <w:rPr>
          <w:rFonts w:hint="eastAsia" w:ascii="宋体" w:hAnsi="宋体"/>
          <w:sz w:val="24"/>
        </w:rPr>
        <w:t>（一）甲方及其工作人员违反本协议第一、二条。甲方按管理权限，对相关责任人依据有关规定给予党纪、政务处分或组织处理；涉嫌犯罪的，移交司法机关追究刑事责任；给乙方单位造成经济损失的，应予以赔偿。</w:t>
      </w:r>
    </w:p>
    <w:p>
      <w:pPr>
        <w:spacing w:line="360" w:lineRule="auto"/>
        <w:ind w:firstLine="480" w:firstLineChars="200"/>
        <w:rPr>
          <w:rFonts w:ascii="宋体" w:hAnsi="宋体"/>
          <w:sz w:val="24"/>
        </w:rPr>
      </w:pPr>
      <w:r>
        <w:rPr>
          <w:rFonts w:hint="eastAsia" w:ascii="宋体" w:hAnsi="宋体"/>
          <w:sz w:val="24"/>
        </w:rPr>
        <w:t>甲方举报投诉联系部门：广州市净水有限公司</w:t>
      </w:r>
      <w:r>
        <w:rPr>
          <w:rFonts w:ascii="宋体" w:hAnsi="宋体"/>
          <w:sz w:val="24"/>
          <w:u w:val="single"/>
        </w:rPr>
        <w:t>纪检</w:t>
      </w:r>
      <w:r>
        <w:rPr>
          <w:rFonts w:hint="eastAsia" w:ascii="宋体" w:hAnsi="宋体"/>
          <w:sz w:val="24"/>
          <w:u w:val="single"/>
        </w:rPr>
        <w:t>室</w:t>
      </w:r>
      <w:r>
        <w:rPr>
          <w:rFonts w:hint="eastAsia" w:ascii="宋体" w:hAnsi="宋体"/>
          <w:sz w:val="24"/>
        </w:rPr>
        <w:t>，联系电话：</w:t>
      </w:r>
      <w:r>
        <w:rPr>
          <w:rFonts w:ascii="宋体" w:hAnsi="宋体"/>
          <w:sz w:val="24"/>
          <w:u w:val="single"/>
        </w:rPr>
        <w:t xml:space="preserve"> 020-38890265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（二）乙方及其工作人员违反本协议第一、三条。根据具体情节和造成的后果，甲方有权对乙方采取以下一种或多种处理办法：</w:t>
      </w:r>
    </w:p>
    <w:p>
      <w:pPr>
        <w:spacing w:line="360" w:lineRule="auto"/>
        <w:ind w:firstLine="480" w:firstLineChars="200"/>
        <w:rPr>
          <w:rFonts w:ascii="宋体" w:hAnsi="宋体"/>
          <w:sz w:val="24"/>
        </w:rPr>
      </w:pPr>
      <w:r>
        <w:rPr>
          <w:rFonts w:ascii="宋体" w:hAnsi="宋体"/>
          <w:sz w:val="24"/>
        </w:rPr>
        <w:t>1、扣除乙方</w:t>
      </w:r>
      <w:r>
        <w:rPr>
          <w:rFonts w:hint="eastAsia" w:ascii="宋体" w:hAnsi="宋体"/>
          <w:sz w:val="24"/>
        </w:rPr>
        <w:t>全部</w:t>
      </w:r>
      <w:r>
        <w:rPr>
          <w:rFonts w:ascii="宋体" w:hAnsi="宋体"/>
          <w:sz w:val="24"/>
        </w:rPr>
        <w:t>履约保证金；</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解除主合同</w:t>
      </w:r>
      <w:r>
        <w:rPr>
          <w:rFonts w:ascii="宋体" w:hAnsi="宋体"/>
          <w:sz w:val="24"/>
        </w:rPr>
        <w:t>；</w:t>
      </w:r>
    </w:p>
    <w:p>
      <w:pPr>
        <w:spacing w:line="360" w:lineRule="auto"/>
        <w:ind w:firstLine="480" w:firstLineChars="200"/>
        <w:rPr>
          <w:rFonts w:ascii="宋体" w:hAnsi="宋体"/>
          <w:sz w:val="24"/>
        </w:rPr>
      </w:pPr>
      <w:r>
        <w:rPr>
          <w:rFonts w:ascii="宋体" w:hAnsi="宋体"/>
          <w:sz w:val="24"/>
        </w:rPr>
        <w:t>3、追究乙方合同其他违约责任；</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根据甲方及其上级单位、主管部门的有关规定，对乙方违反廉洁协议的行为限制其参与招投标活动的资格。</w:t>
      </w:r>
    </w:p>
    <w:p>
      <w:pPr>
        <w:spacing w:line="360" w:lineRule="auto"/>
        <w:ind w:firstLine="480" w:firstLineChars="200"/>
        <w:rPr>
          <w:rFonts w:ascii="宋体" w:hAnsi="宋体"/>
          <w:sz w:val="24"/>
        </w:rPr>
      </w:pPr>
      <w:r>
        <w:rPr>
          <w:rFonts w:hint="eastAsia" w:ascii="宋体" w:hAnsi="宋体"/>
          <w:sz w:val="24"/>
        </w:rPr>
        <w:t>乙方无条件接受甲方处理意见并承担给甲方造成的损失，全额返还用不正当手段获取的非法所得，并承担相应的法律责任。</w:t>
      </w:r>
    </w:p>
    <w:p>
      <w:pPr>
        <w:rPr>
          <w:rFonts w:ascii="宋体" w:hAnsi="宋体" w:cs="宋体"/>
          <w:kern w:val="0"/>
          <w:sz w:val="24"/>
        </w:rPr>
      </w:pPr>
      <w:r>
        <w:rPr>
          <w:rFonts w:hint="eastAsia" w:ascii="宋体" w:hAnsi="宋体"/>
          <w:b/>
          <w:bCs/>
          <w:sz w:val="24"/>
        </w:rPr>
        <w:t xml:space="preserve">第五条 </w:t>
      </w:r>
      <w:r>
        <w:rPr>
          <w:rFonts w:ascii="宋体" w:hAnsi="宋体" w:cs="宋体"/>
          <w:kern w:val="0"/>
          <w:sz w:val="24"/>
        </w:rPr>
        <w:t xml:space="preserve">本协议执行情况，接受有管辖权的纪检、监察部门的监督，双方应予以配合检查调查。 </w:t>
      </w:r>
    </w:p>
    <w:p>
      <w:pPr>
        <w:spacing w:line="360" w:lineRule="auto"/>
        <w:ind w:firstLine="482" w:firstLineChars="200"/>
        <w:rPr>
          <w:rFonts w:ascii="宋体" w:hAnsi="宋体"/>
          <w:sz w:val="24"/>
        </w:rPr>
      </w:pPr>
      <w:r>
        <w:rPr>
          <w:rFonts w:hint="eastAsia" w:ascii="宋体" w:hAnsi="宋体"/>
          <w:b/>
          <w:sz w:val="24"/>
        </w:rPr>
        <w:t>第六条</w:t>
      </w:r>
      <w:r>
        <w:rPr>
          <w:rFonts w:ascii="宋体" w:hAnsi="宋体"/>
          <w:sz w:val="24"/>
        </w:rPr>
        <w:t>本协议作为</w:t>
      </w:r>
      <w:r>
        <w:rPr>
          <w:rFonts w:hint="eastAsia" w:ascii="宋体" w:hAnsi="宋体"/>
          <w:sz w:val="24"/>
          <w:u w:val="single"/>
        </w:rPr>
        <w:t>（合同名称）+（合同编号）</w:t>
      </w:r>
      <w:r>
        <w:rPr>
          <w:rFonts w:hint="eastAsia" w:ascii="宋体" w:hAnsi="宋体"/>
          <w:sz w:val="24"/>
        </w:rPr>
        <w:t>合同的附件，并具有同等的法律效力，本协议自双方签字盖章之日起生效，与主合同同时终止。</w:t>
      </w:r>
    </w:p>
    <w:p>
      <w:pPr>
        <w:spacing w:line="360" w:lineRule="auto"/>
        <w:ind w:firstLine="482" w:firstLineChars="200"/>
        <w:rPr>
          <w:rFonts w:ascii="宋体" w:hAnsi="宋体"/>
          <w:sz w:val="24"/>
        </w:rPr>
      </w:pPr>
      <w:r>
        <w:rPr>
          <w:rFonts w:hint="eastAsia" w:ascii="宋体" w:hAnsi="宋体"/>
          <w:b/>
          <w:sz w:val="24"/>
        </w:rPr>
        <w:t>第七条</w:t>
      </w:r>
      <w:r>
        <w:rPr>
          <w:rFonts w:ascii="宋体" w:hAnsi="宋体"/>
          <w:sz w:val="24"/>
        </w:rPr>
        <w:t>本协议一式捌份，甲方伍份，乙方三份。</w:t>
      </w:r>
    </w:p>
    <w:p>
      <w:pPr>
        <w:spacing w:line="360" w:lineRule="auto"/>
        <w:ind w:firstLine="480" w:firstLineChars="200"/>
        <w:rPr>
          <w:rFonts w:ascii="宋体" w:hAnsi="宋体"/>
          <w:sz w:val="24"/>
        </w:rPr>
      </w:pPr>
    </w:p>
    <w:p>
      <w:pPr>
        <w:spacing w:line="360" w:lineRule="auto"/>
        <w:rPr>
          <w:rFonts w:ascii="宋体" w:hAnsi="宋体"/>
          <w:sz w:val="24"/>
        </w:rPr>
      </w:pPr>
      <w:r>
        <w:rPr>
          <w:rFonts w:ascii="宋体" w:hAnsi="宋体"/>
          <w:sz w:val="24"/>
        </w:rPr>
        <w:br w:type="textWrapping"/>
      </w:r>
      <w:r>
        <w:rPr>
          <w:rFonts w:hint="eastAsia" w:ascii="宋体" w:hAnsi="宋体"/>
          <w:sz w:val="24"/>
        </w:rPr>
        <w:t>甲方（盖章）：                     乙方（盖章）：</w:t>
      </w:r>
    </w:p>
    <w:p>
      <w:pPr>
        <w:pStyle w:val="40"/>
        <w:tabs>
          <w:tab w:val="left" w:pos="5100"/>
        </w:tabs>
        <w:spacing w:line="360" w:lineRule="auto"/>
        <w:ind w:left="7200" w:firstLine="0" w:firstLineChars="0"/>
        <w:jc w:val="left"/>
        <w:rPr>
          <w:rFonts w:ascii="宋体" w:hAnsi="宋体"/>
          <w:sz w:val="24"/>
        </w:rPr>
      </w:pPr>
    </w:p>
    <w:p>
      <w:pPr>
        <w:tabs>
          <w:tab w:val="left" w:pos="5100"/>
        </w:tabs>
        <w:spacing w:line="360" w:lineRule="auto"/>
        <w:ind w:left="7200" w:hanging="7200" w:hangingChars="3000"/>
        <w:rPr>
          <w:rFonts w:ascii="宋体" w:hAnsi="宋体"/>
          <w:sz w:val="24"/>
        </w:rPr>
      </w:pPr>
      <w:r>
        <w:rPr>
          <w:rFonts w:hint="eastAsia" w:ascii="宋体" w:hAnsi="宋体"/>
          <w:sz w:val="24"/>
        </w:rPr>
        <w:t>签约代表：                         签约代表：</w:t>
      </w:r>
    </w:p>
    <w:p>
      <w:pPr>
        <w:tabs>
          <w:tab w:val="left" w:pos="4170"/>
        </w:tabs>
        <w:spacing w:line="360" w:lineRule="auto"/>
        <w:rPr>
          <w:rFonts w:ascii="宋体" w:hAnsi="宋体"/>
        </w:rPr>
      </w:pPr>
      <w:r>
        <w:rPr>
          <w:rFonts w:hint="eastAsia" w:ascii="宋体" w:hAnsi="宋体"/>
          <w:sz w:val="24"/>
        </w:rPr>
        <w:t>日期</w:t>
      </w:r>
      <w:r>
        <w:rPr>
          <w:rFonts w:ascii="宋体" w:hAnsi="宋体"/>
          <w:sz w:val="24"/>
        </w:rPr>
        <w:t>:    年</w:t>
      </w:r>
      <w:r>
        <w:rPr>
          <w:rFonts w:hint="eastAsia" w:ascii="宋体" w:hAnsi="宋体"/>
          <w:sz w:val="24"/>
        </w:rPr>
        <w:t xml:space="preserve">  </w:t>
      </w:r>
      <w:r>
        <w:rPr>
          <w:rFonts w:ascii="宋体" w:hAnsi="宋体"/>
          <w:sz w:val="24"/>
        </w:rPr>
        <w:t>月</w:t>
      </w:r>
      <w:r>
        <w:rPr>
          <w:rFonts w:hint="eastAsia" w:ascii="宋体" w:hAnsi="宋体"/>
          <w:sz w:val="24"/>
        </w:rPr>
        <w:t xml:space="preserve"> </w:t>
      </w:r>
      <w:r>
        <w:rPr>
          <w:rFonts w:ascii="宋体" w:hAnsi="宋体"/>
          <w:sz w:val="24"/>
        </w:rPr>
        <w:t xml:space="preserve"> 日</w:t>
      </w:r>
      <w:r>
        <w:rPr>
          <w:rFonts w:ascii="宋体" w:hAnsi="宋体"/>
          <w:sz w:val="24"/>
        </w:rPr>
        <w:tab/>
      </w:r>
      <w:r>
        <w:rPr>
          <w:rFonts w:hint="eastAsia" w:ascii="宋体" w:hAnsi="宋体"/>
          <w:sz w:val="24"/>
        </w:rPr>
        <w:t xml:space="preserve">日期： </w:t>
      </w:r>
      <w:r>
        <w:rPr>
          <w:rFonts w:ascii="宋体" w:hAnsi="宋体"/>
          <w:sz w:val="24"/>
        </w:rPr>
        <w:t xml:space="preserve"> </w:t>
      </w:r>
      <w:r>
        <w:rPr>
          <w:rFonts w:hint="eastAsia" w:ascii="宋体" w:hAnsi="宋体"/>
          <w:sz w:val="24"/>
        </w:rPr>
        <w:t xml:space="preserve">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p>
    <w:p>
      <w:pPr>
        <w:rPr>
          <w:rFonts w:ascii="宋体" w:hAnsi="宋体" w:cs="宋体"/>
          <w:sz w:val="28"/>
          <w:szCs w:val="28"/>
        </w:rPr>
      </w:pPr>
    </w:p>
    <w:p>
      <w:pPr>
        <w:jc w:val="left"/>
        <w:rPr>
          <w:rFonts w:ascii="宋体" w:hAnsi="宋体" w:cs="宋体"/>
          <w:b/>
          <w:sz w:val="28"/>
          <w:szCs w:val="28"/>
        </w:rPr>
      </w:pPr>
    </w:p>
    <w:p>
      <w:pPr>
        <w:jc w:val="left"/>
        <w:rPr>
          <w:rFonts w:ascii="宋体" w:hAnsi="宋体" w:cs="宋体"/>
          <w:b/>
          <w:sz w:val="28"/>
          <w:szCs w:val="28"/>
        </w:rPr>
      </w:pPr>
    </w:p>
    <w:p>
      <w:pPr>
        <w:jc w:val="left"/>
        <w:rPr>
          <w:rFonts w:ascii="宋体" w:hAnsi="宋体" w:cs="宋体"/>
          <w:b/>
          <w:sz w:val="28"/>
          <w:szCs w:val="28"/>
        </w:rPr>
      </w:pPr>
    </w:p>
    <w:p>
      <w:pPr>
        <w:jc w:val="left"/>
        <w:rPr>
          <w:rFonts w:ascii="宋体" w:hAnsi="宋体" w:cs="宋体"/>
          <w:b/>
          <w:sz w:val="28"/>
          <w:szCs w:val="28"/>
        </w:rPr>
      </w:pPr>
    </w:p>
    <w:p>
      <w:pPr>
        <w:jc w:val="left"/>
        <w:rPr>
          <w:rFonts w:ascii="宋体" w:hAnsi="宋体" w:cs="宋体"/>
          <w:b/>
          <w:sz w:val="28"/>
          <w:szCs w:val="28"/>
        </w:rPr>
      </w:pPr>
    </w:p>
    <w:p>
      <w:pPr>
        <w:jc w:val="left"/>
        <w:rPr>
          <w:rFonts w:ascii="宋体" w:hAnsi="宋体" w:cs="宋体"/>
          <w:b/>
          <w:sz w:val="28"/>
          <w:szCs w:val="28"/>
        </w:rPr>
      </w:pPr>
    </w:p>
    <w:p>
      <w:pPr>
        <w:jc w:val="left"/>
        <w:rPr>
          <w:rFonts w:ascii="宋体" w:hAnsi="宋体" w:cs="宋体"/>
          <w:b/>
          <w:sz w:val="28"/>
          <w:szCs w:val="28"/>
        </w:rPr>
      </w:pPr>
    </w:p>
    <w:p>
      <w:pPr>
        <w:jc w:val="left"/>
        <w:rPr>
          <w:rFonts w:ascii="宋体" w:hAnsi="宋体" w:cs="宋体"/>
          <w:b/>
          <w:sz w:val="28"/>
          <w:szCs w:val="28"/>
        </w:rPr>
      </w:pPr>
    </w:p>
    <w:p>
      <w:pPr>
        <w:jc w:val="left"/>
        <w:rPr>
          <w:rFonts w:ascii="宋体" w:hAnsi="宋体" w:cs="宋体"/>
          <w:b/>
          <w:sz w:val="28"/>
          <w:szCs w:val="28"/>
        </w:rPr>
      </w:pPr>
    </w:p>
    <w:p>
      <w:pPr>
        <w:jc w:val="left"/>
        <w:rPr>
          <w:rFonts w:ascii="宋体" w:hAnsi="宋体"/>
          <w:b/>
        </w:rPr>
      </w:pPr>
    </w:p>
    <w:p>
      <w:pPr>
        <w:jc w:val="left"/>
        <w:rPr>
          <w:rFonts w:ascii="宋体" w:hAnsi="宋体"/>
          <w:b/>
        </w:rPr>
      </w:pPr>
    </w:p>
    <w:p>
      <w:pPr>
        <w:jc w:val="left"/>
        <w:rPr>
          <w:rFonts w:ascii="宋体" w:hAnsi="宋体"/>
          <w:b/>
        </w:rPr>
      </w:pPr>
    </w:p>
    <w:p>
      <w:pPr>
        <w:jc w:val="left"/>
        <w:rPr>
          <w:rFonts w:ascii="宋体" w:hAnsi="宋体"/>
          <w:b/>
        </w:rPr>
      </w:pPr>
    </w:p>
    <w:p>
      <w:pPr>
        <w:jc w:val="left"/>
        <w:rPr>
          <w:rFonts w:ascii="宋体" w:hAnsi="宋体"/>
          <w:b/>
        </w:rPr>
      </w:pPr>
    </w:p>
    <w:p>
      <w:pPr>
        <w:jc w:val="left"/>
        <w:rPr>
          <w:rFonts w:hint="eastAsia" w:ascii="宋体" w:hAnsi="宋体"/>
          <w:b/>
        </w:rPr>
      </w:pPr>
    </w:p>
    <w:p>
      <w:pPr>
        <w:jc w:val="left"/>
        <w:rPr>
          <w:rFonts w:hint="eastAsia" w:ascii="宋体" w:hAnsi="宋体"/>
          <w:b/>
        </w:rPr>
      </w:pPr>
    </w:p>
    <w:p>
      <w:pPr>
        <w:jc w:val="left"/>
        <w:rPr>
          <w:rFonts w:hint="eastAsia" w:ascii="宋体" w:hAnsi="宋体"/>
          <w:b/>
        </w:rPr>
      </w:pPr>
    </w:p>
    <w:p>
      <w:pPr>
        <w:jc w:val="left"/>
        <w:rPr>
          <w:rFonts w:hint="eastAsia" w:ascii="宋体" w:hAnsi="宋体"/>
          <w:b/>
        </w:rPr>
      </w:pPr>
    </w:p>
    <w:p>
      <w:pPr>
        <w:jc w:val="left"/>
        <w:rPr>
          <w:rFonts w:hint="eastAsia" w:ascii="宋体" w:hAnsi="宋体"/>
          <w:b/>
        </w:rPr>
      </w:pPr>
    </w:p>
    <w:p>
      <w:pPr>
        <w:jc w:val="left"/>
        <w:rPr>
          <w:rFonts w:hint="eastAsia" w:ascii="宋体" w:hAnsi="宋体"/>
          <w:b/>
        </w:rPr>
      </w:pPr>
    </w:p>
    <w:p>
      <w:pPr>
        <w:jc w:val="left"/>
        <w:rPr>
          <w:rFonts w:hint="eastAsia" w:ascii="宋体" w:hAnsi="宋体"/>
          <w:b/>
        </w:rPr>
      </w:pPr>
    </w:p>
    <w:p>
      <w:pPr>
        <w:jc w:val="left"/>
        <w:rPr>
          <w:rFonts w:hint="eastAsia" w:ascii="宋体" w:hAnsi="宋体"/>
          <w:b/>
        </w:rPr>
      </w:pPr>
    </w:p>
    <w:p>
      <w:pPr>
        <w:jc w:val="left"/>
        <w:rPr>
          <w:rFonts w:hint="eastAsia" w:ascii="宋体" w:hAnsi="宋体"/>
          <w:b/>
        </w:rPr>
      </w:pPr>
    </w:p>
    <w:p>
      <w:pPr>
        <w:jc w:val="left"/>
        <w:rPr>
          <w:rFonts w:ascii="宋体" w:hAnsi="宋体"/>
          <w:b/>
        </w:rPr>
      </w:pPr>
      <w:r>
        <w:rPr>
          <w:rFonts w:hint="eastAsia" w:ascii="宋体" w:hAnsi="宋体"/>
          <w:b/>
        </w:rPr>
        <w:t>附件4</w:t>
      </w:r>
      <w:r>
        <w:rPr>
          <w:rFonts w:ascii="宋体" w:hAnsi="宋体"/>
          <w:b/>
        </w:rPr>
        <w:t>:职业卫生管理协议书（格式）</w:t>
      </w:r>
    </w:p>
    <w:p>
      <w:pPr>
        <w:jc w:val="left"/>
        <w:rPr>
          <w:rFonts w:ascii="宋体" w:hAnsi="宋体"/>
          <w:b/>
        </w:rPr>
      </w:pPr>
    </w:p>
    <w:p>
      <w:pPr>
        <w:jc w:val="center"/>
        <w:rPr>
          <w:b/>
          <w:sz w:val="30"/>
          <w:szCs w:val="30"/>
        </w:rPr>
      </w:pPr>
      <w:r>
        <w:rPr>
          <w:rFonts w:hint="eastAsia"/>
          <w:b/>
          <w:sz w:val="28"/>
          <w:szCs w:val="28"/>
        </w:rPr>
        <w:t>职业卫生管理协议书</w:t>
      </w:r>
    </w:p>
    <w:p>
      <w:pPr>
        <w:rPr>
          <w:sz w:val="24"/>
        </w:rPr>
      </w:pPr>
    </w:p>
    <w:p>
      <w:pPr>
        <w:spacing w:line="360" w:lineRule="auto"/>
        <w:rPr>
          <w:rFonts w:ascii="宋体" w:hAnsi="宋体" w:cs="宋体"/>
          <w:sz w:val="24"/>
        </w:rPr>
      </w:pPr>
      <w:r>
        <w:rPr>
          <w:rFonts w:hint="eastAsia" w:ascii="宋体" w:hAnsi="宋体" w:cs="宋体"/>
          <w:sz w:val="24"/>
        </w:rPr>
        <w:t>甲方：广州市净水有限公司</w:t>
      </w:r>
    </w:p>
    <w:p>
      <w:pPr>
        <w:spacing w:line="360" w:lineRule="auto"/>
        <w:rPr>
          <w:rFonts w:ascii="宋体" w:hAnsi="宋体" w:cs="宋体"/>
          <w:sz w:val="24"/>
        </w:rPr>
      </w:pPr>
      <w:r>
        <w:rPr>
          <w:rFonts w:hint="eastAsia" w:ascii="宋体" w:hAnsi="宋体" w:cs="宋体"/>
          <w:sz w:val="24"/>
        </w:rPr>
        <w:t>乙方：</w:t>
      </w:r>
    </w:p>
    <w:p>
      <w:pPr>
        <w:pStyle w:val="19"/>
        <w:spacing w:before="0" w:beforeAutospacing="0" w:after="0" w:afterAutospacing="0" w:line="360" w:lineRule="auto"/>
        <w:ind w:firstLine="480" w:firstLineChars="200"/>
      </w:pPr>
    </w:p>
    <w:p>
      <w:pPr>
        <w:pStyle w:val="19"/>
        <w:spacing w:before="0" w:beforeAutospacing="0" w:after="0" w:afterAutospacing="0" w:line="360" w:lineRule="auto"/>
        <w:ind w:firstLine="480" w:firstLineChars="200"/>
      </w:pPr>
      <w:r>
        <w:rPr>
          <w:rFonts w:hint="eastAsia"/>
        </w:rPr>
        <w:t>根据《中华人民共和国职业病防治法》、《工作场所职业卫生监督管理规定》、《用人单位职业病危害防治八条规定》、《用人单位职业健康监护监督管理办法》和《国务院生产安全事故报告和调查处理条例》及《广州市职业卫生监督管理规定》等法律法规要求, 经双方协商，签订本协议书，以明确各自的职业卫生安全生产责任并共同遵守。</w:t>
      </w:r>
    </w:p>
    <w:p>
      <w:pPr>
        <w:pStyle w:val="19"/>
        <w:spacing w:before="0" w:beforeAutospacing="0" w:after="0" w:afterAutospacing="0" w:line="360" w:lineRule="auto"/>
        <w:ind w:firstLine="360" w:firstLineChars="150"/>
      </w:pPr>
      <w:r>
        <w:rPr>
          <w:rFonts w:hint="eastAsia"/>
        </w:rPr>
        <w:t>一、甲方的职业卫生管理责任</w:t>
      </w:r>
    </w:p>
    <w:p>
      <w:pPr>
        <w:pStyle w:val="19"/>
        <w:spacing w:before="0" w:beforeAutospacing="0" w:after="0" w:afterAutospacing="0" w:line="360" w:lineRule="auto"/>
        <w:ind w:firstLine="360" w:firstLineChars="150"/>
      </w:pPr>
      <w:r>
        <w:rPr>
          <w:rFonts w:hint="eastAsia"/>
        </w:rPr>
        <w:t>1、甲方有权对乙方职业卫生安全进行监督、指导、检查，发现危害的问题的，及时督促整改。</w:t>
      </w:r>
    </w:p>
    <w:p>
      <w:pPr>
        <w:pStyle w:val="19"/>
        <w:spacing w:before="0" w:beforeAutospacing="0" w:after="0" w:afterAutospacing="0" w:line="360" w:lineRule="auto"/>
        <w:ind w:firstLine="360" w:firstLineChars="150"/>
      </w:pPr>
      <w:r>
        <w:rPr>
          <w:rFonts w:hint="eastAsia"/>
        </w:rPr>
        <w:t>2、甲方应按照相关法律法规要求开展职业病危害因素定期检测或相关评价。</w:t>
      </w:r>
    </w:p>
    <w:p>
      <w:pPr>
        <w:pStyle w:val="19"/>
        <w:spacing w:before="0" w:beforeAutospacing="0" w:after="0" w:afterAutospacing="0" w:line="360" w:lineRule="auto"/>
        <w:ind w:firstLine="360" w:firstLineChars="150"/>
      </w:pPr>
      <w:r>
        <w:rPr>
          <w:rFonts w:hint="eastAsia"/>
        </w:rPr>
        <w:t>3、甲方应在工作场所设置危害因素告知卡（牌）以及警示标识等。</w:t>
      </w:r>
    </w:p>
    <w:p>
      <w:pPr>
        <w:pStyle w:val="19"/>
        <w:spacing w:before="0" w:beforeAutospacing="0" w:after="0" w:afterAutospacing="0" w:line="360" w:lineRule="auto"/>
        <w:ind w:firstLine="360" w:firstLineChars="150"/>
      </w:pPr>
      <w:r>
        <w:rPr>
          <w:rFonts w:hint="eastAsia"/>
        </w:rPr>
        <w:t>4、甲方有权监督乙方为劳动者发放符合国家职业卫生标准的防护用品，并督促其正确佩戴和使用。</w:t>
      </w:r>
    </w:p>
    <w:p>
      <w:pPr>
        <w:pStyle w:val="19"/>
        <w:spacing w:before="0" w:beforeAutospacing="0" w:after="0" w:afterAutospacing="0" w:line="360" w:lineRule="auto"/>
        <w:ind w:firstLine="360" w:firstLineChars="150"/>
      </w:pPr>
      <w:r>
        <w:rPr>
          <w:rFonts w:hint="eastAsia"/>
        </w:rPr>
        <w:t>5、甲方有权查验乙方的职业卫生条件和相应资质证照。</w:t>
      </w:r>
    </w:p>
    <w:p>
      <w:pPr>
        <w:pStyle w:val="19"/>
        <w:spacing w:before="0" w:beforeAutospacing="0" w:after="0" w:afterAutospacing="0" w:line="360" w:lineRule="auto"/>
        <w:ind w:firstLine="360" w:firstLineChars="150"/>
      </w:pPr>
      <w:r>
        <w:rPr>
          <w:rFonts w:hint="eastAsia"/>
        </w:rPr>
        <w:t>6、甲方有权责令职业卫生管理不到位、存在重大安全隐患或发生安全事故乙方限期退场，或者解除合同。</w:t>
      </w:r>
    </w:p>
    <w:p>
      <w:pPr>
        <w:pStyle w:val="19"/>
        <w:spacing w:before="0" w:beforeAutospacing="0" w:after="0" w:afterAutospacing="0" w:line="360" w:lineRule="auto"/>
        <w:ind w:firstLine="240" w:firstLineChars="100"/>
      </w:pPr>
      <w:r>
        <w:rPr>
          <w:rFonts w:hint="eastAsia"/>
        </w:rPr>
        <w:t>二、乙方的职业卫生管理责任</w:t>
      </w:r>
    </w:p>
    <w:p>
      <w:pPr>
        <w:pStyle w:val="19"/>
        <w:spacing w:before="0" w:beforeAutospacing="0" w:after="0" w:afterAutospacing="0" w:line="360" w:lineRule="auto"/>
        <w:ind w:left="360"/>
      </w:pPr>
      <w:r>
        <w:rPr>
          <w:rFonts w:hint="eastAsia"/>
        </w:rPr>
        <w:t>1、乙方应遵守有关职业病防治法律法规、规章规程及甲方依此制订的相关制度规定。</w:t>
      </w:r>
    </w:p>
    <w:p>
      <w:pPr>
        <w:pStyle w:val="19"/>
        <w:spacing w:before="0" w:beforeAutospacing="0" w:after="0" w:afterAutospacing="0" w:line="360" w:lineRule="auto"/>
        <w:ind w:left="360"/>
      </w:pPr>
      <w:r>
        <w:rPr>
          <w:rFonts w:hint="eastAsia"/>
        </w:rPr>
        <w:t>2、乙方负责为劳动者提供上岗前、在岗期间、离岗职业病体检，并将体检报告留档备查。有职业禁忌症、疑似职业病或职业病诊断情形者，不得从事有害工作场所作业。</w:t>
      </w:r>
    </w:p>
    <w:p>
      <w:pPr>
        <w:pStyle w:val="19"/>
        <w:spacing w:before="0" w:beforeAutospacing="0" w:after="0" w:afterAutospacing="0" w:line="360" w:lineRule="auto"/>
        <w:ind w:left="360"/>
      </w:pPr>
      <w:r>
        <w:rPr>
          <w:rFonts w:hint="eastAsia"/>
        </w:rPr>
        <w:t>4、乙方负责将工作场所职业危害告知劳动者并针对工作场所存在的危害因素种类及防护措施对劳动者实施岗前职业卫生教育培训，培训资料留档备查。</w:t>
      </w:r>
    </w:p>
    <w:p>
      <w:pPr>
        <w:pStyle w:val="19"/>
        <w:spacing w:before="0" w:beforeAutospacing="0" w:after="0" w:afterAutospacing="0" w:line="360" w:lineRule="auto"/>
        <w:ind w:left="360"/>
      </w:pPr>
      <w:r>
        <w:rPr>
          <w:rFonts w:hint="eastAsia"/>
        </w:rPr>
        <w:t>5、乙方负责为劳动者提供符合个人防护用品选用规范要求的防护用品，并监督、督促其正确佩戴和使用。</w:t>
      </w:r>
    </w:p>
    <w:p>
      <w:pPr>
        <w:pStyle w:val="19"/>
        <w:spacing w:before="0" w:beforeAutospacing="0" w:after="0" w:afterAutospacing="0" w:line="360" w:lineRule="auto"/>
        <w:ind w:left="360"/>
      </w:pPr>
      <w:r>
        <w:rPr>
          <w:rFonts w:hint="eastAsia"/>
        </w:rPr>
        <w:t>6、如发生职业卫生安全事故，乙方应根据事故应急救援预案组织施救，并负责向事故发生地安监部门、行业主管部门和广州市规定的相关政府部门报告，并同时上报甲方代表。</w:t>
      </w:r>
    </w:p>
    <w:p>
      <w:pPr>
        <w:pStyle w:val="19"/>
        <w:spacing w:before="0" w:beforeAutospacing="0" w:after="0" w:afterAutospacing="0" w:line="360" w:lineRule="auto"/>
        <w:ind w:firstLine="480" w:firstLineChars="200"/>
      </w:pPr>
      <w:r>
        <w:rPr>
          <w:rFonts w:hint="eastAsia"/>
        </w:rPr>
        <w:t>甲方(盖章)                             乙方(盖章)：</w:t>
      </w:r>
    </w:p>
    <w:p>
      <w:pPr>
        <w:pStyle w:val="19"/>
        <w:spacing w:before="0" w:beforeAutospacing="0" w:after="0" w:afterAutospacing="0" w:line="360" w:lineRule="auto"/>
        <w:ind w:firstLine="480" w:firstLineChars="200"/>
      </w:pPr>
    </w:p>
    <w:p>
      <w:pPr>
        <w:pStyle w:val="19"/>
        <w:spacing w:before="0" w:beforeAutospacing="0" w:after="0" w:afterAutospacing="0" w:line="360" w:lineRule="auto"/>
        <w:ind w:firstLine="480" w:firstLineChars="200"/>
      </w:pPr>
      <w:r>
        <w:rPr>
          <w:rFonts w:hint="eastAsia"/>
        </w:rPr>
        <w:t>甲方代表(签字) ：                     乙方代表(签字)：</w:t>
      </w:r>
    </w:p>
    <w:p>
      <w:pPr>
        <w:pStyle w:val="19"/>
        <w:spacing w:before="0" w:beforeAutospacing="0" w:after="0" w:afterAutospacing="0" w:line="360" w:lineRule="auto"/>
        <w:ind w:firstLine="480" w:firstLineChars="200"/>
      </w:pPr>
    </w:p>
    <w:p>
      <w:pPr>
        <w:pStyle w:val="19"/>
        <w:spacing w:before="0" w:beforeAutospacing="0" w:after="0" w:afterAutospacing="0" w:line="360" w:lineRule="auto"/>
        <w:ind w:firstLine="480" w:firstLineChars="200"/>
      </w:pPr>
      <w:r>
        <w:rPr>
          <w:rFonts w:hint="eastAsia"/>
        </w:rPr>
        <w:t xml:space="preserve">    </w:t>
      </w:r>
      <w:r>
        <w:t>年</w:t>
      </w:r>
      <w:r>
        <w:rPr>
          <w:rFonts w:hint="eastAsia"/>
        </w:rPr>
        <w:t xml:space="preserve">    </w:t>
      </w:r>
      <w:r>
        <w:t>月</w:t>
      </w:r>
      <w:r>
        <w:rPr>
          <w:rFonts w:hint="eastAsia"/>
        </w:rPr>
        <w:t xml:space="preserve">    </w:t>
      </w:r>
      <w:r>
        <w:t>日</w:t>
      </w:r>
      <w:r>
        <w:rPr>
          <w:rFonts w:hint="eastAsia"/>
        </w:rPr>
        <w:t xml:space="preserve">                          </w:t>
      </w:r>
      <w:r>
        <w:t>年</w:t>
      </w:r>
      <w:r>
        <w:rPr>
          <w:rFonts w:hint="eastAsia"/>
        </w:rPr>
        <w:t xml:space="preserve">    </w:t>
      </w:r>
      <w:r>
        <w:t>月</w:t>
      </w:r>
      <w:r>
        <w:rPr>
          <w:rFonts w:hint="eastAsia"/>
        </w:rPr>
        <w:t xml:space="preserve">    </w:t>
      </w:r>
      <w:r>
        <w:t>日</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b/>
          <w:sz w:val="44"/>
        </w:rPr>
      </w:pPr>
    </w:p>
    <w:p>
      <w:pPr>
        <w:spacing w:line="360" w:lineRule="auto"/>
        <w:rPr>
          <w:rFonts w:ascii="宋体" w:hAnsi="宋体"/>
          <w:b/>
          <w:sz w:val="44"/>
        </w:rPr>
      </w:pPr>
    </w:p>
    <w:p>
      <w:pPr>
        <w:spacing w:line="360" w:lineRule="auto"/>
        <w:rPr>
          <w:rFonts w:ascii="宋体" w:hAnsi="宋体"/>
          <w:b/>
          <w:sz w:val="44"/>
        </w:rPr>
      </w:pPr>
    </w:p>
    <w:p>
      <w:pPr>
        <w:spacing w:line="360" w:lineRule="auto"/>
        <w:rPr>
          <w:rFonts w:ascii="宋体" w:hAnsi="宋体"/>
          <w:b/>
          <w:sz w:val="44"/>
        </w:rPr>
      </w:pPr>
    </w:p>
    <w:p>
      <w:pPr>
        <w:spacing w:line="360" w:lineRule="auto"/>
        <w:rPr>
          <w:rFonts w:ascii="宋体" w:hAnsi="宋体"/>
          <w:b/>
          <w:sz w:val="44"/>
        </w:rPr>
      </w:pPr>
    </w:p>
    <w:p>
      <w:pPr>
        <w:spacing w:line="360" w:lineRule="auto"/>
        <w:rPr>
          <w:rFonts w:ascii="宋体" w:hAnsi="宋体"/>
          <w:sz w:val="44"/>
        </w:rPr>
      </w:pPr>
    </w:p>
    <w:p>
      <w:pPr>
        <w:spacing w:line="360" w:lineRule="auto"/>
        <w:rPr>
          <w:rFonts w:ascii="宋体" w:hAnsi="宋体"/>
          <w:sz w:val="44"/>
        </w:rPr>
      </w:pPr>
    </w:p>
    <w:p>
      <w:pPr>
        <w:spacing w:line="360" w:lineRule="auto"/>
        <w:rPr>
          <w:rFonts w:ascii="宋体" w:hAnsi="宋体"/>
          <w:sz w:val="44"/>
        </w:rPr>
      </w:pPr>
    </w:p>
    <w:p>
      <w:pPr>
        <w:spacing w:line="360" w:lineRule="auto"/>
        <w:rPr>
          <w:rFonts w:ascii="宋体" w:hAnsi="宋体"/>
          <w:sz w:val="44"/>
        </w:rPr>
      </w:pPr>
    </w:p>
    <w:p>
      <w:pPr>
        <w:spacing w:line="360" w:lineRule="auto"/>
        <w:rPr>
          <w:rFonts w:ascii="宋体" w:hAnsi="宋体"/>
          <w:sz w:val="44"/>
        </w:rPr>
      </w:pPr>
    </w:p>
    <w:p>
      <w:pPr>
        <w:ind w:right="-80"/>
        <w:rPr>
          <w:rFonts w:hint="eastAsia" w:ascii="宋体" w:hAnsi="宋体" w:cs="宋体"/>
          <w:b/>
          <w:szCs w:val="21"/>
        </w:rPr>
      </w:pPr>
    </w:p>
    <w:p>
      <w:pPr>
        <w:ind w:right="-80"/>
        <w:rPr>
          <w:rFonts w:hint="eastAsia" w:ascii="宋体" w:hAnsi="宋体" w:cs="宋体"/>
          <w:b/>
          <w:szCs w:val="21"/>
        </w:rPr>
      </w:pPr>
    </w:p>
    <w:p>
      <w:pPr>
        <w:ind w:right="-80"/>
        <w:rPr>
          <w:rFonts w:hint="eastAsia" w:ascii="宋体" w:hAnsi="宋体" w:cs="宋体"/>
          <w:b/>
          <w:szCs w:val="21"/>
        </w:rPr>
      </w:pPr>
    </w:p>
    <w:p>
      <w:pPr>
        <w:ind w:right="-80"/>
        <w:rPr>
          <w:rFonts w:hint="eastAsia" w:ascii="宋体" w:hAnsi="宋体" w:cs="宋体"/>
          <w:b/>
          <w:szCs w:val="21"/>
        </w:rPr>
      </w:pPr>
    </w:p>
    <w:p>
      <w:pPr>
        <w:ind w:right="-80"/>
        <w:rPr>
          <w:rFonts w:hint="eastAsia" w:ascii="宋体" w:hAnsi="宋体" w:cs="宋体"/>
          <w:b/>
          <w:szCs w:val="21"/>
        </w:rPr>
      </w:pPr>
    </w:p>
    <w:p>
      <w:pPr>
        <w:ind w:right="-80"/>
        <w:rPr>
          <w:rFonts w:hint="eastAsia" w:ascii="宋体" w:hAnsi="宋体" w:cs="宋体"/>
          <w:b/>
          <w:szCs w:val="21"/>
        </w:rPr>
      </w:pPr>
    </w:p>
    <w:p>
      <w:pPr>
        <w:ind w:right="-80"/>
        <w:rPr>
          <w:rFonts w:hint="eastAsia" w:ascii="宋体" w:hAnsi="宋体" w:cs="宋体"/>
          <w:b/>
          <w:szCs w:val="21"/>
        </w:rPr>
      </w:pPr>
    </w:p>
    <w:p>
      <w:pPr>
        <w:ind w:right="-80"/>
        <w:rPr>
          <w:rFonts w:hint="eastAsia" w:ascii="宋体" w:hAnsi="宋体" w:cs="宋体"/>
          <w:b/>
          <w:szCs w:val="21"/>
        </w:rPr>
      </w:pPr>
    </w:p>
    <w:p>
      <w:pPr>
        <w:ind w:right="-80"/>
        <w:rPr>
          <w:rFonts w:hint="eastAsia" w:ascii="宋体" w:hAnsi="宋体" w:cs="宋体"/>
          <w:b/>
          <w:szCs w:val="21"/>
        </w:rPr>
      </w:pPr>
    </w:p>
    <w:p>
      <w:pPr>
        <w:ind w:right="-80"/>
        <w:rPr>
          <w:rFonts w:hint="eastAsia" w:ascii="宋体" w:hAnsi="宋体" w:cs="宋体"/>
          <w:b/>
          <w:szCs w:val="21"/>
        </w:rPr>
      </w:pPr>
    </w:p>
    <w:p>
      <w:pPr>
        <w:ind w:right="-80"/>
        <w:rPr>
          <w:rFonts w:hint="eastAsia" w:ascii="宋体" w:hAnsi="宋体" w:cs="宋体"/>
          <w:b/>
          <w:szCs w:val="21"/>
        </w:rPr>
      </w:pPr>
    </w:p>
    <w:p>
      <w:pPr>
        <w:ind w:right="-80"/>
        <w:rPr>
          <w:rFonts w:ascii="宋体" w:hAnsi="宋体" w:cs="宋体"/>
          <w:b/>
          <w:szCs w:val="21"/>
        </w:rPr>
      </w:pPr>
      <w:r>
        <w:rPr>
          <w:rFonts w:hint="eastAsia" w:ascii="宋体" w:hAnsi="宋体" w:cs="宋体"/>
          <w:b/>
          <w:szCs w:val="21"/>
        </w:rPr>
        <w:t>附件8：履约保函（模板）</w:t>
      </w:r>
    </w:p>
    <w:p>
      <w:pPr>
        <w:spacing w:line="360" w:lineRule="auto"/>
        <w:rPr>
          <w:rFonts w:ascii="宋体" w:hAnsi="宋体"/>
          <w:sz w:val="44"/>
        </w:rPr>
      </w:pPr>
    </w:p>
    <w:p>
      <w:pPr>
        <w:jc w:val="center"/>
        <w:rPr>
          <w:rFonts w:asciiTheme="minorEastAsia" w:hAnsiTheme="minorEastAsia" w:eastAsiaTheme="minorEastAsia"/>
          <w:b/>
          <w:sz w:val="24"/>
        </w:rPr>
      </w:pPr>
      <w:r>
        <w:rPr>
          <w:rFonts w:hint="eastAsia" w:asciiTheme="minorEastAsia" w:hAnsiTheme="minorEastAsia" w:eastAsiaTheme="minorEastAsia"/>
          <w:b/>
          <w:sz w:val="24"/>
        </w:rPr>
        <w:t>履约保函模板</w:t>
      </w:r>
    </w:p>
    <w:p>
      <w:pPr>
        <w:rPr>
          <w:rFonts w:asciiTheme="minorEastAsia" w:hAnsiTheme="minorEastAsia" w:eastAsiaTheme="minorEastAsia"/>
          <w:sz w:val="24"/>
        </w:rPr>
      </w:pPr>
    </w:p>
    <w:p>
      <w:pPr>
        <w:rPr>
          <w:rFonts w:asciiTheme="minorEastAsia" w:hAnsiTheme="minorEastAsia" w:eastAsiaTheme="minorEastAsia"/>
          <w:sz w:val="24"/>
        </w:rPr>
      </w:pPr>
      <w:r>
        <w:rPr>
          <w:rFonts w:hint="eastAsia" w:asciiTheme="minorEastAsia" w:hAnsiTheme="minorEastAsia" w:eastAsiaTheme="minorEastAsia"/>
          <w:sz w:val="24"/>
        </w:rPr>
        <w:t>致：</w:t>
      </w:r>
      <w:r>
        <w:rPr>
          <w:rFonts w:hint="eastAsia" w:asciiTheme="minorEastAsia" w:hAnsiTheme="minorEastAsia" w:eastAsiaTheme="minorEastAsia"/>
          <w:sz w:val="24"/>
          <w:u w:val="single"/>
        </w:rPr>
        <w:t xml:space="preserve">               （受益人）</w:t>
      </w:r>
      <w:r>
        <w:rPr>
          <w:rFonts w:asciiTheme="minorEastAsia" w:hAnsiTheme="minorEastAsia" w:eastAsiaTheme="minorEastAsia"/>
          <w:sz w:val="24"/>
        </w:rPr>
        <w:br w:type="textWrapping"/>
      </w:r>
    </w:p>
    <w:p>
      <w:pPr>
        <w:ind w:firstLine="420"/>
        <w:rPr>
          <w:rFonts w:asciiTheme="minorEastAsia" w:hAnsiTheme="minorEastAsia" w:eastAsiaTheme="minorEastAsia"/>
          <w:sz w:val="24"/>
        </w:rPr>
      </w:pPr>
      <w:r>
        <w:rPr>
          <w:rFonts w:hint="eastAsia" w:asciiTheme="minorEastAsia" w:hAnsiTheme="minorEastAsia" w:eastAsiaTheme="minorEastAsia"/>
          <w:sz w:val="24"/>
        </w:rPr>
        <w:t>鉴于</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（以下简称“委托人”）与贵方于</w:t>
      </w:r>
      <w:r>
        <w:rPr>
          <w:rFonts w:hint="eastAsia" w:asciiTheme="minorEastAsia" w:hAnsiTheme="minorEastAsia" w:eastAsiaTheme="minorEastAsia"/>
          <w:sz w:val="24"/>
          <w:u w:val="single"/>
        </w:rPr>
        <w:t xml:space="preserve">   年  月  日</w:t>
      </w:r>
      <w:r>
        <w:rPr>
          <w:rFonts w:hint="eastAsia" w:asciiTheme="minorEastAsia" w:hAnsiTheme="minorEastAsia" w:eastAsiaTheme="minorEastAsia"/>
          <w:sz w:val="24"/>
        </w:rPr>
        <w:t>签订了</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（以下简称“合同”），我行同意为委托人出具履约保函，作为委托人履行合同义务的担保，以使你方得到履约保函的保障。本保函为不可撤销，见索即付的独立保函。</w:t>
      </w:r>
    </w:p>
    <w:p>
      <w:pPr>
        <w:ind w:firstLine="420"/>
        <w:rPr>
          <w:rFonts w:asciiTheme="minorEastAsia" w:hAnsiTheme="minorEastAsia" w:eastAsiaTheme="minorEastAsia"/>
          <w:sz w:val="24"/>
        </w:rPr>
      </w:pPr>
      <w:r>
        <w:rPr>
          <w:rFonts w:hint="eastAsia" w:asciiTheme="minorEastAsia" w:hAnsiTheme="minorEastAsia" w:eastAsiaTheme="minorEastAsia"/>
          <w:sz w:val="24"/>
        </w:rPr>
        <w:t>一、我行保证在收到贵单位于保函有效期内送达的依本保函约定的索赔申请后，在个</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工作日内无条件和不可改变地向贵单位支付最高金额不超过人民币元</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（大写：</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）的履约保证金，并放弃向你方提出任何异议和追索的权利。</w:t>
      </w:r>
    </w:p>
    <w:p>
      <w:pPr>
        <w:ind w:firstLine="420"/>
        <w:rPr>
          <w:rFonts w:asciiTheme="minorEastAsia" w:hAnsiTheme="minorEastAsia" w:eastAsiaTheme="minorEastAsia"/>
          <w:sz w:val="24"/>
        </w:rPr>
      </w:pPr>
      <w:r>
        <w:rPr>
          <w:rFonts w:hint="eastAsia" w:asciiTheme="minorEastAsia" w:hAnsiTheme="minorEastAsia" w:eastAsiaTheme="minorEastAsia"/>
          <w:sz w:val="24"/>
        </w:rPr>
        <w:t>二、贵单位的索赔申请应符合下述条件：</w:t>
      </w:r>
    </w:p>
    <w:p>
      <w:pPr>
        <w:ind w:firstLine="420"/>
        <w:rPr>
          <w:rFonts w:asciiTheme="minorEastAsia" w:hAnsiTheme="minorEastAsia" w:eastAsiaTheme="minorEastAsia"/>
          <w:sz w:val="24"/>
        </w:rPr>
      </w:pPr>
      <w:r>
        <w:rPr>
          <w:rFonts w:hint="eastAsia" w:asciiTheme="minorEastAsia" w:hAnsiTheme="minorEastAsia" w:eastAsiaTheme="minorEastAsia"/>
          <w:sz w:val="24"/>
        </w:rPr>
        <w:t>（一）贵单位法定代表人或其授权代表签字并加盖单位公章；</w:t>
      </w:r>
    </w:p>
    <w:p>
      <w:pPr>
        <w:ind w:firstLine="420"/>
        <w:rPr>
          <w:rFonts w:asciiTheme="minorEastAsia" w:hAnsiTheme="minorEastAsia" w:eastAsiaTheme="minorEastAsia"/>
          <w:sz w:val="24"/>
        </w:rPr>
      </w:pPr>
      <w:r>
        <w:rPr>
          <w:rFonts w:hint="eastAsia" w:asciiTheme="minorEastAsia" w:hAnsiTheme="minorEastAsia" w:eastAsiaTheme="minorEastAsia"/>
          <w:sz w:val="24"/>
        </w:rPr>
        <w:t>（二）在保函有效期内送达我行；</w:t>
      </w:r>
    </w:p>
    <w:p>
      <w:pPr>
        <w:ind w:firstLine="420"/>
        <w:rPr>
          <w:rFonts w:asciiTheme="minorEastAsia" w:hAnsiTheme="minorEastAsia" w:eastAsiaTheme="minorEastAsia"/>
          <w:sz w:val="24"/>
        </w:rPr>
      </w:pPr>
      <w:r>
        <w:rPr>
          <w:rFonts w:hint="eastAsia" w:asciiTheme="minorEastAsia" w:hAnsiTheme="minorEastAsia" w:eastAsiaTheme="minorEastAsia"/>
          <w:sz w:val="24"/>
        </w:rPr>
        <w:t>（三）明确的索赔金额（不得超过本保函第一条所列之限额）。</w:t>
      </w:r>
    </w:p>
    <w:p>
      <w:pPr>
        <w:ind w:firstLine="420"/>
        <w:rPr>
          <w:rFonts w:asciiTheme="minorEastAsia" w:hAnsiTheme="minorEastAsia" w:eastAsiaTheme="minorEastAsia"/>
          <w:sz w:val="24"/>
        </w:rPr>
      </w:pPr>
      <w:r>
        <w:rPr>
          <w:rFonts w:hint="eastAsia" w:asciiTheme="minorEastAsia" w:hAnsiTheme="minorEastAsia" w:eastAsiaTheme="minorEastAsia"/>
          <w:sz w:val="24"/>
        </w:rPr>
        <w:t>三、本保函自签发之日起生效，有效期至</w:t>
      </w:r>
      <w:r>
        <w:rPr>
          <w:rFonts w:hint="eastAsia" w:asciiTheme="minorEastAsia" w:hAnsiTheme="minorEastAsia" w:eastAsiaTheme="minorEastAsia"/>
          <w:sz w:val="24"/>
          <w:u w:val="single"/>
        </w:rPr>
        <w:t xml:space="preserve">  年  月  日</w:t>
      </w:r>
      <w:r>
        <w:rPr>
          <w:rFonts w:hint="eastAsia" w:asciiTheme="minorEastAsia" w:hAnsiTheme="minorEastAsia" w:eastAsiaTheme="minorEastAsia"/>
          <w:sz w:val="24"/>
        </w:rPr>
        <w:t>。本保函于下述任一事项发生之时立即失效，我行在本保函项下的保证义务即刻解除：</w:t>
      </w:r>
    </w:p>
    <w:p>
      <w:pPr>
        <w:ind w:firstLine="420"/>
        <w:rPr>
          <w:rFonts w:asciiTheme="minorEastAsia" w:hAnsiTheme="minorEastAsia" w:eastAsiaTheme="minorEastAsia"/>
          <w:sz w:val="24"/>
        </w:rPr>
      </w:pPr>
      <w:r>
        <w:rPr>
          <w:rFonts w:hint="eastAsia" w:asciiTheme="minorEastAsia" w:hAnsiTheme="minorEastAsia" w:eastAsiaTheme="minorEastAsia"/>
          <w:sz w:val="24"/>
        </w:rPr>
        <w:t>（一）本保函有效期限届满；</w:t>
      </w:r>
    </w:p>
    <w:p>
      <w:pPr>
        <w:ind w:firstLine="420"/>
        <w:rPr>
          <w:rFonts w:asciiTheme="minorEastAsia" w:hAnsiTheme="minorEastAsia" w:eastAsiaTheme="minorEastAsia"/>
          <w:sz w:val="24"/>
        </w:rPr>
      </w:pPr>
      <w:r>
        <w:rPr>
          <w:rFonts w:hint="eastAsia" w:asciiTheme="minorEastAsia" w:hAnsiTheme="minorEastAsia" w:eastAsiaTheme="minorEastAsia"/>
          <w:sz w:val="24"/>
        </w:rPr>
        <w:t>（二）我行保证的义务履行完毕。</w:t>
      </w:r>
    </w:p>
    <w:p>
      <w:pPr>
        <w:ind w:firstLine="420"/>
        <w:rPr>
          <w:rFonts w:asciiTheme="minorEastAsia" w:hAnsiTheme="minorEastAsia" w:eastAsiaTheme="minorEastAsia"/>
          <w:sz w:val="24"/>
        </w:rPr>
      </w:pPr>
      <w:r>
        <w:rPr>
          <w:rFonts w:hint="eastAsia" w:asciiTheme="minorEastAsia" w:hAnsiTheme="minorEastAsia" w:eastAsiaTheme="minorEastAsia"/>
          <w:sz w:val="24"/>
        </w:rPr>
        <w:t>四、我方受本保函制约的责任是延续的、独立的和无条件的，上述合同的任何修改、变更、解释、不可执行或委托人在合同项下对你方的任何抗辩都不能削弱或影响我行按本保函应承担的责任。</w:t>
      </w:r>
    </w:p>
    <w:p>
      <w:pPr>
        <w:ind w:firstLine="420"/>
        <w:rPr>
          <w:rFonts w:asciiTheme="minorEastAsia" w:hAnsiTheme="minorEastAsia" w:eastAsiaTheme="minorEastAsia"/>
          <w:sz w:val="24"/>
        </w:rPr>
      </w:pPr>
      <w:r>
        <w:rPr>
          <w:rFonts w:hint="eastAsia" w:asciiTheme="minorEastAsia" w:hAnsiTheme="minorEastAsia" w:eastAsiaTheme="minorEastAsia"/>
          <w:sz w:val="24"/>
        </w:rPr>
        <w:t>五、我行向你方支付索赔金额后，本保函担保金额即按贵方通知的索赔金额予以递减。</w:t>
      </w:r>
    </w:p>
    <w:p>
      <w:pPr>
        <w:ind w:firstLine="420"/>
        <w:rPr>
          <w:rFonts w:asciiTheme="minorEastAsia" w:hAnsiTheme="minorEastAsia" w:eastAsiaTheme="minorEastAsia"/>
          <w:sz w:val="24"/>
        </w:rPr>
      </w:pPr>
      <w:r>
        <w:rPr>
          <w:rFonts w:hint="eastAsia" w:asciiTheme="minorEastAsia" w:hAnsiTheme="minorEastAsia" w:eastAsiaTheme="minorEastAsia"/>
          <w:sz w:val="24"/>
        </w:rPr>
        <w:t>六、保函失效后请将保函退回我行注销，无论正本最终退回与否，不影响本保函依上述约定自动失效。</w:t>
      </w:r>
    </w:p>
    <w:p>
      <w:pPr>
        <w:rPr>
          <w:rFonts w:asciiTheme="minorEastAsia" w:hAnsiTheme="minorEastAsia" w:eastAsiaTheme="minorEastAsia"/>
          <w:sz w:val="24"/>
        </w:rPr>
      </w:pPr>
      <w:r>
        <w:rPr>
          <w:rFonts w:hint="eastAsia" w:asciiTheme="minorEastAsia" w:hAnsiTheme="minorEastAsia" w:eastAsiaTheme="minorEastAsia"/>
          <w:sz w:val="24"/>
        </w:rPr>
        <w:t xml:space="preserve">                                                  落款</w:t>
      </w:r>
    </w:p>
    <w:p>
      <w:pPr>
        <w:ind w:firstLine="420"/>
        <w:rPr>
          <w:rFonts w:asciiTheme="minorEastAsia" w:hAnsiTheme="minorEastAsia" w:eastAsiaTheme="minorEastAsia"/>
          <w:sz w:val="24"/>
        </w:rPr>
      </w:pPr>
    </w:p>
    <w:p>
      <w:pPr>
        <w:ind w:firstLine="645"/>
        <w:rPr>
          <w:rFonts w:asciiTheme="minorEastAsia" w:hAnsiTheme="minorEastAsia" w:eastAsiaTheme="minorEastAsia"/>
          <w:sz w:val="24"/>
        </w:rPr>
      </w:pPr>
      <w:r>
        <w:rPr>
          <w:rFonts w:hint="eastAsia" w:asciiTheme="minorEastAsia" w:hAnsiTheme="minorEastAsia" w:eastAsiaTheme="minorEastAsia"/>
          <w:sz w:val="24"/>
        </w:rPr>
        <w:t>保函说明：</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保函不得有下列或类似含义的表述：</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1.银行承担的为连带责任保证、一般保证。</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2.未经银行书面同意，受益人与申请人修改合同或其项下附件时，银行的保证义务解除。</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3.合同撤销或无效的，保函失效。</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4.申请人对受益人的抗辩，银行有权向受益人主张。</w:t>
      </w:r>
    </w:p>
    <w:p>
      <w:pPr>
        <w:ind w:firstLine="645"/>
        <w:rPr>
          <w:rFonts w:asciiTheme="minorEastAsia" w:hAnsiTheme="minorEastAsia" w:eastAsiaTheme="minorEastAsia"/>
          <w:sz w:val="24"/>
        </w:rPr>
      </w:pPr>
      <w:r>
        <w:rPr>
          <w:rFonts w:hint="eastAsia" w:cs="仿宋_GB2312" w:asciiTheme="minorEastAsia" w:hAnsiTheme="minorEastAsia" w:eastAsiaTheme="minorEastAsia"/>
          <w:sz w:val="24"/>
        </w:rPr>
        <w:t>5.受益人请求付款的请款单据包含法院裁判文书、仲裁裁决、第三方单位出具的鉴定书等申请人违约的证明材料。</w:t>
      </w:r>
    </w:p>
    <w:p>
      <w:pPr>
        <w:jc w:val="center"/>
        <w:rPr>
          <w:rFonts w:asciiTheme="minorEastAsia" w:hAnsiTheme="minorEastAsia" w:eastAsiaTheme="minorEastAsia"/>
          <w:sz w:val="24"/>
        </w:rPr>
      </w:pPr>
    </w:p>
    <w:p>
      <w:pPr>
        <w:jc w:val="center"/>
        <w:rPr>
          <w:rFonts w:ascii="仿宋" w:hAnsi="仿宋" w:eastAsia="仿宋" w:cs="仿宋_GB2312"/>
          <w:b/>
          <w:color w:val="auto"/>
          <w:sz w:val="28"/>
          <w:szCs w:val="28"/>
        </w:rPr>
      </w:pPr>
    </w:p>
    <w:p>
      <w:pPr>
        <w:jc w:val="center"/>
        <w:rPr>
          <w:rFonts w:ascii="仿宋" w:hAnsi="仿宋" w:eastAsia="仿宋" w:cs="仿宋_GB2312"/>
          <w:b/>
          <w:color w:val="auto"/>
          <w:sz w:val="28"/>
          <w:szCs w:val="28"/>
        </w:rPr>
      </w:pPr>
    </w:p>
    <w:p>
      <w:pPr>
        <w:spacing w:line="360" w:lineRule="auto"/>
        <w:rPr>
          <w:rFonts w:ascii="仿宋_GB2312" w:hAnsi="仿宋" w:eastAsia="仿宋_GB2312" w:cs="仿宋_GB2312"/>
          <w:color w:val="auto"/>
          <w:sz w:val="28"/>
          <w:szCs w:val="28"/>
        </w:rPr>
      </w:pPr>
    </w:p>
    <w:p>
      <w:pPr>
        <w:spacing w:line="360" w:lineRule="auto"/>
        <w:rPr>
          <w:rFonts w:ascii="仿宋_GB2312" w:hAnsi="仿宋" w:eastAsia="仿宋_GB2312" w:cs="仿宋_GB2312"/>
          <w:color w:val="auto"/>
          <w:sz w:val="28"/>
          <w:szCs w:val="28"/>
        </w:rPr>
      </w:pPr>
    </w:p>
    <w:p>
      <w:pPr>
        <w:pStyle w:val="4"/>
        <w:spacing w:line="360" w:lineRule="auto"/>
        <w:jc w:val="center"/>
        <w:rPr>
          <w:rFonts w:ascii="仿宋" w:hAnsi="仿宋" w:eastAsia="仿宋" w:cs="仿宋_GB2312"/>
          <w:color w:val="auto"/>
          <w:sz w:val="28"/>
          <w:szCs w:val="28"/>
        </w:rPr>
      </w:pPr>
      <w:r>
        <w:rPr>
          <w:rFonts w:hint="eastAsia" w:ascii="仿宋" w:hAnsi="仿宋" w:eastAsia="仿宋" w:cs="仿宋_GB2312"/>
          <w:color w:val="auto"/>
          <w:sz w:val="28"/>
          <w:szCs w:val="28"/>
        </w:rPr>
        <w:t>第五部分　响应文件格式</w:t>
      </w:r>
    </w:p>
    <w:p>
      <w:pPr>
        <w:pStyle w:val="11"/>
        <w:tabs>
          <w:tab w:val="left" w:pos="1260"/>
        </w:tabs>
        <w:jc w:val="center"/>
        <w:rPr>
          <w:rFonts w:ascii="仿宋" w:hAnsi="仿宋" w:eastAsia="仿宋" w:cs="仿宋_GB2312"/>
          <w:b/>
          <w:color w:val="auto"/>
          <w:kern w:val="0"/>
          <w:sz w:val="28"/>
          <w:szCs w:val="28"/>
        </w:rPr>
      </w:pPr>
    </w:p>
    <w:p>
      <w:pPr>
        <w:pStyle w:val="11"/>
        <w:tabs>
          <w:tab w:val="left" w:pos="1260"/>
        </w:tabs>
        <w:jc w:val="center"/>
        <w:rPr>
          <w:rFonts w:ascii="仿宋" w:hAnsi="仿宋" w:eastAsia="仿宋" w:cs="仿宋_GB2312"/>
          <w:b/>
          <w:color w:val="auto"/>
          <w:spacing w:val="100"/>
          <w:w w:val="110"/>
          <w:kern w:val="0"/>
          <w:sz w:val="28"/>
          <w:szCs w:val="28"/>
        </w:rPr>
      </w:pPr>
    </w:p>
    <w:p>
      <w:pPr>
        <w:pStyle w:val="11"/>
        <w:tabs>
          <w:tab w:val="left" w:pos="1260"/>
        </w:tabs>
        <w:jc w:val="center"/>
        <w:rPr>
          <w:rFonts w:ascii="仿宋" w:hAnsi="仿宋" w:eastAsia="仿宋" w:cs="仿宋_GB2312"/>
          <w:b/>
          <w:color w:val="auto"/>
          <w:spacing w:val="100"/>
          <w:w w:val="110"/>
          <w:kern w:val="0"/>
          <w:sz w:val="28"/>
          <w:szCs w:val="28"/>
          <w:u w:val="single"/>
        </w:rPr>
      </w:pPr>
      <w:r>
        <w:rPr>
          <w:rFonts w:hint="eastAsia" w:ascii="仿宋" w:hAnsi="仿宋" w:eastAsia="仿宋" w:cs="仿宋_GB2312"/>
          <w:b/>
          <w:color w:val="auto"/>
          <w:spacing w:val="100"/>
          <w:w w:val="110"/>
          <w:kern w:val="0"/>
          <w:sz w:val="28"/>
          <w:szCs w:val="28"/>
          <w:u w:val="single"/>
        </w:rPr>
        <w:t>广州市净水有限公司2020年-2022年</w:t>
      </w:r>
    </w:p>
    <w:p>
      <w:pPr>
        <w:pStyle w:val="11"/>
        <w:tabs>
          <w:tab w:val="left" w:pos="1260"/>
        </w:tabs>
        <w:jc w:val="center"/>
        <w:rPr>
          <w:rFonts w:ascii="仿宋" w:hAnsi="仿宋" w:eastAsia="仿宋" w:cs="仿宋_GB2312"/>
          <w:b/>
          <w:color w:val="auto"/>
          <w:spacing w:val="100"/>
          <w:w w:val="110"/>
          <w:kern w:val="0"/>
          <w:sz w:val="28"/>
          <w:szCs w:val="28"/>
          <w:u w:val="single"/>
        </w:rPr>
      </w:pPr>
      <w:r>
        <w:rPr>
          <w:rFonts w:hint="eastAsia" w:ascii="仿宋" w:hAnsi="仿宋" w:eastAsia="仿宋" w:cs="仿宋_GB2312"/>
          <w:b/>
          <w:color w:val="auto"/>
          <w:spacing w:val="100"/>
          <w:w w:val="110"/>
          <w:kern w:val="0"/>
          <w:sz w:val="28"/>
          <w:szCs w:val="28"/>
          <w:u w:val="single"/>
          <w:lang w:val="en-US" w:eastAsia="zh-CN"/>
        </w:rPr>
        <w:t>一水柠檬酸</w:t>
      </w:r>
      <w:r>
        <w:rPr>
          <w:rFonts w:hint="eastAsia" w:ascii="仿宋" w:hAnsi="仿宋" w:eastAsia="仿宋" w:cs="仿宋_GB2312"/>
          <w:b/>
          <w:color w:val="auto"/>
          <w:spacing w:val="100"/>
          <w:w w:val="110"/>
          <w:kern w:val="0"/>
          <w:sz w:val="28"/>
          <w:szCs w:val="28"/>
          <w:u w:val="single"/>
        </w:rPr>
        <w:t>采购</w:t>
      </w:r>
      <w:r>
        <w:rPr>
          <w:rFonts w:hint="eastAsia" w:ascii="仿宋" w:hAnsi="仿宋" w:eastAsia="仿宋" w:cs="仿宋_GB2312"/>
          <w:b/>
          <w:color w:val="auto"/>
          <w:spacing w:val="100"/>
          <w:w w:val="110"/>
          <w:kern w:val="0"/>
          <w:sz w:val="28"/>
          <w:szCs w:val="28"/>
          <w:u w:val="single"/>
          <w:lang w:val="en-US" w:eastAsia="zh-CN"/>
        </w:rPr>
        <w:t>项目</w:t>
      </w:r>
      <w:r>
        <w:rPr>
          <w:rFonts w:hint="eastAsia" w:ascii="仿宋" w:hAnsi="仿宋" w:eastAsia="仿宋" w:cs="仿宋_GB2312"/>
          <w:b/>
          <w:color w:val="auto"/>
          <w:spacing w:val="100"/>
          <w:w w:val="110"/>
          <w:kern w:val="0"/>
          <w:sz w:val="28"/>
          <w:szCs w:val="28"/>
          <w:u w:val="single"/>
        </w:rPr>
        <w:fldChar w:fldCharType="begin"/>
      </w:r>
      <w:r>
        <w:rPr>
          <w:rFonts w:hint="eastAsia" w:ascii="仿宋" w:hAnsi="仿宋" w:eastAsia="仿宋" w:cs="仿宋_GB2312"/>
          <w:b/>
          <w:color w:val="auto"/>
          <w:spacing w:val="100"/>
          <w:w w:val="110"/>
          <w:kern w:val="0"/>
          <w:sz w:val="28"/>
          <w:szCs w:val="28"/>
          <w:u w:val="single"/>
        </w:rPr>
        <w:instrText xml:space="preserve"> DOCVARIABLE  项目名称  \* MERGEFORMAT </w:instrText>
      </w:r>
      <w:r>
        <w:rPr>
          <w:rFonts w:hint="eastAsia" w:ascii="仿宋" w:hAnsi="仿宋" w:eastAsia="仿宋" w:cs="仿宋_GB2312"/>
          <w:b/>
          <w:color w:val="auto"/>
          <w:spacing w:val="100"/>
          <w:w w:val="110"/>
          <w:kern w:val="0"/>
          <w:sz w:val="28"/>
          <w:szCs w:val="28"/>
          <w:u w:val="single"/>
        </w:rPr>
        <w:fldChar w:fldCharType="end"/>
      </w:r>
    </w:p>
    <w:p>
      <w:pPr>
        <w:pStyle w:val="11"/>
        <w:jc w:val="center"/>
        <w:rPr>
          <w:rFonts w:ascii="仿宋" w:hAnsi="仿宋" w:eastAsia="仿宋" w:cs="仿宋_GB2312"/>
          <w:b/>
          <w:color w:val="auto"/>
          <w:sz w:val="28"/>
          <w:szCs w:val="28"/>
        </w:rPr>
      </w:pPr>
    </w:p>
    <w:p>
      <w:pPr>
        <w:pStyle w:val="11"/>
        <w:tabs>
          <w:tab w:val="left" w:pos="1260"/>
        </w:tabs>
        <w:jc w:val="center"/>
        <w:rPr>
          <w:rFonts w:ascii="仿宋" w:hAnsi="仿宋" w:eastAsia="仿宋" w:cs="仿宋_GB2312"/>
          <w:b/>
          <w:color w:val="auto"/>
          <w:spacing w:val="100"/>
          <w:w w:val="110"/>
          <w:sz w:val="28"/>
          <w:szCs w:val="28"/>
        </w:rPr>
      </w:pPr>
      <w:r>
        <w:rPr>
          <w:rFonts w:hint="eastAsia" w:ascii="仿宋" w:hAnsi="仿宋" w:eastAsia="仿宋" w:cs="仿宋_GB2312"/>
          <w:b/>
          <w:color w:val="auto"/>
          <w:spacing w:val="100"/>
          <w:w w:val="110"/>
          <w:kern w:val="0"/>
          <w:sz w:val="28"/>
          <w:szCs w:val="28"/>
        </w:rPr>
        <w:t>询价响应文件</w:t>
      </w:r>
    </w:p>
    <w:p>
      <w:pPr>
        <w:pStyle w:val="11"/>
        <w:jc w:val="center"/>
        <w:rPr>
          <w:rFonts w:ascii="仿宋" w:hAnsi="仿宋" w:eastAsia="仿宋" w:cs="仿宋_GB2312"/>
          <w:b/>
          <w:color w:val="auto"/>
          <w:sz w:val="28"/>
          <w:szCs w:val="28"/>
        </w:rPr>
      </w:pPr>
      <w:r>
        <w:rPr>
          <w:rFonts w:hint="eastAsia" w:ascii="仿宋" w:hAnsi="仿宋" w:eastAsia="仿宋" w:cs="仿宋_GB2312"/>
          <w:b/>
          <w:color w:val="auto"/>
          <w:sz w:val="28"/>
          <w:szCs w:val="28"/>
        </w:rPr>
        <w:t>（正本/副本）</w:t>
      </w:r>
    </w:p>
    <w:p>
      <w:pPr>
        <w:pStyle w:val="11"/>
        <w:jc w:val="center"/>
        <w:rPr>
          <w:rFonts w:ascii="仿宋" w:hAnsi="仿宋" w:eastAsia="仿宋" w:cs="仿宋_GB2312"/>
          <w:b/>
          <w:color w:val="auto"/>
          <w:sz w:val="28"/>
          <w:szCs w:val="28"/>
        </w:rPr>
      </w:pPr>
    </w:p>
    <w:p>
      <w:pPr>
        <w:pStyle w:val="11"/>
        <w:jc w:val="center"/>
        <w:rPr>
          <w:rFonts w:ascii="仿宋" w:hAnsi="仿宋" w:eastAsia="仿宋" w:cs="仿宋_GB2312"/>
          <w:b/>
          <w:color w:val="auto"/>
          <w:sz w:val="28"/>
          <w:szCs w:val="28"/>
        </w:rPr>
      </w:pPr>
    </w:p>
    <w:p>
      <w:pPr>
        <w:pStyle w:val="11"/>
        <w:spacing w:line="360" w:lineRule="auto"/>
        <w:ind w:firstLine="840" w:firstLineChars="300"/>
        <w:rPr>
          <w:rFonts w:ascii="仿宋" w:hAnsi="仿宋" w:eastAsia="仿宋" w:cs="仿宋_GB2312"/>
          <w:color w:val="auto"/>
          <w:sz w:val="28"/>
          <w:szCs w:val="28"/>
          <w:u w:val="single"/>
        </w:rPr>
      </w:pPr>
      <w:r>
        <w:rPr>
          <w:rFonts w:hint="eastAsia" w:ascii="仿宋" w:hAnsi="仿宋" w:eastAsia="仿宋" w:cs="仿宋_GB2312"/>
          <w:color w:val="auto"/>
          <w:sz w:val="28"/>
          <w:szCs w:val="28"/>
        </w:rPr>
        <w:t>项目编号：</w:t>
      </w:r>
    </w:p>
    <w:p>
      <w:pPr>
        <w:pStyle w:val="10"/>
        <w:spacing w:line="360" w:lineRule="auto"/>
        <w:ind w:firstLine="840" w:firstLineChars="300"/>
        <w:rPr>
          <w:rFonts w:hint="eastAsia" w:ascii="仿宋" w:hAnsi="仿宋" w:eastAsia="仿宋" w:cs="仿宋_GB2312"/>
          <w:b/>
          <w:bCs/>
          <w:color w:val="auto"/>
          <w:sz w:val="28"/>
          <w:szCs w:val="28"/>
          <w:u w:val="single"/>
          <w:lang w:eastAsia="zh-CN"/>
        </w:rPr>
      </w:pPr>
      <w:r>
        <w:rPr>
          <w:rFonts w:hint="eastAsia" w:ascii="仿宋" w:hAnsi="仿宋" w:eastAsia="仿宋" w:cs="仿宋_GB2312"/>
          <w:color w:val="auto"/>
          <w:sz w:val="28"/>
          <w:szCs w:val="28"/>
        </w:rPr>
        <w:t>项目名称：</w:t>
      </w:r>
      <w:r>
        <w:rPr>
          <w:rFonts w:hint="eastAsia" w:ascii="仿宋" w:hAnsi="仿宋" w:eastAsia="仿宋" w:cs="仿宋_GB2312"/>
          <w:b/>
          <w:bCs/>
          <w:color w:val="auto"/>
          <w:sz w:val="28"/>
          <w:szCs w:val="28"/>
          <w:u w:val="single"/>
        </w:rPr>
        <w:t>广州市净水有限公司2020年-2022年</w:t>
      </w:r>
      <w:r>
        <w:rPr>
          <w:rFonts w:hint="eastAsia" w:ascii="仿宋" w:hAnsi="仿宋" w:eastAsia="仿宋" w:cs="仿宋_GB2312"/>
          <w:b/>
          <w:bCs/>
          <w:color w:val="auto"/>
          <w:sz w:val="28"/>
          <w:szCs w:val="28"/>
          <w:u w:val="single"/>
          <w:lang w:val="en-US" w:eastAsia="zh-CN"/>
        </w:rPr>
        <w:t>一水柠檬酸</w:t>
      </w:r>
    </w:p>
    <w:p>
      <w:pPr>
        <w:pStyle w:val="10"/>
        <w:spacing w:line="360" w:lineRule="auto"/>
        <w:ind w:firstLine="2249" w:firstLineChars="800"/>
        <w:rPr>
          <w:rFonts w:ascii="仿宋" w:hAnsi="仿宋" w:eastAsia="仿宋" w:cs="仿宋_GB2312"/>
          <w:b/>
          <w:color w:val="auto"/>
          <w:sz w:val="28"/>
          <w:szCs w:val="28"/>
          <w:u w:val="single"/>
        </w:rPr>
      </w:pPr>
      <w:r>
        <w:rPr>
          <w:rFonts w:hint="eastAsia" w:ascii="仿宋" w:hAnsi="仿宋" w:eastAsia="仿宋" w:cs="仿宋_GB2312"/>
          <w:b/>
          <w:bCs/>
          <w:color w:val="auto"/>
          <w:sz w:val="28"/>
          <w:szCs w:val="28"/>
          <w:u w:val="single"/>
        </w:rPr>
        <w:t>采购项目</w:t>
      </w:r>
      <w:r>
        <w:rPr>
          <w:rFonts w:hint="eastAsia" w:ascii="仿宋" w:hAnsi="仿宋" w:eastAsia="仿宋" w:cs="仿宋_GB2312"/>
          <w:b/>
          <w:color w:val="auto"/>
          <w:sz w:val="28"/>
          <w:szCs w:val="28"/>
          <w:u w:val="single"/>
        </w:rPr>
        <w:fldChar w:fldCharType="begin"/>
      </w:r>
      <w:r>
        <w:rPr>
          <w:rFonts w:hint="eastAsia" w:ascii="仿宋" w:hAnsi="仿宋" w:eastAsia="仿宋" w:cs="仿宋_GB2312"/>
          <w:b/>
          <w:color w:val="auto"/>
          <w:sz w:val="28"/>
          <w:szCs w:val="28"/>
          <w:u w:val="single"/>
        </w:rPr>
        <w:instrText xml:space="preserve"> DOCVARIABLE  项目名称  \* MERGEFORMAT </w:instrText>
      </w:r>
      <w:r>
        <w:rPr>
          <w:rFonts w:hint="eastAsia" w:ascii="仿宋" w:hAnsi="仿宋" w:eastAsia="仿宋" w:cs="仿宋_GB2312"/>
          <w:b/>
          <w:color w:val="auto"/>
          <w:sz w:val="28"/>
          <w:szCs w:val="28"/>
          <w:u w:val="single"/>
        </w:rPr>
        <w:fldChar w:fldCharType="end"/>
      </w:r>
    </w:p>
    <w:p>
      <w:pPr>
        <w:pStyle w:val="11"/>
        <w:ind w:firstLine="843" w:firstLineChars="300"/>
        <w:rPr>
          <w:rFonts w:ascii="仿宋" w:hAnsi="仿宋" w:eastAsia="仿宋" w:cs="仿宋_GB2312"/>
          <w:b/>
          <w:color w:val="auto"/>
          <w:sz w:val="28"/>
          <w:szCs w:val="28"/>
        </w:rPr>
      </w:pPr>
    </w:p>
    <w:p>
      <w:pPr>
        <w:pStyle w:val="11"/>
        <w:ind w:firstLine="843" w:firstLineChars="300"/>
        <w:rPr>
          <w:rFonts w:ascii="仿宋" w:hAnsi="仿宋" w:eastAsia="仿宋" w:cs="仿宋_GB2312"/>
          <w:b/>
          <w:color w:val="auto"/>
          <w:sz w:val="28"/>
          <w:szCs w:val="28"/>
        </w:rPr>
      </w:pPr>
    </w:p>
    <w:p>
      <w:pPr>
        <w:pStyle w:val="11"/>
        <w:ind w:firstLine="843" w:firstLineChars="300"/>
        <w:rPr>
          <w:rFonts w:ascii="仿宋" w:hAnsi="仿宋" w:eastAsia="仿宋" w:cs="仿宋_GB2312"/>
          <w:b/>
          <w:color w:val="auto"/>
          <w:sz w:val="28"/>
          <w:szCs w:val="28"/>
        </w:rPr>
      </w:pPr>
    </w:p>
    <w:p>
      <w:pPr>
        <w:pStyle w:val="11"/>
        <w:ind w:firstLine="843" w:firstLineChars="300"/>
        <w:rPr>
          <w:rFonts w:ascii="仿宋" w:hAnsi="仿宋" w:eastAsia="仿宋" w:cs="仿宋_GB2312"/>
          <w:b/>
          <w:color w:val="auto"/>
          <w:sz w:val="28"/>
          <w:szCs w:val="28"/>
        </w:rPr>
      </w:pPr>
    </w:p>
    <w:p>
      <w:pPr>
        <w:pStyle w:val="11"/>
        <w:ind w:firstLine="843" w:firstLineChars="300"/>
        <w:rPr>
          <w:rFonts w:ascii="仿宋" w:hAnsi="仿宋" w:eastAsia="仿宋" w:cs="仿宋_GB2312"/>
          <w:b/>
          <w:color w:val="auto"/>
          <w:sz w:val="28"/>
          <w:szCs w:val="28"/>
        </w:rPr>
      </w:pPr>
    </w:p>
    <w:p>
      <w:pPr>
        <w:pStyle w:val="11"/>
        <w:spacing w:line="360" w:lineRule="auto"/>
        <w:ind w:firstLine="2108" w:firstLineChars="750"/>
        <w:rPr>
          <w:rFonts w:ascii="仿宋" w:hAnsi="仿宋" w:eastAsia="仿宋" w:cs="仿宋_GB2312"/>
          <w:b/>
          <w:color w:val="auto"/>
          <w:sz w:val="28"/>
          <w:szCs w:val="28"/>
          <w:u w:val="single"/>
        </w:rPr>
      </w:pPr>
      <w:r>
        <w:rPr>
          <w:rFonts w:hint="eastAsia" w:ascii="仿宋" w:hAnsi="仿宋" w:eastAsia="仿宋" w:cs="仿宋_GB2312"/>
          <w:b/>
          <w:color w:val="auto"/>
          <w:sz w:val="28"/>
          <w:szCs w:val="28"/>
        </w:rPr>
        <w:t>报价单位名称：</w:t>
      </w:r>
      <w:r>
        <w:rPr>
          <w:rFonts w:hint="eastAsia" w:ascii="仿宋" w:hAnsi="仿宋" w:eastAsia="仿宋" w:cs="仿宋_GB2312"/>
          <w:b/>
          <w:color w:val="auto"/>
          <w:sz w:val="28"/>
          <w:szCs w:val="28"/>
          <w:u w:val="single"/>
        </w:rPr>
        <w:t xml:space="preserve">                       </w:t>
      </w:r>
    </w:p>
    <w:p>
      <w:pPr>
        <w:autoSpaceDE w:val="0"/>
        <w:autoSpaceDN w:val="0"/>
        <w:spacing w:line="240" w:lineRule="atLeast"/>
        <w:jc w:val="center"/>
        <w:rPr>
          <w:rFonts w:ascii="仿宋" w:hAnsi="仿宋" w:eastAsia="仿宋" w:cs="仿宋_GB2312"/>
          <w:b/>
          <w:color w:val="auto"/>
          <w:sz w:val="28"/>
          <w:szCs w:val="28"/>
          <w:u w:val="single"/>
        </w:rPr>
      </w:pPr>
      <w:r>
        <w:rPr>
          <w:rFonts w:hint="eastAsia" w:ascii="仿宋" w:hAnsi="仿宋" w:eastAsia="仿宋" w:cs="仿宋_GB2312"/>
          <w:b/>
          <w:color w:val="auto"/>
          <w:sz w:val="28"/>
          <w:szCs w:val="28"/>
        </w:rPr>
        <w:t xml:space="preserve">  日期：</w:t>
      </w:r>
      <w:r>
        <w:rPr>
          <w:rFonts w:hint="eastAsia" w:ascii="仿宋" w:hAnsi="仿宋" w:eastAsia="仿宋" w:cs="仿宋_GB2312"/>
          <w:b/>
          <w:color w:val="auto"/>
          <w:sz w:val="28"/>
          <w:szCs w:val="28"/>
          <w:u w:val="single"/>
        </w:rPr>
        <w:t xml:space="preserve">             </w:t>
      </w:r>
      <w:r>
        <w:rPr>
          <w:rFonts w:hint="eastAsia" w:ascii="仿宋" w:hAnsi="仿宋" w:eastAsia="仿宋" w:cs="仿宋_GB2312"/>
          <w:b/>
          <w:color w:val="auto"/>
          <w:sz w:val="28"/>
          <w:szCs w:val="28"/>
        </w:rPr>
        <w:t>年</w:t>
      </w:r>
      <w:r>
        <w:rPr>
          <w:rFonts w:hint="eastAsia" w:ascii="仿宋" w:hAnsi="仿宋" w:eastAsia="仿宋" w:cs="仿宋_GB2312"/>
          <w:b/>
          <w:color w:val="auto"/>
          <w:sz w:val="28"/>
          <w:szCs w:val="28"/>
          <w:u w:val="single"/>
        </w:rPr>
        <w:t xml:space="preserve">      </w:t>
      </w:r>
      <w:r>
        <w:rPr>
          <w:rFonts w:hint="eastAsia" w:ascii="仿宋" w:hAnsi="仿宋" w:eastAsia="仿宋" w:cs="仿宋_GB2312"/>
          <w:b/>
          <w:color w:val="auto"/>
          <w:sz w:val="28"/>
          <w:szCs w:val="28"/>
        </w:rPr>
        <w:t>月</w:t>
      </w:r>
      <w:r>
        <w:rPr>
          <w:rFonts w:hint="eastAsia" w:ascii="仿宋" w:hAnsi="仿宋" w:eastAsia="仿宋" w:cs="仿宋_GB2312"/>
          <w:b/>
          <w:color w:val="auto"/>
          <w:sz w:val="28"/>
          <w:szCs w:val="28"/>
          <w:u w:val="single"/>
        </w:rPr>
        <w:t xml:space="preserve">      </w:t>
      </w:r>
      <w:r>
        <w:rPr>
          <w:rFonts w:hint="eastAsia" w:ascii="仿宋" w:hAnsi="仿宋" w:eastAsia="仿宋" w:cs="仿宋_GB2312"/>
          <w:b/>
          <w:color w:val="auto"/>
          <w:sz w:val="28"/>
          <w:szCs w:val="28"/>
        </w:rPr>
        <w:t>日</w:t>
      </w:r>
    </w:p>
    <w:p>
      <w:pPr>
        <w:autoSpaceDE w:val="0"/>
        <w:autoSpaceDN w:val="0"/>
        <w:adjustRightInd w:val="0"/>
        <w:jc w:val="center"/>
        <w:rPr>
          <w:rFonts w:ascii="仿宋" w:hAnsi="仿宋" w:eastAsia="仿宋" w:cs="仿宋_GB2312"/>
          <w:color w:val="auto"/>
          <w:szCs w:val="21"/>
        </w:rPr>
        <w:sectPr>
          <w:pgSz w:w="11906" w:h="16838"/>
          <w:pgMar w:top="1089" w:right="1466" w:bottom="1089" w:left="1077" w:header="851" w:footer="992" w:gutter="0"/>
          <w:cols w:space="720" w:num="1"/>
          <w:docGrid w:type="lines" w:linePitch="312" w:charSpace="0"/>
        </w:sectPr>
      </w:pPr>
    </w:p>
    <w:p>
      <w:pPr>
        <w:pStyle w:val="5"/>
        <w:rPr>
          <w:rFonts w:ascii="仿宋" w:hAnsi="仿宋" w:eastAsia="仿宋" w:cs="仿宋_GB2312"/>
          <w:color w:val="auto"/>
        </w:rPr>
      </w:pPr>
      <w:r>
        <w:rPr>
          <w:rFonts w:hint="eastAsia" w:ascii="仿宋" w:hAnsi="仿宋" w:eastAsia="仿宋" w:cs="仿宋_GB2312"/>
          <w:color w:val="auto"/>
        </w:rPr>
        <w:t>1、法定代表人/负责人资格证明书及授权委托书</w:t>
      </w:r>
    </w:p>
    <w:p>
      <w:pPr>
        <w:spacing w:line="480" w:lineRule="exact"/>
        <w:jc w:val="center"/>
        <w:rPr>
          <w:rFonts w:ascii="仿宋" w:hAnsi="仿宋" w:eastAsia="仿宋" w:cs="仿宋_GB2312"/>
          <w:b/>
          <w:color w:val="auto"/>
          <w:sz w:val="28"/>
          <w:szCs w:val="28"/>
        </w:rPr>
      </w:pPr>
      <w:r>
        <w:rPr>
          <w:rFonts w:hint="eastAsia" w:ascii="仿宋" w:hAnsi="仿宋" w:eastAsia="仿宋" w:cs="仿宋_GB2312"/>
          <w:b/>
          <w:color w:val="auto"/>
          <w:sz w:val="28"/>
          <w:szCs w:val="28"/>
        </w:rPr>
        <w:t>（1）法定代表人/负责人资格证明书</w:t>
      </w:r>
    </w:p>
    <w:p>
      <w:pPr>
        <w:spacing w:line="480" w:lineRule="exact"/>
        <w:rPr>
          <w:rFonts w:ascii="仿宋" w:hAnsi="仿宋" w:eastAsia="仿宋" w:cs="仿宋_GB2312"/>
          <w:color w:val="auto"/>
          <w:sz w:val="28"/>
          <w:szCs w:val="28"/>
        </w:rPr>
      </w:pPr>
    </w:p>
    <w:p>
      <w:pPr>
        <w:spacing w:line="480" w:lineRule="exact"/>
        <w:rPr>
          <w:rFonts w:ascii="仿宋" w:hAnsi="仿宋" w:eastAsia="仿宋" w:cs="仿宋_GB2312"/>
          <w:color w:val="auto"/>
          <w:sz w:val="28"/>
          <w:szCs w:val="28"/>
        </w:rPr>
      </w:pPr>
      <w:r>
        <w:rPr>
          <w:rFonts w:hint="eastAsia" w:ascii="仿宋" w:hAnsi="仿宋" w:eastAsia="仿宋" w:cs="仿宋_GB2312"/>
          <w:color w:val="auto"/>
          <w:sz w:val="28"/>
          <w:szCs w:val="28"/>
        </w:rPr>
        <w:t>致：广州市净水有限公司</w:t>
      </w:r>
    </w:p>
    <w:p>
      <w:pPr>
        <w:rPr>
          <w:rFonts w:ascii="仿宋" w:hAnsi="仿宋" w:eastAsia="仿宋" w:cs="仿宋_GB2312"/>
          <w:color w:val="auto"/>
          <w:sz w:val="28"/>
          <w:szCs w:val="28"/>
        </w:rPr>
      </w:pPr>
    </w:p>
    <w:p>
      <w:pPr>
        <w:spacing w:line="440" w:lineRule="exact"/>
        <w:rPr>
          <w:rFonts w:ascii="仿宋" w:hAnsi="仿宋" w:eastAsia="仿宋" w:cs="仿宋_GB2312"/>
          <w:color w:val="auto"/>
          <w:sz w:val="28"/>
          <w:szCs w:val="28"/>
        </w:rPr>
      </w:pPr>
      <w:r>
        <w:rPr>
          <w:rFonts w:hint="eastAsia" w:ascii="仿宋" w:hAnsi="仿宋" w:eastAsia="仿宋" w:cs="仿宋_GB2312"/>
          <w:color w:val="auto"/>
          <w:sz w:val="28"/>
          <w:szCs w:val="28"/>
        </w:rPr>
        <w:t xml:space="preserve">     </w:t>
      </w:r>
      <w:r>
        <w:rPr>
          <w:rFonts w:hint="eastAsia" w:ascii="仿宋" w:hAnsi="仿宋" w:eastAsia="仿宋" w:cs="仿宋_GB2312"/>
          <w:color w:val="auto"/>
          <w:sz w:val="28"/>
          <w:szCs w:val="28"/>
          <w:u w:val="single"/>
        </w:rPr>
        <w:t xml:space="preserve">          </w:t>
      </w:r>
      <w:r>
        <w:rPr>
          <w:rFonts w:hint="eastAsia" w:ascii="仿宋" w:hAnsi="仿宋" w:eastAsia="仿宋" w:cs="仿宋_GB2312"/>
          <w:color w:val="auto"/>
          <w:sz w:val="28"/>
          <w:szCs w:val="28"/>
        </w:rPr>
        <w:t>同志为本单位法定代表人，特此证明。</w:t>
      </w:r>
    </w:p>
    <w:p>
      <w:pPr>
        <w:spacing w:line="440" w:lineRule="exact"/>
        <w:ind w:firstLine="280" w:firstLineChars="100"/>
        <w:rPr>
          <w:rFonts w:ascii="仿宋" w:hAnsi="仿宋" w:eastAsia="仿宋" w:cs="仿宋_GB2312"/>
          <w:color w:val="auto"/>
          <w:sz w:val="28"/>
          <w:szCs w:val="28"/>
        </w:rPr>
      </w:pPr>
      <w:r>
        <w:rPr>
          <w:rFonts w:hint="eastAsia" w:ascii="仿宋" w:hAnsi="仿宋" w:eastAsia="仿宋" w:cs="仿宋_GB2312"/>
          <w:color w:val="auto"/>
          <w:sz w:val="28"/>
          <w:szCs w:val="28"/>
        </w:rPr>
        <w:t>签发日期：           单位：           （盖单位公章）</w:t>
      </w:r>
    </w:p>
    <w:p>
      <w:pPr>
        <w:spacing w:line="440" w:lineRule="exact"/>
        <w:ind w:firstLine="280" w:firstLineChars="100"/>
        <w:rPr>
          <w:rFonts w:ascii="仿宋" w:hAnsi="仿宋" w:eastAsia="仿宋" w:cs="仿宋_GB2312"/>
          <w:color w:val="auto"/>
          <w:sz w:val="28"/>
          <w:szCs w:val="28"/>
        </w:rPr>
      </w:pPr>
      <w:r>
        <w:rPr>
          <w:rFonts w:hint="eastAsia" w:ascii="仿宋" w:hAnsi="仿宋" w:eastAsia="仿宋" w:cs="仿宋_GB2312"/>
          <w:color w:val="auto"/>
          <w:sz w:val="28"/>
          <w:szCs w:val="28"/>
        </w:rPr>
        <w:t>附：代表人性别：            年龄：           身份证号码：</w:t>
      </w:r>
    </w:p>
    <w:p>
      <w:pPr>
        <w:spacing w:line="440" w:lineRule="exact"/>
        <w:ind w:firstLine="280" w:firstLineChars="100"/>
        <w:rPr>
          <w:rFonts w:ascii="仿宋" w:hAnsi="仿宋" w:eastAsia="仿宋" w:cs="仿宋_GB2312"/>
          <w:color w:val="auto"/>
          <w:sz w:val="28"/>
          <w:szCs w:val="28"/>
        </w:rPr>
      </w:pPr>
      <w:r>
        <w:rPr>
          <w:rFonts w:hint="eastAsia" w:ascii="仿宋" w:hAnsi="仿宋" w:eastAsia="仿宋" w:cs="仿宋_GB2312"/>
          <w:color w:val="auto"/>
          <w:sz w:val="28"/>
          <w:szCs w:val="28"/>
        </w:rPr>
        <w:t>联系电话：</w:t>
      </w:r>
    </w:p>
    <w:p>
      <w:pPr>
        <w:spacing w:line="440" w:lineRule="exact"/>
        <w:ind w:firstLine="280" w:firstLineChars="100"/>
        <w:rPr>
          <w:rFonts w:ascii="仿宋" w:hAnsi="仿宋" w:eastAsia="仿宋" w:cs="仿宋_GB2312"/>
          <w:color w:val="auto"/>
          <w:sz w:val="28"/>
          <w:szCs w:val="28"/>
        </w:rPr>
      </w:pPr>
      <w:r>
        <w:rPr>
          <w:rFonts w:hint="eastAsia" w:ascii="仿宋" w:hAnsi="仿宋" w:eastAsia="仿宋" w:cs="仿宋_GB2312"/>
          <w:color w:val="auto"/>
          <w:sz w:val="28"/>
          <w:szCs w:val="28"/>
        </w:rPr>
        <w:t>营业执照号码：                       经济性质：</w:t>
      </w:r>
    </w:p>
    <w:p>
      <w:pPr>
        <w:spacing w:line="440" w:lineRule="exact"/>
        <w:ind w:firstLine="280" w:firstLineChars="100"/>
        <w:rPr>
          <w:rFonts w:ascii="仿宋" w:hAnsi="仿宋" w:eastAsia="仿宋" w:cs="仿宋_GB2312"/>
          <w:color w:val="auto"/>
          <w:sz w:val="28"/>
          <w:szCs w:val="28"/>
        </w:rPr>
      </w:pPr>
      <w:r>
        <w:rPr>
          <w:rFonts w:hint="eastAsia" w:ascii="仿宋" w:hAnsi="仿宋" w:eastAsia="仿宋" w:cs="仿宋_GB2312"/>
          <w:color w:val="auto"/>
          <w:sz w:val="28"/>
          <w:szCs w:val="28"/>
        </w:rPr>
        <w:t>机构代码：                           机构性质：</w:t>
      </w:r>
    </w:p>
    <w:p>
      <w:pPr>
        <w:spacing w:line="440" w:lineRule="exact"/>
        <w:ind w:firstLine="280" w:firstLineChars="100"/>
        <w:rPr>
          <w:rFonts w:ascii="仿宋" w:hAnsi="仿宋" w:eastAsia="仿宋" w:cs="仿宋_GB2312"/>
          <w:color w:val="auto"/>
          <w:sz w:val="28"/>
          <w:szCs w:val="28"/>
        </w:rPr>
      </w:pPr>
      <w:r>
        <w:rPr>
          <w:rFonts w:hint="eastAsia" w:ascii="仿宋" w:hAnsi="仿宋" w:eastAsia="仿宋" w:cs="仿宋_GB2312"/>
          <w:color w:val="auto"/>
          <w:sz w:val="28"/>
          <w:szCs w:val="28"/>
        </w:rPr>
        <w:t>主营：</w:t>
      </w:r>
    </w:p>
    <w:p>
      <w:pPr>
        <w:spacing w:line="440" w:lineRule="exact"/>
        <w:ind w:firstLine="280" w:firstLineChars="100"/>
        <w:rPr>
          <w:rFonts w:ascii="仿宋" w:hAnsi="仿宋" w:eastAsia="仿宋" w:cs="仿宋_GB2312"/>
          <w:color w:val="auto"/>
          <w:sz w:val="28"/>
          <w:szCs w:val="28"/>
        </w:rPr>
      </w:pPr>
      <w:r>
        <w:rPr>
          <w:rFonts w:hint="eastAsia" w:ascii="仿宋" w:hAnsi="仿宋" w:eastAsia="仿宋" w:cs="仿宋_GB2312"/>
          <w:color w:val="auto"/>
          <w:sz w:val="28"/>
          <w:szCs w:val="28"/>
        </w:rPr>
        <w:t>兼营：</w:t>
      </w:r>
    </w:p>
    <w:p>
      <w:pPr>
        <w:spacing w:line="440" w:lineRule="exact"/>
        <w:ind w:firstLine="280" w:firstLineChars="100"/>
        <w:rPr>
          <w:rFonts w:ascii="仿宋" w:hAnsi="仿宋" w:eastAsia="仿宋" w:cs="仿宋_GB2312"/>
          <w:color w:val="auto"/>
          <w:sz w:val="28"/>
          <w:szCs w:val="28"/>
        </w:rPr>
      </w:pPr>
    </w:p>
    <w:p>
      <w:pPr>
        <w:spacing w:line="440" w:lineRule="exact"/>
        <w:rPr>
          <w:rFonts w:ascii="仿宋" w:hAnsi="仿宋" w:eastAsia="仿宋" w:cs="仿宋_GB2312"/>
          <w:color w:val="auto"/>
          <w:sz w:val="28"/>
          <w:szCs w:val="28"/>
        </w:rPr>
      </w:pPr>
      <w:r>
        <w:rPr>
          <w:rFonts w:hint="eastAsia" w:ascii="仿宋" w:hAnsi="仿宋" w:eastAsia="仿宋" w:cs="仿宋_GB2312"/>
          <w:color w:val="auto"/>
          <w:sz w:val="28"/>
          <w:szCs w:val="28"/>
        </w:rPr>
        <w:t>说明：1.内容必须填写真实、清楚、涂改无效，不得转让、买卖。</w:t>
      </w:r>
    </w:p>
    <w:p>
      <w:pPr>
        <w:spacing w:line="440" w:lineRule="exact"/>
        <w:rPr>
          <w:rFonts w:ascii="仿宋" w:hAnsi="仿宋" w:eastAsia="仿宋" w:cs="仿宋_GB2312"/>
          <w:color w:val="auto"/>
          <w:sz w:val="28"/>
          <w:szCs w:val="28"/>
        </w:rPr>
      </w:pPr>
      <w:r>
        <w:rPr>
          <w:rFonts w:hint="eastAsia" w:ascii="仿宋" w:hAnsi="仿宋" w:eastAsia="仿宋" w:cs="仿宋_GB2312"/>
          <w:color w:val="auto"/>
          <w:sz w:val="28"/>
          <w:szCs w:val="28"/>
        </w:rPr>
        <w:t xml:space="preserve">      2.将此证明书提交对方作为合同附件</w:t>
      </w:r>
      <w:r>
        <w:rPr>
          <w:rFonts w:hint="eastAsia" w:ascii="仿宋" w:hAnsi="仿宋" w:eastAsia="仿宋" w:cs="仿宋_GB2312"/>
          <w:b/>
          <w:color w:val="auto"/>
          <w:sz w:val="28"/>
          <w:szCs w:val="28"/>
        </w:rPr>
        <w:t>。</w:t>
      </w:r>
    </w:p>
    <w:p>
      <w:pPr>
        <w:rPr>
          <w:rFonts w:ascii="仿宋" w:hAnsi="仿宋" w:eastAsia="仿宋" w:cs="仿宋_GB2312"/>
          <w:color w:val="auto"/>
          <w:sz w:val="28"/>
          <w:szCs w:val="28"/>
        </w:rPr>
      </w:pPr>
    </w:p>
    <w:p>
      <w:pPr>
        <w:rPr>
          <w:rFonts w:ascii="仿宋" w:hAnsi="仿宋" w:eastAsia="仿宋" w:cs="仿宋_GB2312"/>
          <w:color w:val="auto"/>
          <w:sz w:val="28"/>
          <w:szCs w:val="28"/>
        </w:rPr>
      </w:pPr>
    </w:p>
    <w:p>
      <w:pPr>
        <w:rPr>
          <w:rFonts w:ascii="仿宋" w:hAnsi="仿宋" w:eastAsia="仿宋" w:cs="仿宋_GB2312"/>
          <w:color w:val="auto"/>
          <w:sz w:val="28"/>
          <w:szCs w:val="28"/>
        </w:rPr>
      </w:pPr>
    </w:p>
    <w:p>
      <w:pPr>
        <w:rPr>
          <w:rFonts w:ascii="仿宋" w:hAnsi="仿宋" w:eastAsia="仿宋" w:cs="仿宋_GB2312"/>
          <w:b/>
          <w:color w:val="auto"/>
          <w:sz w:val="28"/>
          <w:szCs w:val="28"/>
        </w:rPr>
      </w:pPr>
      <w:r>
        <w:rPr>
          <w:rFonts w:hint="eastAsia" w:ascii="仿宋" w:hAnsi="仿宋" w:eastAsia="仿宋" w:cs="仿宋_GB2312"/>
          <w:color w:val="auto"/>
          <w:sz w:val="28"/>
          <w:szCs w:val="28"/>
        </w:rPr>
        <w:t xml:space="preserve"> </w:t>
      </w:r>
    </w:p>
    <w:p>
      <w:pPr>
        <w:rPr>
          <w:rFonts w:ascii="仿宋" w:hAnsi="仿宋" w:eastAsia="仿宋" w:cs="仿宋_GB2312"/>
          <w:b/>
          <w:color w:val="auto"/>
          <w:sz w:val="28"/>
          <w:szCs w:val="28"/>
        </w:rPr>
      </w:pPr>
    </w:p>
    <w:p>
      <w:pPr>
        <w:rPr>
          <w:rFonts w:ascii="仿宋" w:hAnsi="仿宋" w:eastAsia="仿宋" w:cs="仿宋_GB2312"/>
          <w:b/>
          <w:color w:val="auto"/>
          <w:sz w:val="28"/>
          <w:szCs w:val="28"/>
        </w:rPr>
      </w:pPr>
      <w:r>
        <w:rPr>
          <w:rFonts w:ascii="仿宋" w:hAnsi="仿宋" w:eastAsia="仿宋" w:cs="仿宋_GB2312"/>
          <w:b/>
          <w:color w:val="auto"/>
          <w:sz w:val="28"/>
          <w:szCs w:val="28"/>
        </w:rPr>
        <mc:AlternateContent>
          <mc:Choice Requires="wps">
            <w:drawing>
              <wp:anchor distT="0" distB="0" distL="114300" distR="114300" simplePos="0" relativeHeight="251664384" behindDoc="0" locked="0" layoutInCell="1" allowOverlap="1">
                <wp:simplePos x="0" y="0"/>
                <wp:positionH relativeFrom="column">
                  <wp:posOffset>1619250</wp:posOffset>
                </wp:positionH>
                <wp:positionV relativeFrom="paragraph">
                  <wp:posOffset>20320</wp:posOffset>
                </wp:positionV>
                <wp:extent cx="2333625" cy="1584325"/>
                <wp:effectExtent l="4445" t="4445" r="5080" b="11430"/>
                <wp:wrapNone/>
                <wp:docPr id="3" name="AutoShape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wps:txbx>
                      <wps:bodyPr upright="1"/>
                    </wps:wsp>
                  </a:graphicData>
                </a:graphic>
              </wp:anchor>
            </w:drawing>
          </mc:Choice>
          <mc:Fallback>
            <w:pict>
              <v:shape id="AutoShape 2" o:spid="_x0000_s1026" o:spt="176" type="#_x0000_t176" style="position:absolute;left:0pt;margin-left:127.5pt;margin-top:1.6pt;height:124.75pt;width:183.75pt;z-index:251664384;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Wcr9rXAAAACQEAAA8AAAAAAAAAAQAgAAAAIgAAAGRycy9k&#10;b3ducmV2LnhtbFBLAQIUABQAAAAIAIdO4kDtIsVZAwIAAEIEAAAOAAAAAAAAAAEAIAAAACYBAABk&#10;cnMvZTJvRG9jLnhtbFBLBQYAAAAABgAGAFkBAACb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v:textbox>
              </v:shape>
            </w:pict>
          </mc:Fallback>
        </mc:AlternateContent>
      </w:r>
    </w:p>
    <w:p>
      <w:pPr>
        <w:rPr>
          <w:rFonts w:ascii="仿宋" w:hAnsi="仿宋" w:eastAsia="仿宋" w:cs="仿宋_GB2312"/>
          <w:b/>
          <w:color w:val="auto"/>
          <w:sz w:val="28"/>
          <w:szCs w:val="28"/>
        </w:rPr>
      </w:pPr>
    </w:p>
    <w:p>
      <w:pPr>
        <w:rPr>
          <w:rFonts w:ascii="仿宋" w:hAnsi="仿宋" w:eastAsia="仿宋" w:cs="仿宋_GB2312"/>
          <w:b/>
          <w:color w:val="auto"/>
          <w:sz w:val="28"/>
          <w:szCs w:val="28"/>
        </w:rPr>
      </w:pPr>
    </w:p>
    <w:p>
      <w:pPr>
        <w:rPr>
          <w:rFonts w:ascii="仿宋" w:hAnsi="仿宋" w:eastAsia="仿宋" w:cs="仿宋_GB2312"/>
          <w:b/>
          <w:color w:val="auto"/>
          <w:sz w:val="28"/>
          <w:szCs w:val="28"/>
        </w:rPr>
      </w:pPr>
    </w:p>
    <w:p>
      <w:pPr>
        <w:tabs>
          <w:tab w:val="left" w:pos="654"/>
          <w:tab w:val="left" w:pos="1734"/>
          <w:tab w:val="left" w:pos="2814"/>
          <w:tab w:val="left" w:pos="3894"/>
          <w:tab w:val="left" w:pos="5334"/>
          <w:tab w:val="left" w:pos="6414"/>
          <w:tab w:val="left" w:pos="7254"/>
          <w:tab w:val="left" w:pos="8574"/>
          <w:tab w:val="left" w:pos="9654"/>
        </w:tabs>
        <w:rPr>
          <w:rFonts w:ascii="仿宋" w:hAnsi="仿宋" w:eastAsia="仿宋" w:cs="仿宋_GB2312"/>
          <w:color w:val="auto"/>
          <w:sz w:val="28"/>
          <w:szCs w:val="28"/>
        </w:rPr>
      </w:pPr>
    </w:p>
    <w:p>
      <w:pPr>
        <w:spacing w:line="480" w:lineRule="exact"/>
        <w:jc w:val="center"/>
        <w:rPr>
          <w:rFonts w:ascii="仿宋" w:hAnsi="仿宋" w:eastAsia="仿宋" w:cs="仿宋_GB2312"/>
          <w:b/>
          <w:color w:val="auto"/>
          <w:sz w:val="28"/>
          <w:szCs w:val="28"/>
        </w:rPr>
      </w:pPr>
      <w:r>
        <w:rPr>
          <w:rFonts w:hint="eastAsia" w:ascii="仿宋" w:hAnsi="仿宋" w:eastAsia="仿宋" w:cs="仿宋_GB2312"/>
          <w:b/>
          <w:color w:val="auto"/>
          <w:sz w:val="28"/>
          <w:szCs w:val="28"/>
        </w:rPr>
        <w:t>（2）法定代表人/负责人授权委托书</w:t>
      </w:r>
    </w:p>
    <w:p>
      <w:pPr>
        <w:spacing w:line="360" w:lineRule="auto"/>
        <w:rPr>
          <w:rFonts w:ascii="仿宋" w:hAnsi="仿宋" w:eastAsia="仿宋" w:cs="仿宋_GB2312"/>
          <w:color w:val="auto"/>
          <w:sz w:val="28"/>
          <w:szCs w:val="28"/>
        </w:rPr>
      </w:pPr>
    </w:p>
    <w:p>
      <w:pPr>
        <w:spacing w:line="480" w:lineRule="exact"/>
        <w:rPr>
          <w:rFonts w:ascii="仿宋" w:hAnsi="仿宋" w:eastAsia="仿宋" w:cs="仿宋_GB2312"/>
          <w:color w:val="auto"/>
          <w:sz w:val="28"/>
          <w:szCs w:val="28"/>
        </w:rPr>
      </w:pPr>
      <w:r>
        <w:rPr>
          <w:rFonts w:hint="eastAsia" w:ascii="仿宋" w:hAnsi="仿宋" w:eastAsia="仿宋" w:cs="仿宋_GB2312"/>
          <w:color w:val="auto"/>
          <w:sz w:val="28"/>
          <w:szCs w:val="28"/>
        </w:rPr>
        <w:t>致：广州市净水有限公司</w:t>
      </w:r>
    </w:p>
    <w:p>
      <w:pPr>
        <w:spacing w:line="480" w:lineRule="exact"/>
        <w:ind w:firstLine="562" w:firstLineChars="200"/>
        <w:rPr>
          <w:rFonts w:ascii="仿宋" w:hAnsi="仿宋" w:eastAsia="仿宋" w:cs="仿宋_GB2312"/>
          <w:b/>
          <w:color w:val="auto"/>
          <w:sz w:val="28"/>
          <w:szCs w:val="28"/>
        </w:rPr>
      </w:pPr>
    </w:p>
    <w:p>
      <w:pPr>
        <w:spacing w:line="480" w:lineRule="exact"/>
        <w:ind w:firstLine="560" w:firstLineChars="200"/>
        <w:rPr>
          <w:rFonts w:ascii="仿宋" w:hAnsi="仿宋" w:eastAsia="仿宋" w:cs="仿宋_GB2312"/>
          <w:color w:val="auto"/>
          <w:sz w:val="28"/>
          <w:szCs w:val="28"/>
        </w:rPr>
      </w:pPr>
      <w:r>
        <w:rPr>
          <w:rFonts w:hint="eastAsia" w:ascii="仿宋" w:hAnsi="仿宋" w:eastAsia="仿宋" w:cs="仿宋_GB2312"/>
          <w:color w:val="auto"/>
          <w:sz w:val="28"/>
          <w:szCs w:val="28"/>
        </w:rPr>
        <w:t>兹授权</w:t>
      </w:r>
      <w:r>
        <w:rPr>
          <w:rFonts w:hint="eastAsia" w:ascii="仿宋" w:hAnsi="仿宋" w:eastAsia="仿宋" w:cs="仿宋_GB2312"/>
          <w:color w:val="auto"/>
          <w:sz w:val="28"/>
          <w:szCs w:val="28"/>
          <w:u w:val="single"/>
        </w:rPr>
        <w:t xml:space="preserve">             </w:t>
      </w:r>
      <w:r>
        <w:rPr>
          <w:rFonts w:hint="eastAsia" w:ascii="仿宋" w:hAnsi="仿宋" w:eastAsia="仿宋" w:cs="仿宋_GB2312"/>
          <w:color w:val="auto"/>
          <w:sz w:val="28"/>
          <w:szCs w:val="28"/>
        </w:rPr>
        <w:t>同志，为我方签订经济合同及办理其他事务代理人，其权限是：</w:t>
      </w:r>
      <w:r>
        <w:rPr>
          <w:rFonts w:hint="eastAsia" w:ascii="仿宋" w:hAnsi="仿宋" w:eastAsia="仿宋" w:cs="仿宋_GB2312"/>
          <w:color w:val="auto"/>
          <w:sz w:val="28"/>
          <w:szCs w:val="28"/>
          <w:u w:val="single"/>
        </w:rPr>
        <w:t xml:space="preserve">                                                   </w:t>
      </w:r>
      <w:r>
        <w:rPr>
          <w:rFonts w:hint="eastAsia" w:ascii="仿宋" w:hAnsi="仿宋" w:eastAsia="仿宋" w:cs="仿宋_GB2312"/>
          <w:color w:val="auto"/>
          <w:sz w:val="28"/>
          <w:szCs w:val="28"/>
        </w:rPr>
        <w:t>。</w:t>
      </w:r>
    </w:p>
    <w:p>
      <w:pPr>
        <w:spacing w:line="480" w:lineRule="exact"/>
        <w:rPr>
          <w:rFonts w:ascii="仿宋" w:hAnsi="仿宋" w:eastAsia="仿宋" w:cs="仿宋_GB2312"/>
          <w:color w:val="auto"/>
          <w:sz w:val="28"/>
          <w:szCs w:val="28"/>
        </w:rPr>
      </w:pPr>
      <w:r>
        <w:rPr>
          <w:rFonts w:hint="eastAsia" w:ascii="仿宋" w:hAnsi="仿宋" w:eastAsia="仿宋" w:cs="仿宋_GB2312"/>
          <w:color w:val="auto"/>
          <w:sz w:val="28"/>
          <w:szCs w:val="28"/>
        </w:rPr>
        <w:t>授权单位：          （盖章）     法定代表人              （签名或盖私章）</w:t>
      </w:r>
    </w:p>
    <w:p>
      <w:pPr>
        <w:spacing w:line="480" w:lineRule="exact"/>
        <w:rPr>
          <w:rFonts w:ascii="仿宋" w:hAnsi="仿宋" w:eastAsia="仿宋" w:cs="仿宋_GB2312"/>
          <w:color w:val="auto"/>
          <w:sz w:val="28"/>
          <w:szCs w:val="28"/>
        </w:rPr>
      </w:pPr>
      <w:r>
        <w:rPr>
          <w:rFonts w:hint="eastAsia" w:ascii="仿宋" w:hAnsi="仿宋" w:eastAsia="仿宋" w:cs="仿宋_GB2312"/>
          <w:color w:val="auto"/>
          <w:sz w:val="28"/>
          <w:szCs w:val="28"/>
        </w:rPr>
        <w:t>有效期限：至        年       月      日       签发日期：</w:t>
      </w:r>
    </w:p>
    <w:p>
      <w:pPr>
        <w:spacing w:line="480" w:lineRule="exact"/>
        <w:rPr>
          <w:rFonts w:ascii="仿宋" w:hAnsi="仿宋" w:eastAsia="仿宋" w:cs="仿宋_GB2312"/>
          <w:color w:val="auto"/>
          <w:sz w:val="28"/>
          <w:szCs w:val="28"/>
        </w:rPr>
      </w:pPr>
      <w:r>
        <w:rPr>
          <w:rFonts w:hint="eastAsia" w:ascii="仿宋" w:hAnsi="仿宋" w:eastAsia="仿宋" w:cs="仿宋_GB2312"/>
          <w:color w:val="auto"/>
          <w:sz w:val="28"/>
          <w:szCs w:val="28"/>
        </w:rPr>
        <w:t>附：代理人性别：        年龄：       职务：         身份证号码：</w:t>
      </w:r>
    </w:p>
    <w:p>
      <w:pPr>
        <w:spacing w:line="480" w:lineRule="exact"/>
        <w:rPr>
          <w:rFonts w:ascii="仿宋" w:hAnsi="仿宋" w:eastAsia="仿宋" w:cs="仿宋_GB2312"/>
          <w:color w:val="auto"/>
          <w:sz w:val="28"/>
          <w:szCs w:val="28"/>
        </w:rPr>
      </w:pPr>
      <w:r>
        <w:rPr>
          <w:rFonts w:hint="eastAsia" w:ascii="仿宋" w:hAnsi="仿宋" w:eastAsia="仿宋" w:cs="仿宋_GB2312"/>
          <w:color w:val="auto"/>
          <w:sz w:val="28"/>
          <w:szCs w:val="28"/>
        </w:rPr>
        <w:t xml:space="preserve">  联系电话：</w:t>
      </w:r>
    </w:p>
    <w:p>
      <w:pPr>
        <w:spacing w:line="480" w:lineRule="exact"/>
        <w:ind w:firstLine="280" w:firstLineChars="100"/>
        <w:rPr>
          <w:rFonts w:ascii="仿宋" w:hAnsi="仿宋" w:eastAsia="仿宋" w:cs="仿宋_GB2312"/>
          <w:color w:val="auto"/>
          <w:sz w:val="28"/>
          <w:szCs w:val="28"/>
        </w:rPr>
      </w:pPr>
      <w:r>
        <w:rPr>
          <w:rFonts w:hint="eastAsia" w:ascii="仿宋" w:hAnsi="仿宋" w:eastAsia="仿宋" w:cs="仿宋_GB2312"/>
          <w:color w:val="auto"/>
          <w:sz w:val="28"/>
          <w:szCs w:val="28"/>
        </w:rPr>
        <w:t>营业执照号码：                         经济性质：</w:t>
      </w:r>
    </w:p>
    <w:p>
      <w:pPr>
        <w:spacing w:line="480" w:lineRule="exact"/>
        <w:ind w:firstLine="280" w:firstLineChars="100"/>
        <w:rPr>
          <w:rFonts w:ascii="仿宋" w:hAnsi="仿宋" w:eastAsia="仿宋" w:cs="仿宋_GB2312"/>
          <w:color w:val="auto"/>
          <w:sz w:val="28"/>
          <w:szCs w:val="28"/>
        </w:rPr>
      </w:pPr>
      <w:r>
        <w:rPr>
          <w:rFonts w:hint="eastAsia" w:ascii="仿宋" w:hAnsi="仿宋" w:eastAsia="仿宋" w:cs="仿宋_GB2312"/>
          <w:color w:val="auto"/>
          <w:sz w:val="28"/>
          <w:szCs w:val="28"/>
        </w:rPr>
        <w:t>主营（产）：</w:t>
      </w:r>
    </w:p>
    <w:p>
      <w:pPr>
        <w:spacing w:line="480" w:lineRule="exact"/>
        <w:ind w:firstLine="280" w:firstLineChars="100"/>
        <w:rPr>
          <w:rFonts w:ascii="仿宋" w:hAnsi="仿宋" w:eastAsia="仿宋" w:cs="仿宋_GB2312"/>
          <w:color w:val="auto"/>
          <w:sz w:val="28"/>
          <w:szCs w:val="28"/>
        </w:rPr>
      </w:pPr>
      <w:r>
        <w:rPr>
          <w:rFonts w:hint="eastAsia" w:ascii="仿宋" w:hAnsi="仿宋" w:eastAsia="仿宋" w:cs="仿宋_GB2312"/>
          <w:color w:val="auto"/>
          <w:sz w:val="28"/>
          <w:szCs w:val="28"/>
        </w:rPr>
        <w:t>兼营（产）：</w:t>
      </w:r>
    </w:p>
    <w:p>
      <w:pPr>
        <w:spacing w:line="480" w:lineRule="exact"/>
        <w:ind w:firstLine="280" w:firstLineChars="100"/>
        <w:rPr>
          <w:rFonts w:ascii="仿宋" w:hAnsi="仿宋" w:eastAsia="仿宋" w:cs="仿宋_GB2312"/>
          <w:color w:val="auto"/>
          <w:sz w:val="28"/>
          <w:szCs w:val="28"/>
        </w:rPr>
      </w:pPr>
    </w:p>
    <w:p>
      <w:pPr>
        <w:spacing w:line="480" w:lineRule="exact"/>
        <w:rPr>
          <w:rFonts w:ascii="仿宋" w:hAnsi="仿宋" w:eastAsia="仿宋" w:cs="仿宋_GB2312"/>
          <w:color w:val="auto"/>
          <w:sz w:val="28"/>
          <w:szCs w:val="28"/>
        </w:rPr>
      </w:pPr>
      <w:r>
        <w:rPr>
          <w:rFonts w:hint="eastAsia" w:ascii="仿宋" w:hAnsi="仿宋" w:eastAsia="仿宋" w:cs="仿宋_GB2312"/>
          <w:color w:val="auto"/>
          <w:sz w:val="28"/>
          <w:szCs w:val="28"/>
        </w:rPr>
        <w:t>说明：1.法定代表人为企业事业单位、国家机关、社会团体的主要行政负责人。</w:t>
      </w:r>
    </w:p>
    <w:p>
      <w:pPr>
        <w:spacing w:line="480" w:lineRule="exact"/>
        <w:rPr>
          <w:rFonts w:ascii="仿宋" w:hAnsi="仿宋" w:eastAsia="仿宋" w:cs="仿宋_GB2312"/>
          <w:color w:val="auto"/>
          <w:sz w:val="28"/>
          <w:szCs w:val="28"/>
        </w:rPr>
      </w:pPr>
      <w:r>
        <w:rPr>
          <w:rFonts w:hint="eastAsia" w:ascii="仿宋" w:hAnsi="仿宋" w:eastAsia="仿宋" w:cs="仿宋_GB2312"/>
          <w:color w:val="auto"/>
          <w:sz w:val="28"/>
          <w:szCs w:val="28"/>
        </w:rPr>
        <w:t xml:space="preserve">      2.内容必须填写真实、清楚、涂改无效，不得转让、买卖。</w:t>
      </w:r>
    </w:p>
    <w:p>
      <w:pPr>
        <w:spacing w:line="480" w:lineRule="exact"/>
        <w:ind w:firstLine="840" w:firstLineChars="300"/>
        <w:rPr>
          <w:rFonts w:ascii="仿宋" w:hAnsi="仿宋" w:eastAsia="仿宋" w:cs="仿宋_GB2312"/>
          <w:b/>
          <w:color w:val="auto"/>
          <w:sz w:val="28"/>
          <w:szCs w:val="28"/>
        </w:rPr>
      </w:pPr>
      <w:r>
        <w:rPr>
          <w:rFonts w:hint="eastAsia" w:ascii="仿宋" w:hAnsi="仿宋" w:eastAsia="仿宋" w:cs="仿宋_GB2312"/>
          <w:color w:val="auto"/>
          <w:sz w:val="28"/>
          <w:szCs w:val="28"/>
        </w:rPr>
        <w:t>3.将此证明书提交对方作为合同附件</w:t>
      </w:r>
      <w:r>
        <w:rPr>
          <w:rFonts w:hint="eastAsia" w:ascii="仿宋" w:hAnsi="仿宋" w:eastAsia="仿宋" w:cs="仿宋_GB2312"/>
          <w:b/>
          <w:color w:val="auto"/>
          <w:sz w:val="28"/>
          <w:szCs w:val="28"/>
        </w:rPr>
        <w:t>。</w:t>
      </w:r>
    </w:p>
    <w:p>
      <w:pPr>
        <w:spacing w:line="480" w:lineRule="exact"/>
        <w:ind w:firstLine="840" w:firstLineChars="300"/>
        <w:rPr>
          <w:rFonts w:ascii="仿宋" w:hAnsi="仿宋" w:eastAsia="仿宋" w:cs="仿宋_GB2312"/>
          <w:color w:val="auto"/>
          <w:sz w:val="28"/>
          <w:szCs w:val="28"/>
        </w:rPr>
      </w:pPr>
      <w:r>
        <w:rPr>
          <w:rFonts w:hint="eastAsia" w:ascii="仿宋" w:hAnsi="仿宋" w:eastAsia="仿宋" w:cs="仿宋_GB2312"/>
          <w:color w:val="auto"/>
          <w:sz w:val="28"/>
          <w:szCs w:val="28"/>
        </w:rPr>
        <w:t>4.授权权限：全权代表本公司参与上述项目的谈判，负责提供与签署确认一切文书资料，以及向贵方递交的任何补充承诺。</w:t>
      </w:r>
    </w:p>
    <w:p>
      <w:pPr>
        <w:spacing w:line="440" w:lineRule="exact"/>
        <w:ind w:firstLine="859" w:firstLineChars="307"/>
        <w:rPr>
          <w:rFonts w:ascii="仿宋" w:hAnsi="仿宋" w:eastAsia="仿宋" w:cs="仿宋_GB2312"/>
          <w:color w:val="auto"/>
          <w:sz w:val="28"/>
          <w:szCs w:val="28"/>
        </w:rPr>
      </w:pPr>
      <w:r>
        <w:rPr>
          <w:rFonts w:hint="eastAsia" w:ascii="仿宋" w:hAnsi="仿宋" w:eastAsia="仿宋" w:cs="仿宋_GB2312"/>
          <w:color w:val="auto"/>
          <w:sz w:val="28"/>
          <w:szCs w:val="28"/>
        </w:rPr>
        <w:t>5.有效期限：与本公司响应文件成交注的谈判有效期相同，自本单位盖公章之日起生效。</w:t>
      </w:r>
    </w:p>
    <w:p>
      <w:pPr>
        <w:spacing w:line="440" w:lineRule="exact"/>
        <w:ind w:firstLine="859" w:firstLineChars="307"/>
        <w:rPr>
          <w:rFonts w:ascii="仿宋" w:hAnsi="仿宋" w:eastAsia="仿宋" w:cs="仿宋_GB2312"/>
          <w:color w:val="auto"/>
          <w:sz w:val="28"/>
          <w:szCs w:val="28"/>
        </w:rPr>
      </w:pPr>
      <w:r>
        <w:rPr>
          <w:rFonts w:hint="eastAsia" w:ascii="仿宋" w:hAnsi="仿宋" w:eastAsia="仿宋" w:cs="仿宋_GB2312"/>
          <w:color w:val="auto"/>
          <w:sz w:val="28"/>
          <w:szCs w:val="28"/>
        </w:rPr>
        <w:t>6.谈判签字代表为法定代表人，则本表不适用。</w:t>
      </w:r>
    </w:p>
    <w:p>
      <w:pPr>
        <w:spacing w:line="480" w:lineRule="exact"/>
        <w:ind w:firstLine="843" w:firstLineChars="300"/>
        <w:rPr>
          <w:rFonts w:ascii="仿宋" w:hAnsi="仿宋" w:eastAsia="仿宋" w:cs="仿宋_GB2312"/>
          <w:b/>
          <w:color w:val="auto"/>
          <w:sz w:val="28"/>
          <w:szCs w:val="28"/>
        </w:rPr>
      </w:pPr>
    </w:p>
    <w:p>
      <w:pPr>
        <w:jc w:val="center"/>
        <w:rPr>
          <w:rFonts w:ascii="仿宋" w:hAnsi="仿宋" w:eastAsia="仿宋" w:cs="仿宋_GB2312"/>
          <w:color w:val="auto"/>
          <w:sz w:val="28"/>
          <w:szCs w:val="28"/>
        </w:rPr>
      </w:pPr>
      <w:r>
        <w:rPr>
          <w:rFonts w:ascii="仿宋" w:hAnsi="仿宋" w:eastAsia="仿宋" w:cs="仿宋_GB2312"/>
          <w:color w:val="auto"/>
          <w:sz w:val="28"/>
          <w:szCs w:val="28"/>
          <w:u w:val="single"/>
        </w:rPr>
        <mc:AlternateContent>
          <mc:Choice Requires="wps">
            <w:drawing>
              <wp:anchor distT="0" distB="0" distL="114300" distR="114300" simplePos="0" relativeHeight="251665408" behindDoc="0" locked="0" layoutInCell="1" allowOverlap="1">
                <wp:simplePos x="0" y="0"/>
                <wp:positionH relativeFrom="column">
                  <wp:posOffset>1600200</wp:posOffset>
                </wp:positionH>
                <wp:positionV relativeFrom="paragraph">
                  <wp:posOffset>48260</wp:posOffset>
                </wp:positionV>
                <wp:extent cx="2333625" cy="1584325"/>
                <wp:effectExtent l="4445" t="4445" r="5080" b="11430"/>
                <wp:wrapNone/>
                <wp:docPr id="4" name="AutoShape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wps:txbx>
                      <wps:bodyPr upright="1"/>
                    </wps:wsp>
                  </a:graphicData>
                </a:graphic>
              </wp:anchor>
            </w:drawing>
          </mc:Choice>
          <mc:Fallback>
            <w:pict>
              <v:shape id="AutoShape 3" o:spid="_x0000_s1026" o:spt="176" type="#_x0000_t176" style="position:absolute;left:0pt;margin-left:126pt;margin-top:3.8pt;height:124.75pt;width:183.75pt;z-index:251665408;mso-width-relative:page;mso-height-relative:page;" fillcolor="#FFFFFF" filled="t" stroked="t" coordsize="21600,21600" o:gfxdata="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2yb8rXAAAACQEAAA8AAAAAAAAAAQAgAAAAIgAAAGRycy9k&#10;b3ducmV2LnhtbFBLAQIUABQAAAAIAIdO4kCJlvtJAwIAAEIEAAAOAAAAAAAAAAEAIAAAACYBAABk&#10;cnMvZTJvRG9jLnhtbFBLBQYAAAAABgAGAFkBAACb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v:textbox>
              </v:shape>
            </w:pict>
          </mc:Fallback>
        </mc:AlternateContent>
      </w:r>
    </w:p>
    <w:p>
      <w:pPr>
        <w:jc w:val="center"/>
        <w:rPr>
          <w:rFonts w:ascii="仿宋" w:hAnsi="仿宋" w:eastAsia="仿宋" w:cs="仿宋_GB2312"/>
          <w:color w:val="auto"/>
          <w:sz w:val="28"/>
          <w:szCs w:val="28"/>
        </w:rPr>
      </w:pPr>
    </w:p>
    <w:p>
      <w:pPr>
        <w:spacing w:line="360" w:lineRule="auto"/>
        <w:ind w:firstLine="420"/>
        <w:rPr>
          <w:rFonts w:ascii="仿宋" w:hAnsi="仿宋" w:eastAsia="仿宋" w:cs="仿宋_GB2312"/>
          <w:color w:val="auto"/>
          <w:sz w:val="28"/>
          <w:szCs w:val="28"/>
          <w:u w:val="single"/>
        </w:rPr>
      </w:pPr>
    </w:p>
    <w:p>
      <w:pPr>
        <w:spacing w:line="480" w:lineRule="exact"/>
        <w:rPr>
          <w:rFonts w:ascii="仿宋" w:hAnsi="仿宋" w:eastAsia="仿宋" w:cs="仿宋_GB2312"/>
          <w:b/>
          <w:bCs/>
          <w:color w:val="auto"/>
          <w:sz w:val="28"/>
          <w:szCs w:val="28"/>
        </w:rPr>
      </w:pPr>
    </w:p>
    <w:p>
      <w:pPr>
        <w:rPr>
          <w:rFonts w:ascii="仿宋" w:hAnsi="仿宋" w:eastAsia="仿宋" w:cs="仿宋_GB2312"/>
          <w:color w:val="auto"/>
          <w:sz w:val="28"/>
          <w:szCs w:val="28"/>
        </w:rPr>
      </w:pPr>
    </w:p>
    <w:p>
      <w:pPr>
        <w:spacing w:line="300" w:lineRule="auto"/>
        <w:jc w:val="center"/>
        <w:rPr>
          <w:rFonts w:hint="eastAsia" w:ascii="仿宋" w:hAnsi="仿宋" w:eastAsia="仿宋" w:cs="仿宋_GB2312"/>
          <w:b/>
          <w:color w:val="auto"/>
          <w:sz w:val="28"/>
          <w:szCs w:val="28"/>
        </w:rPr>
      </w:pPr>
    </w:p>
    <w:p>
      <w:pPr>
        <w:spacing w:line="300" w:lineRule="auto"/>
        <w:jc w:val="left"/>
        <w:rPr>
          <w:rFonts w:ascii="仿宋" w:hAnsi="仿宋" w:eastAsia="仿宋" w:cs="仿宋_GB2312"/>
          <w:b/>
          <w:color w:val="auto"/>
          <w:sz w:val="28"/>
          <w:szCs w:val="28"/>
        </w:rPr>
      </w:pPr>
      <w:r>
        <w:rPr>
          <w:rFonts w:hint="eastAsia" w:ascii="仿宋" w:hAnsi="仿宋" w:eastAsia="仿宋" w:cs="仿宋_GB2312"/>
          <w:b/>
          <w:color w:val="auto"/>
          <w:sz w:val="28"/>
          <w:szCs w:val="28"/>
        </w:rPr>
        <w:t>2资格证明文件</w:t>
      </w:r>
    </w:p>
    <w:p>
      <w:pPr>
        <w:spacing w:line="300" w:lineRule="auto"/>
        <w:jc w:val="center"/>
        <w:rPr>
          <w:rFonts w:ascii="仿宋" w:hAnsi="仿宋" w:eastAsia="仿宋" w:cs="仿宋_GB2312"/>
          <w:b/>
          <w:color w:val="auto"/>
          <w:sz w:val="28"/>
          <w:szCs w:val="28"/>
        </w:rPr>
      </w:pPr>
      <w:r>
        <w:rPr>
          <w:rFonts w:hint="eastAsia" w:ascii="仿宋" w:hAnsi="仿宋" w:eastAsia="仿宋" w:cs="仿宋_GB2312"/>
          <w:b/>
          <w:color w:val="auto"/>
          <w:sz w:val="28"/>
          <w:szCs w:val="28"/>
        </w:rPr>
        <w:t>关于资格的声明函</w:t>
      </w:r>
    </w:p>
    <w:p>
      <w:pPr>
        <w:spacing w:line="480" w:lineRule="exact"/>
        <w:rPr>
          <w:rFonts w:ascii="仿宋" w:hAnsi="仿宋" w:eastAsia="仿宋" w:cs="仿宋_GB2312"/>
          <w:color w:val="auto"/>
          <w:sz w:val="28"/>
          <w:szCs w:val="28"/>
        </w:rPr>
      </w:pPr>
      <w:r>
        <w:rPr>
          <w:rFonts w:hint="eastAsia" w:ascii="仿宋" w:hAnsi="仿宋" w:eastAsia="仿宋" w:cs="仿宋_GB2312"/>
          <w:color w:val="auto"/>
          <w:sz w:val="28"/>
          <w:szCs w:val="28"/>
        </w:rPr>
        <w:t>致：（项目实施单位）</w:t>
      </w:r>
    </w:p>
    <w:p>
      <w:pPr>
        <w:spacing w:line="480" w:lineRule="exact"/>
        <w:rPr>
          <w:rFonts w:ascii="仿宋" w:hAnsi="仿宋" w:eastAsia="仿宋" w:cs="仿宋_GB2312"/>
          <w:color w:val="auto"/>
          <w:sz w:val="28"/>
          <w:szCs w:val="28"/>
        </w:rPr>
      </w:pPr>
      <w:r>
        <w:rPr>
          <w:rFonts w:hint="eastAsia" w:ascii="仿宋" w:hAnsi="仿宋" w:eastAsia="仿宋" w:cs="仿宋_GB2312"/>
          <w:color w:val="auto"/>
          <w:sz w:val="28"/>
          <w:szCs w:val="28"/>
        </w:rPr>
        <w:t xml:space="preserve">    关于贵方项目名称:____________项目编号：</w:t>
      </w:r>
      <w:r>
        <w:rPr>
          <w:rFonts w:hint="eastAsia" w:ascii="仿宋" w:hAnsi="仿宋" w:eastAsia="仿宋" w:cs="仿宋_GB2312"/>
          <w:color w:val="auto"/>
          <w:sz w:val="28"/>
          <w:szCs w:val="28"/>
          <w:u w:val="single"/>
        </w:rPr>
        <w:t xml:space="preserve">            </w:t>
      </w:r>
      <w:r>
        <w:rPr>
          <w:rFonts w:hint="eastAsia" w:ascii="仿宋" w:hAnsi="仿宋" w:eastAsia="仿宋" w:cs="仿宋_GB2312"/>
          <w:color w:val="auto"/>
          <w:sz w:val="28"/>
          <w:szCs w:val="28"/>
        </w:rPr>
        <w:t xml:space="preserve"> 询价项目，本单位愿意提交报价响应文件，并证明提交的文件</w:t>
      </w:r>
      <w:r>
        <w:rPr>
          <w:rFonts w:hint="eastAsia" w:ascii="仿宋" w:hAnsi="仿宋" w:eastAsia="仿宋" w:cs="仿宋_GB2312"/>
          <w:color w:val="auto"/>
          <w:sz w:val="28"/>
          <w:szCs w:val="28"/>
          <w:lang w:eastAsia="zh-CN"/>
        </w:rPr>
        <w:t>、</w:t>
      </w:r>
      <w:r>
        <w:rPr>
          <w:rFonts w:hint="eastAsia" w:ascii="仿宋" w:hAnsi="仿宋" w:eastAsia="仿宋" w:cs="仿宋_GB2312"/>
          <w:color w:val="auto"/>
          <w:sz w:val="28"/>
          <w:szCs w:val="28"/>
        </w:rPr>
        <w:t>说明</w:t>
      </w:r>
      <w:r>
        <w:rPr>
          <w:rFonts w:hint="eastAsia" w:ascii="仿宋" w:hAnsi="仿宋" w:eastAsia="仿宋" w:cs="仿宋_GB2312"/>
          <w:color w:val="auto"/>
          <w:sz w:val="28"/>
          <w:szCs w:val="28"/>
          <w:lang w:eastAsia="zh-CN"/>
        </w:rPr>
        <w:t>、</w:t>
      </w:r>
      <w:r>
        <w:rPr>
          <w:rFonts w:hint="eastAsia" w:ascii="仿宋" w:hAnsi="仿宋" w:eastAsia="仿宋" w:cs="仿宋_GB2312"/>
          <w:color w:val="auto"/>
          <w:sz w:val="28"/>
          <w:szCs w:val="28"/>
          <w:lang w:val="en-US" w:eastAsia="zh-CN"/>
        </w:rPr>
        <w:t>证明材料</w:t>
      </w:r>
      <w:r>
        <w:rPr>
          <w:rFonts w:hint="eastAsia" w:ascii="仿宋" w:hAnsi="仿宋" w:eastAsia="仿宋" w:cs="仿宋_GB2312"/>
          <w:color w:val="auto"/>
          <w:sz w:val="28"/>
          <w:szCs w:val="28"/>
        </w:rPr>
        <w:t>是准确的和真实的。</w:t>
      </w:r>
    </w:p>
    <w:p>
      <w:pPr>
        <w:tabs>
          <w:tab w:val="left" w:pos="1680"/>
        </w:tabs>
        <w:autoSpaceDE w:val="0"/>
        <w:autoSpaceDN w:val="0"/>
        <w:adjustRightInd w:val="0"/>
        <w:spacing w:line="480" w:lineRule="exact"/>
        <w:ind w:left="510"/>
        <w:jc w:val="left"/>
        <w:textAlignment w:val="baseline"/>
        <w:rPr>
          <w:rFonts w:ascii="仿宋" w:hAnsi="仿宋" w:eastAsia="仿宋" w:cs="仿宋_GB2312"/>
          <w:color w:val="auto"/>
          <w:sz w:val="28"/>
          <w:szCs w:val="28"/>
        </w:rPr>
      </w:pPr>
      <w:r>
        <w:rPr>
          <w:rFonts w:hint="eastAsia" w:ascii="仿宋" w:hAnsi="仿宋" w:eastAsia="仿宋" w:cs="仿宋_GB2312"/>
          <w:color w:val="auto"/>
          <w:sz w:val="28"/>
          <w:szCs w:val="28"/>
        </w:rPr>
        <w:t xml:space="preserve"> </w:t>
      </w:r>
    </w:p>
    <w:p>
      <w:pPr>
        <w:spacing w:line="480" w:lineRule="exact"/>
        <w:rPr>
          <w:rFonts w:ascii="仿宋" w:hAnsi="仿宋" w:eastAsia="仿宋" w:cs="仿宋_GB2312"/>
          <w:b/>
          <w:bCs/>
          <w:color w:val="auto"/>
          <w:sz w:val="28"/>
          <w:szCs w:val="28"/>
        </w:rPr>
      </w:pPr>
      <w:r>
        <w:rPr>
          <w:rFonts w:hint="eastAsia" w:ascii="仿宋" w:hAnsi="仿宋" w:eastAsia="仿宋" w:cs="仿宋_GB2312"/>
          <w:b/>
          <w:bCs/>
          <w:color w:val="auto"/>
          <w:sz w:val="28"/>
          <w:szCs w:val="28"/>
        </w:rPr>
        <w:t>（相关证明文件附后）</w:t>
      </w:r>
    </w:p>
    <w:p>
      <w:pPr>
        <w:adjustRightInd w:val="0"/>
        <w:snapToGrid w:val="0"/>
        <w:spacing w:line="300" w:lineRule="auto"/>
        <w:ind w:firstLine="560" w:firstLineChars="200"/>
        <w:rPr>
          <w:rFonts w:ascii="仿宋" w:hAnsi="仿宋" w:eastAsia="仿宋" w:cs="仿宋_GB2312"/>
          <w:color w:val="auto"/>
          <w:sz w:val="28"/>
          <w:szCs w:val="28"/>
        </w:rPr>
      </w:pPr>
      <w:r>
        <w:rPr>
          <w:rFonts w:hint="eastAsia" w:ascii="仿宋" w:hAnsi="仿宋" w:eastAsia="仿宋" w:cs="仿宋_GB2312"/>
          <w:color w:val="auto"/>
          <w:sz w:val="28"/>
          <w:szCs w:val="28"/>
        </w:rPr>
        <w:t>……</w:t>
      </w:r>
    </w:p>
    <w:p>
      <w:pPr>
        <w:adjustRightInd w:val="0"/>
        <w:snapToGrid w:val="0"/>
        <w:spacing w:line="300" w:lineRule="auto"/>
        <w:ind w:firstLine="560" w:firstLineChars="200"/>
        <w:rPr>
          <w:rFonts w:ascii="仿宋" w:hAnsi="仿宋" w:eastAsia="仿宋" w:cs="仿宋_GB2312"/>
          <w:color w:val="auto"/>
          <w:sz w:val="28"/>
          <w:szCs w:val="28"/>
        </w:rPr>
      </w:pPr>
    </w:p>
    <w:p>
      <w:pPr>
        <w:adjustRightInd w:val="0"/>
        <w:snapToGrid w:val="0"/>
        <w:spacing w:line="300" w:lineRule="auto"/>
        <w:ind w:firstLine="560" w:firstLineChars="200"/>
        <w:rPr>
          <w:rFonts w:ascii="仿宋" w:hAnsi="仿宋" w:eastAsia="仿宋" w:cs="仿宋_GB2312"/>
          <w:color w:val="auto"/>
          <w:sz w:val="28"/>
          <w:szCs w:val="28"/>
        </w:rPr>
      </w:pPr>
      <w:r>
        <w:rPr>
          <w:rFonts w:hint="eastAsia" w:ascii="仿宋" w:hAnsi="仿宋" w:eastAsia="仿宋" w:cs="仿宋_GB2312"/>
          <w:color w:val="auto"/>
          <w:sz w:val="28"/>
          <w:szCs w:val="28"/>
        </w:rPr>
        <w:t>本单位保证全部申请文件和问题的回答是真实和有效的，并对所提供资料的真实性负责。</w:t>
      </w:r>
    </w:p>
    <w:p>
      <w:pPr>
        <w:adjustRightInd w:val="0"/>
        <w:snapToGrid w:val="0"/>
        <w:spacing w:line="300" w:lineRule="auto"/>
        <w:rPr>
          <w:rFonts w:ascii="仿宋" w:hAnsi="仿宋" w:eastAsia="仿宋" w:cs="仿宋_GB2312"/>
          <w:color w:val="auto"/>
          <w:sz w:val="28"/>
          <w:szCs w:val="28"/>
        </w:rPr>
      </w:pPr>
    </w:p>
    <w:p>
      <w:pPr>
        <w:adjustRightInd w:val="0"/>
        <w:snapToGrid w:val="0"/>
        <w:spacing w:line="300" w:lineRule="auto"/>
        <w:rPr>
          <w:rFonts w:ascii="仿宋" w:hAnsi="仿宋" w:eastAsia="仿宋" w:cs="仿宋_GB2312"/>
          <w:color w:val="auto"/>
          <w:sz w:val="28"/>
          <w:szCs w:val="28"/>
        </w:rPr>
      </w:pPr>
    </w:p>
    <w:p>
      <w:pPr>
        <w:adjustRightInd w:val="0"/>
        <w:snapToGrid w:val="0"/>
        <w:spacing w:line="300" w:lineRule="auto"/>
        <w:rPr>
          <w:rFonts w:ascii="仿宋" w:hAnsi="仿宋" w:eastAsia="仿宋" w:cs="仿宋_GB2312"/>
          <w:color w:val="auto"/>
          <w:sz w:val="28"/>
          <w:szCs w:val="28"/>
        </w:rPr>
      </w:pPr>
      <w:r>
        <w:rPr>
          <w:rFonts w:hint="eastAsia" w:ascii="仿宋" w:hAnsi="仿宋" w:eastAsia="仿宋" w:cs="仿宋_GB2312"/>
          <w:color w:val="auto"/>
          <w:sz w:val="28"/>
          <w:szCs w:val="28"/>
        </w:rPr>
        <w:t>报价单位代表（签名或盖私章）：</w:t>
      </w:r>
      <w:r>
        <w:rPr>
          <w:rFonts w:hint="eastAsia" w:ascii="仿宋" w:hAnsi="仿宋" w:eastAsia="仿宋" w:cs="仿宋_GB2312"/>
          <w:color w:val="auto"/>
          <w:sz w:val="28"/>
          <w:szCs w:val="28"/>
          <w:u w:val="single"/>
        </w:rPr>
        <w:t xml:space="preserve">                   </w:t>
      </w:r>
    </w:p>
    <w:p>
      <w:pPr>
        <w:adjustRightInd w:val="0"/>
        <w:snapToGrid w:val="0"/>
        <w:spacing w:line="300" w:lineRule="auto"/>
        <w:rPr>
          <w:rFonts w:ascii="仿宋" w:hAnsi="仿宋" w:eastAsia="仿宋" w:cs="仿宋_GB2312"/>
          <w:color w:val="auto"/>
          <w:sz w:val="28"/>
          <w:szCs w:val="28"/>
          <w:u w:val="single"/>
        </w:rPr>
      </w:pPr>
      <w:r>
        <w:rPr>
          <w:rFonts w:hint="eastAsia" w:ascii="仿宋" w:hAnsi="仿宋" w:eastAsia="仿宋" w:cs="仿宋_GB2312"/>
          <w:color w:val="auto"/>
          <w:sz w:val="28"/>
          <w:szCs w:val="28"/>
        </w:rPr>
        <w:t>报价单位名称（盖单位公章）：</w:t>
      </w:r>
      <w:r>
        <w:rPr>
          <w:rFonts w:hint="eastAsia" w:ascii="仿宋" w:hAnsi="仿宋" w:eastAsia="仿宋" w:cs="仿宋_GB2312"/>
          <w:color w:val="auto"/>
          <w:sz w:val="28"/>
          <w:szCs w:val="28"/>
          <w:u w:val="single"/>
        </w:rPr>
        <w:t xml:space="preserve">                        </w:t>
      </w:r>
    </w:p>
    <w:p>
      <w:pPr>
        <w:adjustRightInd w:val="0"/>
        <w:snapToGrid w:val="0"/>
        <w:spacing w:line="300" w:lineRule="auto"/>
        <w:rPr>
          <w:rFonts w:ascii="仿宋" w:hAnsi="仿宋" w:eastAsia="仿宋" w:cs="仿宋_GB2312"/>
          <w:color w:val="auto"/>
          <w:sz w:val="28"/>
          <w:szCs w:val="28"/>
        </w:rPr>
        <w:sectPr>
          <w:pgSz w:w="11906" w:h="16838"/>
          <w:pgMar w:top="1089" w:right="1077" w:bottom="1089" w:left="777" w:header="851" w:footer="992" w:gutter="0"/>
          <w:cols w:space="720" w:num="1"/>
          <w:docGrid w:type="lines" w:linePitch="312" w:charSpace="0"/>
        </w:sectPr>
      </w:pPr>
      <w:r>
        <w:rPr>
          <w:rFonts w:hint="eastAsia" w:ascii="仿宋" w:hAnsi="仿宋" w:eastAsia="仿宋" w:cs="仿宋_GB2312"/>
          <w:color w:val="auto"/>
          <w:sz w:val="28"/>
          <w:szCs w:val="28"/>
        </w:rPr>
        <w:t>日期：</w:t>
      </w:r>
      <w:r>
        <w:rPr>
          <w:rFonts w:hint="eastAsia" w:ascii="仿宋" w:hAnsi="仿宋" w:eastAsia="仿宋" w:cs="仿宋_GB2312"/>
          <w:color w:val="auto"/>
          <w:sz w:val="28"/>
          <w:szCs w:val="28"/>
          <w:u w:val="single"/>
        </w:rPr>
        <w:t xml:space="preserve">          </w:t>
      </w:r>
      <w:r>
        <w:rPr>
          <w:rFonts w:hint="eastAsia" w:ascii="仿宋" w:hAnsi="仿宋" w:eastAsia="仿宋" w:cs="仿宋_GB2312"/>
          <w:color w:val="auto"/>
          <w:sz w:val="28"/>
          <w:szCs w:val="28"/>
        </w:rPr>
        <w:t>年</w:t>
      </w:r>
      <w:r>
        <w:rPr>
          <w:rFonts w:hint="eastAsia" w:ascii="仿宋" w:hAnsi="仿宋" w:eastAsia="仿宋" w:cs="仿宋_GB2312"/>
          <w:color w:val="auto"/>
          <w:sz w:val="28"/>
          <w:szCs w:val="28"/>
          <w:u w:val="single"/>
        </w:rPr>
        <w:t xml:space="preserve">     </w:t>
      </w:r>
      <w:r>
        <w:rPr>
          <w:rFonts w:hint="eastAsia" w:ascii="仿宋" w:hAnsi="仿宋" w:eastAsia="仿宋" w:cs="仿宋_GB2312"/>
          <w:color w:val="auto"/>
          <w:sz w:val="28"/>
          <w:szCs w:val="28"/>
        </w:rPr>
        <w:t xml:space="preserve"> 月</w:t>
      </w:r>
      <w:r>
        <w:rPr>
          <w:rFonts w:hint="eastAsia" w:ascii="仿宋" w:hAnsi="仿宋" w:eastAsia="仿宋" w:cs="仿宋_GB2312"/>
          <w:color w:val="auto"/>
          <w:sz w:val="28"/>
          <w:szCs w:val="28"/>
          <w:u w:val="single"/>
        </w:rPr>
        <w:t xml:space="preserve">    </w:t>
      </w:r>
      <w:r>
        <w:rPr>
          <w:rFonts w:hint="eastAsia" w:ascii="仿宋" w:hAnsi="仿宋" w:eastAsia="仿宋" w:cs="仿宋_GB2312"/>
          <w:color w:val="auto"/>
          <w:sz w:val="28"/>
          <w:szCs w:val="28"/>
        </w:rPr>
        <w:t xml:space="preserve"> 日</w:t>
      </w:r>
    </w:p>
    <w:p>
      <w:pPr>
        <w:jc w:val="left"/>
        <w:rPr>
          <w:rFonts w:ascii="仿宋" w:hAnsi="仿宋" w:eastAsia="仿宋" w:cs="仿宋_GB2312"/>
          <w:b/>
          <w:color w:val="auto"/>
          <w:sz w:val="28"/>
          <w:szCs w:val="28"/>
        </w:rPr>
      </w:pPr>
      <w:r>
        <w:rPr>
          <w:rFonts w:hint="eastAsia" w:ascii="仿宋" w:hAnsi="仿宋" w:eastAsia="仿宋" w:cs="仿宋_GB2312"/>
          <w:b/>
          <w:color w:val="auto"/>
          <w:sz w:val="28"/>
          <w:szCs w:val="28"/>
        </w:rPr>
        <w:t>3 报价意向承诺及声明函</w:t>
      </w:r>
    </w:p>
    <w:p>
      <w:pPr>
        <w:spacing w:line="360" w:lineRule="auto"/>
        <w:jc w:val="center"/>
        <w:rPr>
          <w:rFonts w:ascii="仿宋" w:hAnsi="仿宋" w:eastAsia="仿宋" w:cs="仿宋_GB2312"/>
          <w:b/>
          <w:color w:val="auto"/>
          <w:sz w:val="36"/>
          <w:szCs w:val="36"/>
        </w:rPr>
      </w:pPr>
      <w:r>
        <w:rPr>
          <w:rFonts w:hint="eastAsia" w:ascii="仿宋" w:hAnsi="仿宋" w:eastAsia="仿宋" w:cs="仿宋_GB2312"/>
          <w:b/>
          <w:color w:val="auto"/>
          <w:sz w:val="36"/>
          <w:szCs w:val="36"/>
        </w:rPr>
        <w:t>报 价 意 向 承 诺 及 声 明 函</w:t>
      </w:r>
    </w:p>
    <w:p>
      <w:pPr>
        <w:pStyle w:val="25"/>
        <w:adjustRightInd w:val="0"/>
        <w:ind w:right="-1" w:firstLine="0"/>
        <w:jc w:val="left"/>
        <w:rPr>
          <w:rFonts w:ascii="仿宋" w:hAnsi="仿宋" w:eastAsia="仿宋" w:cs="仿宋_GB2312"/>
          <w:color w:val="auto"/>
          <w:sz w:val="24"/>
          <w:szCs w:val="24"/>
        </w:rPr>
      </w:pPr>
      <w:r>
        <w:rPr>
          <w:rFonts w:hint="eastAsia" w:ascii="仿宋" w:hAnsi="仿宋" w:eastAsia="仿宋" w:cs="仿宋_GB2312"/>
          <w:color w:val="auto"/>
          <w:sz w:val="24"/>
          <w:szCs w:val="24"/>
        </w:rPr>
        <w:t>致：</w:t>
      </w:r>
      <w:r>
        <w:rPr>
          <w:rFonts w:hint="eastAsia" w:ascii="仿宋" w:hAnsi="仿宋" w:eastAsia="仿宋" w:cs="仿宋_GB2312"/>
          <w:color w:val="auto"/>
          <w:sz w:val="24"/>
          <w:szCs w:val="24"/>
          <w:u w:val="single"/>
        </w:rPr>
        <w:t xml:space="preserve">广州市净水有限公司 </w:t>
      </w:r>
    </w:p>
    <w:p>
      <w:pPr>
        <w:autoSpaceDE w:val="0"/>
        <w:autoSpaceDN w:val="0"/>
        <w:adjustRightInd w:val="0"/>
        <w:spacing w:line="360" w:lineRule="auto"/>
        <w:ind w:left="-539" w:leftChars="-257" w:firstLine="480" w:firstLineChars="200"/>
        <w:rPr>
          <w:rFonts w:ascii="仿宋" w:hAnsi="仿宋" w:eastAsia="仿宋" w:cs="仿宋_GB2312"/>
          <w:b/>
          <w:color w:val="auto"/>
          <w:sz w:val="24"/>
          <w:u w:val="single"/>
        </w:rPr>
      </w:pPr>
      <w:r>
        <w:rPr>
          <w:rFonts w:hint="eastAsia" w:ascii="仿宋" w:hAnsi="仿宋" w:eastAsia="仿宋" w:cs="仿宋_GB2312"/>
          <w:color w:val="auto"/>
          <w:kern w:val="0"/>
          <w:sz w:val="24"/>
        </w:rPr>
        <w:t>1.</w:t>
      </w:r>
      <w:r>
        <w:rPr>
          <w:rFonts w:hint="eastAsia" w:ascii="仿宋" w:hAnsi="仿宋" w:eastAsia="仿宋" w:cs="仿宋_GB2312"/>
          <w:color w:val="auto"/>
          <w:sz w:val="24"/>
        </w:rPr>
        <w:t>根据询价人发出的项目编号为</w:t>
      </w:r>
      <w:r>
        <w:rPr>
          <w:rFonts w:hint="eastAsia" w:ascii="仿宋" w:hAnsi="仿宋" w:eastAsia="仿宋" w:cs="仿宋_GB2312"/>
          <w:color w:val="auto"/>
          <w:sz w:val="24"/>
          <w:u w:val="single"/>
        </w:rPr>
        <w:t xml:space="preserve">             </w:t>
      </w:r>
      <w:r>
        <w:rPr>
          <w:rFonts w:hint="eastAsia" w:ascii="仿宋" w:hAnsi="仿宋" w:eastAsia="仿宋" w:cs="仿宋_GB2312"/>
          <w:color w:val="auto"/>
          <w:sz w:val="24"/>
        </w:rPr>
        <w:t>的</w:t>
      </w:r>
      <w:r>
        <w:rPr>
          <w:rFonts w:hint="eastAsia" w:ascii="仿宋" w:hAnsi="仿宋" w:eastAsia="仿宋" w:cs="仿宋_GB2312"/>
          <w:b/>
          <w:bCs/>
          <w:color w:val="auto"/>
          <w:sz w:val="24"/>
          <w:u w:val="single"/>
        </w:rPr>
        <w:t>广州市净水有限公司2020年-2022年</w:t>
      </w:r>
      <w:r>
        <w:rPr>
          <w:rFonts w:hint="eastAsia" w:ascii="仿宋" w:hAnsi="仿宋" w:eastAsia="仿宋" w:cs="仿宋_GB2312"/>
          <w:b/>
          <w:bCs/>
          <w:color w:val="auto"/>
          <w:sz w:val="24"/>
          <w:u w:val="single"/>
          <w:lang w:val="en-US" w:eastAsia="zh-CN"/>
        </w:rPr>
        <w:t>一水柠檬酸</w:t>
      </w:r>
      <w:r>
        <w:rPr>
          <w:rFonts w:hint="eastAsia" w:ascii="仿宋" w:hAnsi="仿宋" w:eastAsia="仿宋" w:cs="仿宋_GB2312"/>
          <w:b/>
          <w:bCs/>
          <w:color w:val="auto"/>
          <w:sz w:val="24"/>
          <w:u w:val="single"/>
        </w:rPr>
        <w:t>采购项目</w:t>
      </w:r>
      <w:r>
        <w:rPr>
          <w:rFonts w:hint="eastAsia" w:ascii="仿宋" w:hAnsi="仿宋" w:eastAsia="仿宋" w:cs="仿宋_GB2312"/>
          <w:color w:val="auto"/>
          <w:sz w:val="24"/>
          <w:u w:val="single"/>
        </w:rPr>
        <w:fldChar w:fldCharType="begin"/>
      </w:r>
      <w:r>
        <w:rPr>
          <w:rFonts w:hint="eastAsia" w:ascii="仿宋" w:hAnsi="仿宋" w:eastAsia="仿宋" w:cs="仿宋_GB2312"/>
          <w:color w:val="auto"/>
          <w:sz w:val="24"/>
          <w:u w:val="single"/>
        </w:rPr>
        <w:instrText xml:space="preserve"> DOCVARIABLE  项目名称  \* MERGEFORMAT </w:instrText>
      </w:r>
      <w:r>
        <w:rPr>
          <w:rFonts w:hint="eastAsia" w:ascii="仿宋" w:hAnsi="仿宋" w:eastAsia="仿宋" w:cs="仿宋_GB2312"/>
          <w:color w:val="auto"/>
          <w:sz w:val="24"/>
          <w:u w:val="single"/>
        </w:rPr>
        <w:fldChar w:fldCharType="end"/>
      </w:r>
      <w:r>
        <w:rPr>
          <w:rFonts w:hint="eastAsia" w:ascii="仿宋" w:hAnsi="仿宋" w:eastAsia="仿宋" w:cs="仿宋_GB2312"/>
          <w:color w:val="auto"/>
          <w:sz w:val="24"/>
        </w:rPr>
        <w:t>的询价文件，我方已详细审查了全部内容，并无异议。</w:t>
      </w:r>
    </w:p>
    <w:p>
      <w:pPr>
        <w:autoSpaceDE w:val="0"/>
        <w:autoSpaceDN w:val="0"/>
        <w:adjustRightInd w:val="0"/>
        <w:spacing w:line="360" w:lineRule="auto"/>
        <w:ind w:left="-539" w:leftChars="-257" w:firstLine="480" w:firstLineChars="200"/>
        <w:rPr>
          <w:rFonts w:ascii="仿宋" w:hAnsi="仿宋" w:eastAsia="仿宋" w:cs="仿宋_GB2312"/>
          <w:color w:val="auto"/>
          <w:kern w:val="0"/>
          <w:sz w:val="24"/>
        </w:rPr>
      </w:pPr>
      <w:r>
        <w:rPr>
          <w:rFonts w:hint="eastAsia" w:ascii="仿宋" w:hAnsi="仿宋" w:eastAsia="仿宋" w:cs="仿宋_GB2312"/>
          <w:color w:val="auto"/>
          <w:sz w:val="24"/>
        </w:rPr>
        <w:t>2.现我方承诺：</w:t>
      </w:r>
      <w:r>
        <w:rPr>
          <w:rFonts w:hint="eastAsia" w:ascii="仿宋" w:hAnsi="仿宋" w:eastAsia="仿宋" w:cs="仿宋_GB2312"/>
          <w:color w:val="auto"/>
          <w:kern w:val="0"/>
          <w:sz w:val="24"/>
        </w:rPr>
        <w:t>愿以人民币[单价]</w:t>
      </w:r>
      <w:r>
        <w:rPr>
          <w:rFonts w:hint="eastAsia" w:ascii="仿宋" w:hAnsi="仿宋" w:eastAsia="仿宋" w:cs="仿宋_GB2312"/>
          <w:color w:val="auto"/>
          <w:kern w:val="0"/>
          <w:sz w:val="24"/>
          <w:u w:val="single"/>
        </w:rPr>
        <w:t xml:space="preserve">       </w:t>
      </w:r>
      <w:r>
        <w:rPr>
          <w:rFonts w:hint="eastAsia" w:ascii="仿宋" w:hAnsi="仿宋" w:eastAsia="仿宋" w:cs="仿宋_GB2312"/>
          <w:color w:val="auto"/>
          <w:kern w:val="0"/>
          <w:sz w:val="24"/>
        </w:rPr>
        <w:t>元/吨,（小写：￥</w:t>
      </w:r>
      <w:r>
        <w:rPr>
          <w:rFonts w:hint="eastAsia" w:ascii="仿宋" w:hAnsi="仿宋" w:eastAsia="仿宋" w:cs="仿宋_GB2312"/>
          <w:color w:val="auto"/>
          <w:kern w:val="0"/>
          <w:sz w:val="24"/>
          <w:u w:val="single"/>
        </w:rPr>
        <w:t xml:space="preserve">       </w:t>
      </w:r>
      <w:r>
        <w:rPr>
          <w:rFonts w:hint="eastAsia" w:ascii="仿宋" w:hAnsi="仿宋" w:eastAsia="仿宋" w:cs="仿宋_GB2312"/>
          <w:color w:val="auto"/>
          <w:kern w:val="0"/>
          <w:sz w:val="24"/>
        </w:rPr>
        <w:t>元/吨）;[总价]</w:t>
      </w:r>
      <w:r>
        <w:rPr>
          <w:rFonts w:hint="eastAsia" w:ascii="仿宋" w:hAnsi="仿宋" w:eastAsia="仿宋" w:cs="仿宋_GB2312"/>
          <w:color w:val="auto"/>
          <w:kern w:val="0"/>
          <w:sz w:val="24"/>
          <w:u w:val="single"/>
        </w:rPr>
        <w:t xml:space="preserve">           </w:t>
      </w:r>
      <w:r>
        <w:rPr>
          <w:rFonts w:hint="eastAsia" w:ascii="仿宋" w:hAnsi="仿宋" w:eastAsia="仿宋" w:cs="仿宋_GB2312"/>
          <w:color w:val="auto"/>
          <w:kern w:val="0"/>
          <w:sz w:val="24"/>
        </w:rPr>
        <w:t>元,（小写：￥</w:t>
      </w:r>
      <w:r>
        <w:rPr>
          <w:rFonts w:hint="eastAsia" w:ascii="仿宋" w:hAnsi="仿宋" w:eastAsia="仿宋" w:cs="仿宋_GB2312"/>
          <w:color w:val="auto"/>
          <w:kern w:val="0"/>
          <w:sz w:val="24"/>
          <w:u w:val="single"/>
        </w:rPr>
        <w:t xml:space="preserve">         </w:t>
      </w:r>
      <w:r>
        <w:rPr>
          <w:rFonts w:hint="eastAsia" w:ascii="仿宋" w:hAnsi="仿宋" w:eastAsia="仿宋" w:cs="仿宋_GB2312"/>
          <w:color w:val="auto"/>
          <w:kern w:val="0"/>
          <w:sz w:val="24"/>
        </w:rPr>
        <w:t>元）的报价，承包本次交易所包含的所有工作，并承担任何质量缺陷责任。</w:t>
      </w:r>
    </w:p>
    <w:p>
      <w:pPr>
        <w:autoSpaceDE w:val="0"/>
        <w:autoSpaceDN w:val="0"/>
        <w:adjustRightInd w:val="0"/>
        <w:spacing w:line="360" w:lineRule="auto"/>
        <w:ind w:left="-539" w:leftChars="-257" w:firstLine="480" w:firstLineChars="200"/>
        <w:rPr>
          <w:rFonts w:ascii="仿宋" w:hAnsi="仿宋" w:eastAsia="仿宋" w:cs="仿宋_GB2312"/>
          <w:color w:val="auto"/>
          <w:kern w:val="0"/>
          <w:sz w:val="24"/>
        </w:rPr>
      </w:pPr>
      <w:r>
        <w:rPr>
          <w:rFonts w:hint="eastAsia" w:ascii="仿宋" w:hAnsi="仿宋" w:eastAsia="仿宋" w:cs="仿宋_GB2312"/>
          <w:color w:val="auto"/>
          <w:sz w:val="24"/>
        </w:rPr>
        <w:t>3.我方保证将按照本项目询价文件第二部分项目内容的技术、商务要求完成本项目。</w:t>
      </w:r>
    </w:p>
    <w:p>
      <w:pPr>
        <w:autoSpaceDE w:val="0"/>
        <w:autoSpaceDN w:val="0"/>
        <w:adjustRightInd w:val="0"/>
        <w:spacing w:line="360" w:lineRule="auto"/>
        <w:ind w:left="-539" w:leftChars="-257" w:firstLine="480" w:firstLineChars="200"/>
        <w:rPr>
          <w:rFonts w:ascii="仿宋" w:hAnsi="仿宋" w:eastAsia="仿宋" w:cs="仿宋_GB2312"/>
          <w:color w:val="auto"/>
          <w:sz w:val="24"/>
        </w:rPr>
      </w:pPr>
      <w:r>
        <w:rPr>
          <w:rFonts w:hint="eastAsia" w:ascii="仿宋" w:hAnsi="仿宋" w:eastAsia="仿宋" w:cs="仿宋_GB2312"/>
          <w:color w:val="auto"/>
          <w:sz w:val="24"/>
        </w:rPr>
        <w:t>4.我方同意承包意向在询价文件规定的交易有效期</w:t>
      </w:r>
      <w:r>
        <w:rPr>
          <w:rFonts w:hint="eastAsia" w:ascii="仿宋" w:hAnsi="仿宋" w:eastAsia="仿宋" w:cs="仿宋_GB2312"/>
          <w:color w:val="auto"/>
          <w:sz w:val="24"/>
          <w:u w:val="single"/>
        </w:rPr>
        <w:t xml:space="preserve">    </w:t>
      </w:r>
      <w:r>
        <w:rPr>
          <w:rFonts w:hint="eastAsia" w:ascii="仿宋" w:hAnsi="仿宋" w:eastAsia="仿宋" w:cs="仿宋_GB2312"/>
          <w:color w:val="auto"/>
          <w:sz w:val="24"/>
        </w:rPr>
        <w:t>日内有效，在此期间内我方的承包意向有可能被</w:t>
      </w:r>
      <w:r>
        <w:rPr>
          <w:rFonts w:hint="eastAsia" w:ascii="仿宋" w:hAnsi="仿宋" w:eastAsia="仿宋" w:cs="仿宋_GB2312"/>
          <w:color w:val="auto"/>
          <w:sz w:val="24"/>
          <w:lang w:eastAsia="zh-CN"/>
        </w:rPr>
        <w:t>询价</w:t>
      </w:r>
      <w:r>
        <w:rPr>
          <w:rFonts w:hint="eastAsia" w:ascii="仿宋" w:hAnsi="仿宋" w:eastAsia="仿宋" w:cs="仿宋_GB2312"/>
          <w:color w:val="auto"/>
          <w:sz w:val="24"/>
        </w:rPr>
        <w:t>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pacing w:line="360" w:lineRule="auto"/>
        <w:ind w:left="-539" w:leftChars="-257" w:firstLine="480" w:firstLineChars="200"/>
        <w:rPr>
          <w:rFonts w:ascii="仿宋" w:hAnsi="仿宋" w:eastAsia="仿宋" w:cs="仿宋_GB2312"/>
          <w:color w:val="auto"/>
          <w:sz w:val="24"/>
        </w:rPr>
      </w:pPr>
      <w:r>
        <w:rPr>
          <w:rFonts w:hint="eastAsia" w:ascii="仿宋" w:hAnsi="仿宋" w:eastAsia="仿宋" w:cs="仿宋_GB2312"/>
          <w:color w:val="auto"/>
          <w:sz w:val="24"/>
        </w:rPr>
        <w:t>5.如果我方获得承包资格，我方保证将</w:t>
      </w:r>
      <w:r>
        <w:rPr>
          <w:rFonts w:hint="eastAsia" w:ascii="仿宋" w:hAnsi="仿宋" w:eastAsia="仿宋" w:cs="仿宋_GB2312"/>
          <w:color w:val="auto"/>
          <w:kern w:val="0"/>
          <w:sz w:val="24"/>
        </w:rPr>
        <w:t>在合同要求的服务期内开展工作，在规定的时间内，按照上述文件完成项目，并严格履行合同。</w:t>
      </w:r>
    </w:p>
    <w:p>
      <w:pPr>
        <w:autoSpaceDE w:val="0"/>
        <w:autoSpaceDN w:val="0"/>
        <w:adjustRightInd w:val="0"/>
        <w:spacing w:line="360" w:lineRule="auto"/>
        <w:ind w:left="-539" w:leftChars="-257" w:firstLine="480" w:firstLineChars="200"/>
        <w:rPr>
          <w:rFonts w:ascii="仿宋" w:hAnsi="仿宋" w:eastAsia="仿宋" w:cs="仿宋_GB2312"/>
          <w:color w:val="auto"/>
          <w:sz w:val="24"/>
        </w:rPr>
      </w:pPr>
      <w:r>
        <w:rPr>
          <w:rFonts w:hint="eastAsia" w:ascii="仿宋" w:hAnsi="仿宋" w:eastAsia="仿宋" w:cs="仿宋_GB2312"/>
          <w:color w:val="auto"/>
          <w:sz w:val="24"/>
        </w:rPr>
        <w:t>6.如果我方获得承包资格，我方将实行项目经理负责制，我方拟委派的项目负责人为</w:t>
      </w:r>
      <w:r>
        <w:rPr>
          <w:rFonts w:hint="eastAsia" w:ascii="仿宋" w:hAnsi="仿宋" w:eastAsia="仿宋" w:cs="仿宋_GB2312"/>
          <w:color w:val="auto"/>
          <w:sz w:val="24"/>
          <w:u w:val="single"/>
        </w:rPr>
        <w:t xml:space="preserve">        </w:t>
      </w:r>
      <w:r>
        <w:rPr>
          <w:rFonts w:hint="eastAsia" w:ascii="仿宋" w:hAnsi="仿宋" w:eastAsia="仿宋" w:cs="仿宋_GB2312"/>
          <w:color w:val="auto"/>
          <w:sz w:val="24"/>
        </w:rPr>
        <w:t>（证书编号为：</w:t>
      </w:r>
      <w:r>
        <w:rPr>
          <w:rFonts w:hint="eastAsia" w:ascii="仿宋" w:hAnsi="仿宋" w:eastAsia="仿宋" w:cs="仿宋_GB2312"/>
          <w:color w:val="auto"/>
          <w:sz w:val="24"/>
          <w:u w:val="single"/>
        </w:rPr>
        <w:t xml:space="preserve">          </w:t>
      </w:r>
      <w:r>
        <w:rPr>
          <w:rFonts w:hint="eastAsia" w:ascii="仿宋" w:hAnsi="仿宋" w:eastAsia="仿宋" w:cs="仿宋_GB2312"/>
          <w:color w:val="auto"/>
          <w:sz w:val="24"/>
        </w:rPr>
        <w:t>），并按</w:t>
      </w:r>
      <w:r>
        <w:rPr>
          <w:rFonts w:hint="eastAsia" w:ascii="仿宋" w:hAnsi="仿宋" w:eastAsia="仿宋" w:cs="仿宋_GB2312"/>
          <w:color w:val="auto"/>
          <w:sz w:val="24"/>
          <w:lang w:eastAsia="zh-CN"/>
        </w:rPr>
        <w:t>询价</w:t>
      </w:r>
      <w:r>
        <w:rPr>
          <w:rFonts w:hint="eastAsia" w:ascii="仿宋" w:hAnsi="仿宋" w:eastAsia="仿宋" w:cs="仿宋_GB2312"/>
          <w:color w:val="auto"/>
          <w:sz w:val="24"/>
        </w:rPr>
        <w:t>人要求配备项目管理班子。如未经</w:t>
      </w:r>
      <w:r>
        <w:rPr>
          <w:rFonts w:hint="eastAsia" w:ascii="仿宋" w:hAnsi="仿宋" w:eastAsia="仿宋" w:cs="仿宋_GB2312"/>
          <w:color w:val="auto"/>
          <w:sz w:val="24"/>
          <w:lang w:eastAsia="zh-CN"/>
        </w:rPr>
        <w:t>询价</w:t>
      </w:r>
      <w:r>
        <w:rPr>
          <w:rFonts w:hint="eastAsia" w:ascii="仿宋" w:hAnsi="仿宋" w:eastAsia="仿宋" w:cs="仿宋_GB2312"/>
          <w:color w:val="auto"/>
          <w:sz w:val="24"/>
        </w:rPr>
        <w:t>人同意更换项目班子成员，</w:t>
      </w:r>
      <w:r>
        <w:rPr>
          <w:rFonts w:hint="eastAsia" w:ascii="仿宋" w:hAnsi="仿宋" w:eastAsia="仿宋" w:cs="仿宋_GB2312"/>
          <w:color w:val="auto"/>
          <w:sz w:val="24"/>
          <w:lang w:eastAsia="zh-CN"/>
        </w:rPr>
        <w:t>询价</w:t>
      </w:r>
      <w:r>
        <w:rPr>
          <w:rFonts w:hint="eastAsia" w:ascii="仿宋" w:hAnsi="仿宋" w:eastAsia="仿宋" w:cs="仿宋_GB2312"/>
          <w:color w:val="auto"/>
          <w:sz w:val="24"/>
        </w:rPr>
        <w:t>人有权取消我公司的承包资格或单方面终止合同，由此造成的违约责任由我公司承担。</w:t>
      </w:r>
    </w:p>
    <w:p>
      <w:pPr>
        <w:autoSpaceDE w:val="0"/>
        <w:autoSpaceDN w:val="0"/>
        <w:adjustRightInd w:val="0"/>
        <w:spacing w:line="360" w:lineRule="auto"/>
        <w:ind w:left="-539" w:leftChars="-257" w:firstLine="480" w:firstLineChars="200"/>
        <w:rPr>
          <w:rFonts w:ascii="仿宋" w:hAnsi="仿宋" w:eastAsia="仿宋" w:cs="仿宋_GB2312"/>
          <w:color w:val="auto"/>
          <w:sz w:val="24"/>
        </w:rPr>
      </w:pPr>
      <w:r>
        <w:rPr>
          <w:rFonts w:hint="eastAsia" w:ascii="仿宋" w:hAnsi="仿宋" w:eastAsia="仿宋" w:cs="仿宋_GB2312"/>
          <w:color w:val="auto"/>
          <w:sz w:val="24"/>
        </w:rPr>
        <w:t>7.我方就参加本项目交易工作，作出以下郑重声明：</w:t>
      </w:r>
    </w:p>
    <w:p>
      <w:pPr>
        <w:autoSpaceDE w:val="0"/>
        <w:autoSpaceDN w:val="0"/>
        <w:adjustRightInd w:val="0"/>
        <w:spacing w:line="360" w:lineRule="auto"/>
        <w:ind w:left="-539" w:leftChars="-257" w:firstLine="480" w:firstLineChars="200"/>
        <w:rPr>
          <w:rFonts w:ascii="仿宋" w:hAnsi="仿宋" w:eastAsia="仿宋" w:cs="仿宋_GB2312"/>
          <w:color w:val="auto"/>
          <w:sz w:val="24"/>
        </w:rPr>
      </w:pPr>
      <w:r>
        <w:rPr>
          <w:rFonts w:hint="eastAsia" w:ascii="仿宋" w:hAnsi="仿宋" w:eastAsia="仿宋" w:cs="仿宋_GB2312"/>
          <w:color w:val="auto"/>
          <w:sz w:val="24"/>
        </w:rPr>
        <w:t>⑴ 本公司保证报价资料及其后提供的一切材料都是真实的。</w:t>
      </w:r>
    </w:p>
    <w:p>
      <w:pPr>
        <w:autoSpaceDE w:val="0"/>
        <w:autoSpaceDN w:val="0"/>
        <w:adjustRightInd w:val="0"/>
        <w:spacing w:line="360" w:lineRule="auto"/>
        <w:ind w:left="-539" w:leftChars="-257" w:firstLine="480" w:firstLineChars="200"/>
        <w:rPr>
          <w:rFonts w:ascii="仿宋" w:hAnsi="仿宋" w:eastAsia="仿宋" w:cs="仿宋_GB2312"/>
          <w:color w:val="auto"/>
          <w:sz w:val="24"/>
        </w:rPr>
      </w:pPr>
      <w:r>
        <w:rPr>
          <w:rFonts w:hint="eastAsia" w:ascii="仿宋" w:hAnsi="仿宋" w:eastAsia="仿宋" w:cs="仿宋_GB2312"/>
          <w:color w:val="auto"/>
          <w:sz w:val="24"/>
        </w:rPr>
        <w:t>⑵ 本公司保证在本项目交易中不给其他单位挂靠，不出让交易资格，不向</w:t>
      </w:r>
      <w:r>
        <w:rPr>
          <w:rFonts w:hint="eastAsia" w:ascii="仿宋" w:hAnsi="仿宋" w:eastAsia="仿宋" w:cs="仿宋_GB2312"/>
          <w:color w:val="auto"/>
          <w:sz w:val="24"/>
          <w:lang w:eastAsia="zh-CN"/>
        </w:rPr>
        <w:t>询价</w:t>
      </w:r>
      <w:r>
        <w:rPr>
          <w:rFonts w:hint="eastAsia" w:ascii="仿宋" w:hAnsi="仿宋" w:eastAsia="仿宋" w:cs="仿宋_GB2312"/>
          <w:color w:val="auto"/>
          <w:sz w:val="24"/>
        </w:rPr>
        <w:t>人行贿。</w:t>
      </w:r>
    </w:p>
    <w:p>
      <w:pPr>
        <w:autoSpaceDE w:val="0"/>
        <w:autoSpaceDN w:val="0"/>
        <w:adjustRightInd w:val="0"/>
        <w:spacing w:line="360" w:lineRule="auto"/>
        <w:ind w:left="-539" w:leftChars="-257" w:firstLine="480" w:firstLineChars="200"/>
        <w:rPr>
          <w:rFonts w:ascii="仿宋" w:hAnsi="仿宋" w:eastAsia="仿宋" w:cs="仿宋_GB2312"/>
          <w:color w:val="auto"/>
          <w:sz w:val="24"/>
        </w:rPr>
      </w:pPr>
      <w:r>
        <w:rPr>
          <w:rFonts w:hint="eastAsia" w:ascii="仿宋" w:hAnsi="仿宋" w:eastAsia="仿宋" w:cs="仿宋_GB2312"/>
          <w:color w:val="auto"/>
          <w:sz w:val="24"/>
        </w:rPr>
        <w:t>⑶ 本公司没有处于被责令停业的状态；没有处于被建设行政主管部门取消投标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pacing w:line="360" w:lineRule="auto"/>
        <w:ind w:left="-539" w:leftChars="-257" w:firstLine="480" w:firstLineChars="200"/>
        <w:rPr>
          <w:rFonts w:ascii="仿宋" w:hAnsi="仿宋" w:eastAsia="仿宋" w:cs="仿宋_GB2312"/>
          <w:color w:val="auto"/>
          <w:sz w:val="24"/>
        </w:rPr>
      </w:pPr>
      <w:r>
        <w:rPr>
          <w:rFonts w:hint="eastAsia" w:ascii="仿宋" w:hAnsi="仿宋" w:eastAsia="仿宋" w:cs="仿宋_GB2312"/>
          <w:color w:val="auto"/>
          <w:sz w:val="24"/>
        </w:rPr>
        <w:t>⑷ 本公司及其有隶属关系的机构没有参加本项目的前期工作编写工作。</w:t>
      </w:r>
    </w:p>
    <w:p>
      <w:pPr>
        <w:pStyle w:val="29"/>
        <w:ind w:left="-539" w:leftChars="-257" w:firstLine="496"/>
        <w:rPr>
          <w:rFonts w:ascii="仿宋" w:hAnsi="仿宋" w:eastAsia="仿宋" w:cs="仿宋_GB2312"/>
          <w:color w:val="auto"/>
        </w:rPr>
      </w:pPr>
      <w:r>
        <w:rPr>
          <w:rFonts w:hint="eastAsia" w:ascii="仿宋" w:hAnsi="仿宋" w:eastAsia="仿宋" w:cs="仿宋_GB2312"/>
          <w:color w:val="auto"/>
        </w:rPr>
        <w:t>本公司违反上述承诺，或本声明陈述与事实不符，经查实，本公司愿意接受公开通报，承担由此带来的法律后果。</w:t>
      </w:r>
    </w:p>
    <w:p>
      <w:pPr>
        <w:pStyle w:val="29"/>
        <w:ind w:firstLine="496"/>
        <w:rPr>
          <w:rFonts w:ascii="仿宋" w:hAnsi="仿宋" w:eastAsia="仿宋" w:cs="仿宋_GB2312"/>
          <w:color w:val="auto"/>
        </w:rPr>
      </w:pPr>
    </w:p>
    <w:p>
      <w:pPr>
        <w:pStyle w:val="29"/>
        <w:ind w:firstLine="496"/>
        <w:rPr>
          <w:rFonts w:ascii="仿宋" w:hAnsi="仿宋" w:eastAsia="仿宋" w:cs="仿宋_GB2312"/>
          <w:color w:val="auto"/>
          <w:u w:val="single"/>
        </w:rPr>
      </w:pPr>
      <w:r>
        <w:rPr>
          <w:rFonts w:hint="eastAsia" w:ascii="仿宋" w:hAnsi="仿宋" w:eastAsia="仿宋" w:cs="仿宋_GB2312"/>
          <w:color w:val="auto"/>
        </w:rPr>
        <w:t>承包意向人：(盖公章)</w:t>
      </w:r>
      <w:r>
        <w:rPr>
          <w:rFonts w:hint="eastAsia" w:ascii="仿宋" w:hAnsi="仿宋" w:eastAsia="仿宋" w:cs="仿宋_GB2312"/>
          <w:color w:val="auto"/>
          <w:u w:val="single"/>
        </w:rPr>
        <w:t xml:space="preserve">                                   </w:t>
      </w:r>
    </w:p>
    <w:p>
      <w:pPr>
        <w:pStyle w:val="29"/>
        <w:ind w:firstLine="496"/>
        <w:rPr>
          <w:rFonts w:ascii="仿宋" w:hAnsi="仿宋" w:eastAsia="仿宋" w:cs="仿宋_GB2312"/>
          <w:color w:val="auto"/>
        </w:rPr>
      </w:pPr>
      <w:r>
        <w:rPr>
          <w:rFonts w:hint="eastAsia" w:ascii="仿宋" w:hAnsi="仿宋" w:eastAsia="仿宋" w:cs="仿宋_GB2312"/>
          <w:color w:val="auto"/>
        </w:rPr>
        <w:t>法定代表人（签名或盖章）：</w:t>
      </w:r>
      <w:r>
        <w:rPr>
          <w:rFonts w:hint="eastAsia" w:ascii="仿宋" w:hAnsi="仿宋" w:eastAsia="仿宋" w:cs="仿宋_GB2312"/>
          <w:color w:val="auto"/>
          <w:u w:val="single"/>
        </w:rPr>
        <w:t xml:space="preserve">               </w:t>
      </w:r>
    </w:p>
    <w:p>
      <w:pPr>
        <w:autoSpaceDE w:val="0"/>
        <w:autoSpaceDN w:val="0"/>
        <w:adjustRightInd w:val="0"/>
        <w:spacing w:line="360" w:lineRule="auto"/>
        <w:ind w:left="-539" w:leftChars="-257" w:firstLine="1006" w:firstLineChars="406"/>
        <w:rPr>
          <w:rFonts w:ascii="仿宋" w:hAnsi="仿宋" w:eastAsia="仿宋" w:cs="仿宋_GB2312"/>
          <w:snapToGrid w:val="0"/>
          <w:color w:val="auto"/>
          <w:spacing w:val="4"/>
          <w:kern w:val="0"/>
          <w:sz w:val="24"/>
        </w:rPr>
      </w:pPr>
      <w:r>
        <w:rPr>
          <w:rFonts w:hint="eastAsia" w:ascii="仿宋" w:hAnsi="仿宋" w:eastAsia="仿宋" w:cs="仿宋_GB2312"/>
          <w:snapToGrid w:val="0"/>
          <w:color w:val="auto"/>
          <w:spacing w:val="4"/>
          <w:kern w:val="0"/>
          <w:sz w:val="24"/>
        </w:rPr>
        <w:t xml:space="preserve">日    期：  </w:t>
      </w:r>
      <w:r>
        <w:rPr>
          <w:rFonts w:hint="eastAsia" w:ascii="仿宋" w:hAnsi="仿宋" w:eastAsia="仿宋" w:cs="仿宋_GB2312"/>
          <w:snapToGrid w:val="0"/>
          <w:color w:val="auto"/>
          <w:spacing w:val="4"/>
          <w:kern w:val="0"/>
          <w:sz w:val="24"/>
          <w:u w:val="single"/>
        </w:rPr>
        <w:t xml:space="preserve">      </w:t>
      </w:r>
      <w:r>
        <w:rPr>
          <w:rFonts w:hint="eastAsia" w:ascii="仿宋" w:hAnsi="仿宋" w:eastAsia="仿宋" w:cs="仿宋_GB2312"/>
          <w:snapToGrid w:val="0"/>
          <w:color w:val="auto"/>
          <w:spacing w:val="4"/>
          <w:kern w:val="0"/>
          <w:sz w:val="24"/>
        </w:rPr>
        <w:t xml:space="preserve">年 </w:t>
      </w:r>
      <w:r>
        <w:rPr>
          <w:rFonts w:hint="eastAsia" w:ascii="仿宋" w:hAnsi="仿宋" w:eastAsia="仿宋" w:cs="仿宋_GB2312"/>
          <w:snapToGrid w:val="0"/>
          <w:color w:val="auto"/>
          <w:spacing w:val="4"/>
          <w:kern w:val="0"/>
          <w:sz w:val="24"/>
          <w:u w:val="single"/>
        </w:rPr>
        <w:t xml:space="preserve">  </w:t>
      </w:r>
      <w:r>
        <w:rPr>
          <w:rFonts w:hint="eastAsia" w:ascii="仿宋" w:hAnsi="仿宋" w:eastAsia="仿宋" w:cs="仿宋_GB2312"/>
          <w:snapToGrid w:val="0"/>
          <w:color w:val="auto"/>
          <w:spacing w:val="4"/>
          <w:kern w:val="0"/>
          <w:sz w:val="24"/>
        </w:rPr>
        <w:t xml:space="preserve">月 </w:t>
      </w:r>
      <w:r>
        <w:rPr>
          <w:rFonts w:hint="eastAsia" w:ascii="仿宋" w:hAnsi="仿宋" w:eastAsia="仿宋" w:cs="仿宋_GB2312"/>
          <w:snapToGrid w:val="0"/>
          <w:color w:val="auto"/>
          <w:spacing w:val="4"/>
          <w:kern w:val="0"/>
          <w:sz w:val="24"/>
          <w:u w:val="single"/>
        </w:rPr>
        <w:t xml:space="preserve">   </w:t>
      </w:r>
      <w:r>
        <w:rPr>
          <w:rFonts w:hint="eastAsia" w:ascii="仿宋" w:hAnsi="仿宋" w:eastAsia="仿宋" w:cs="仿宋_GB2312"/>
          <w:snapToGrid w:val="0"/>
          <w:color w:val="auto"/>
          <w:spacing w:val="4"/>
          <w:kern w:val="0"/>
          <w:sz w:val="24"/>
        </w:rPr>
        <w:t xml:space="preserve">日    </w:t>
      </w:r>
    </w:p>
    <w:p>
      <w:pPr>
        <w:pStyle w:val="29"/>
        <w:ind w:firstLine="496"/>
        <w:rPr>
          <w:rFonts w:ascii="仿宋" w:hAnsi="仿宋" w:eastAsia="仿宋" w:cs="仿宋_GB2312"/>
          <w:color w:val="auto"/>
        </w:rPr>
        <w:sectPr>
          <w:endnotePr>
            <w:numFmt w:val="decimal"/>
          </w:endnotePr>
          <w:pgSz w:w="11907" w:h="16840"/>
          <w:pgMar w:top="1247" w:right="1418" w:bottom="1134" w:left="1418" w:header="851" w:footer="907" w:gutter="567"/>
          <w:cols w:space="720" w:num="1"/>
          <w:docGrid w:type="linesAndChars" w:linePitch="312" w:charSpace="0"/>
        </w:sectPr>
      </w:pPr>
    </w:p>
    <w:p>
      <w:pPr>
        <w:jc w:val="center"/>
        <w:rPr>
          <w:rFonts w:ascii="仿宋" w:hAnsi="仿宋" w:eastAsia="仿宋" w:cs="仿宋_GB2312"/>
          <w:b/>
          <w:color w:val="auto"/>
          <w:sz w:val="28"/>
          <w:szCs w:val="28"/>
        </w:rPr>
      </w:pPr>
      <w:r>
        <w:rPr>
          <w:rFonts w:hint="eastAsia" w:ascii="仿宋" w:hAnsi="仿宋" w:eastAsia="仿宋" w:cs="仿宋_GB2312"/>
          <w:b/>
          <w:color w:val="auto"/>
          <w:sz w:val="28"/>
          <w:szCs w:val="28"/>
        </w:rPr>
        <w:t>4 拟投入本项目的项目负责人情况表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329"/>
        <w:gridCol w:w="664"/>
        <w:gridCol w:w="997"/>
        <w:gridCol w:w="996"/>
        <w:gridCol w:w="665"/>
        <w:gridCol w:w="1328"/>
        <w:gridCol w:w="33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jc w:val="center"/>
              <w:rPr>
                <w:rFonts w:ascii="仿宋" w:hAnsi="仿宋" w:eastAsia="仿宋" w:cs="仿宋_GB2312"/>
                <w:b/>
                <w:color w:val="auto"/>
                <w:sz w:val="28"/>
                <w:szCs w:val="28"/>
              </w:rPr>
            </w:pPr>
            <w:r>
              <w:rPr>
                <w:rFonts w:hint="eastAsia" w:ascii="仿宋" w:hAnsi="仿宋" w:eastAsia="仿宋" w:cs="仿宋_GB2312"/>
                <w:b/>
                <w:color w:val="auto"/>
                <w:sz w:val="28"/>
                <w:szCs w:val="28"/>
              </w:rPr>
              <w:t>姓名</w:t>
            </w:r>
          </w:p>
        </w:tc>
        <w:tc>
          <w:tcPr>
            <w:tcW w:w="1661" w:type="dxa"/>
            <w:gridSpan w:val="2"/>
          </w:tcPr>
          <w:p>
            <w:pPr>
              <w:jc w:val="center"/>
              <w:rPr>
                <w:rFonts w:ascii="仿宋" w:hAnsi="仿宋" w:eastAsia="仿宋" w:cs="仿宋_GB2312"/>
                <w:b/>
                <w:color w:val="auto"/>
                <w:sz w:val="28"/>
                <w:szCs w:val="28"/>
              </w:rPr>
            </w:pPr>
          </w:p>
        </w:tc>
        <w:tc>
          <w:tcPr>
            <w:tcW w:w="1661" w:type="dxa"/>
            <w:gridSpan w:val="2"/>
          </w:tcPr>
          <w:p>
            <w:pPr>
              <w:jc w:val="center"/>
              <w:rPr>
                <w:rFonts w:ascii="仿宋" w:hAnsi="仿宋" w:eastAsia="仿宋" w:cs="仿宋_GB2312"/>
                <w:b/>
                <w:color w:val="auto"/>
                <w:sz w:val="28"/>
                <w:szCs w:val="28"/>
              </w:rPr>
            </w:pPr>
            <w:r>
              <w:rPr>
                <w:rFonts w:hint="eastAsia" w:ascii="仿宋" w:hAnsi="仿宋" w:eastAsia="仿宋" w:cs="仿宋_GB2312"/>
                <w:b/>
                <w:color w:val="auto"/>
                <w:sz w:val="28"/>
                <w:szCs w:val="28"/>
              </w:rPr>
              <w:t>出生年月</w:t>
            </w:r>
          </w:p>
        </w:tc>
        <w:tc>
          <w:tcPr>
            <w:tcW w:w="1661" w:type="dxa"/>
            <w:gridSpan w:val="2"/>
          </w:tcPr>
          <w:p>
            <w:pPr>
              <w:jc w:val="center"/>
              <w:rPr>
                <w:rFonts w:ascii="仿宋" w:hAnsi="仿宋" w:eastAsia="仿宋" w:cs="仿宋_GB2312"/>
                <w:b/>
                <w:color w:val="auto"/>
                <w:sz w:val="28"/>
                <w:szCs w:val="28"/>
              </w:rPr>
            </w:pPr>
          </w:p>
        </w:tc>
        <w:tc>
          <w:tcPr>
            <w:tcW w:w="1662" w:type="dxa"/>
            <w:gridSpan w:val="2"/>
          </w:tcPr>
          <w:p>
            <w:pPr>
              <w:jc w:val="center"/>
              <w:rPr>
                <w:rFonts w:ascii="仿宋" w:hAnsi="仿宋" w:eastAsia="仿宋" w:cs="仿宋_GB2312"/>
                <w:b/>
                <w:color w:val="auto"/>
                <w:sz w:val="28"/>
                <w:szCs w:val="28"/>
              </w:rPr>
            </w:pPr>
            <w:r>
              <w:rPr>
                <w:rFonts w:hint="eastAsia" w:ascii="仿宋" w:hAnsi="仿宋" w:eastAsia="仿宋" w:cs="仿宋_GB2312"/>
                <w:b/>
                <w:color w:val="auto"/>
                <w:sz w:val="28"/>
                <w:szCs w:val="28"/>
              </w:rPr>
              <w:t>学历</w:t>
            </w:r>
          </w:p>
        </w:tc>
        <w:tc>
          <w:tcPr>
            <w:tcW w:w="1662" w:type="dxa"/>
          </w:tcPr>
          <w:p>
            <w:pPr>
              <w:jc w:val="center"/>
              <w:rPr>
                <w:rFonts w:ascii="仿宋" w:hAnsi="仿宋" w:eastAsia="仿宋"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spacing w:line="360" w:lineRule="exact"/>
              <w:jc w:val="center"/>
              <w:rPr>
                <w:rFonts w:ascii="仿宋" w:hAnsi="仿宋" w:eastAsia="仿宋" w:cs="仿宋_GB2312"/>
                <w:b/>
                <w:color w:val="auto"/>
                <w:sz w:val="28"/>
                <w:szCs w:val="28"/>
              </w:rPr>
            </w:pPr>
            <w:r>
              <w:rPr>
                <w:rFonts w:hint="eastAsia" w:ascii="仿宋" w:hAnsi="仿宋" w:eastAsia="仿宋" w:cs="仿宋_GB2312"/>
                <w:b/>
                <w:color w:val="auto"/>
                <w:sz w:val="28"/>
                <w:szCs w:val="28"/>
              </w:rPr>
              <w:t>职称</w:t>
            </w:r>
          </w:p>
        </w:tc>
        <w:tc>
          <w:tcPr>
            <w:tcW w:w="1661" w:type="dxa"/>
            <w:gridSpan w:val="2"/>
          </w:tcPr>
          <w:p>
            <w:pPr>
              <w:spacing w:line="360" w:lineRule="exact"/>
              <w:jc w:val="center"/>
              <w:rPr>
                <w:rFonts w:ascii="仿宋" w:hAnsi="仿宋" w:eastAsia="仿宋" w:cs="仿宋_GB2312"/>
                <w:b/>
                <w:color w:val="auto"/>
                <w:sz w:val="28"/>
                <w:szCs w:val="28"/>
              </w:rPr>
            </w:pPr>
          </w:p>
        </w:tc>
        <w:tc>
          <w:tcPr>
            <w:tcW w:w="1661" w:type="dxa"/>
            <w:gridSpan w:val="2"/>
          </w:tcPr>
          <w:p>
            <w:pPr>
              <w:spacing w:line="360" w:lineRule="exact"/>
              <w:jc w:val="center"/>
              <w:rPr>
                <w:rFonts w:ascii="仿宋" w:hAnsi="仿宋" w:eastAsia="仿宋" w:cs="仿宋_GB2312"/>
                <w:b/>
                <w:color w:val="auto"/>
                <w:sz w:val="28"/>
                <w:szCs w:val="28"/>
              </w:rPr>
            </w:pPr>
            <w:r>
              <w:rPr>
                <w:rFonts w:hint="eastAsia" w:ascii="仿宋" w:hAnsi="仿宋" w:eastAsia="仿宋" w:cs="仿宋_GB2312"/>
                <w:b/>
                <w:color w:val="auto"/>
                <w:sz w:val="28"/>
                <w:szCs w:val="28"/>
              </w:rPr>
              <w:t>职务</w:t>
            </w:r>
          </w:p>
        </w:tc>
        <w:tc>
          <w:tcPr>
            <w:tcW w:w="1661" w:type="dxa"/>
            <w:gridSpan w:val="2"/>
          </w:tcPr>
          <w:p>
            <w:pPr>
              <w:spacing w:line="360" w:lineRule="exact"/>
              <w:jc w:val="center"/>
              <w:rPr>
                <w:rFonts w:ascii="仿宋" w:hAnsi="仿宋" w:eastAsia="仿宋" w:cs="仿宋_GB2312"/>
                <w:b/>
                <w:color w:val="auto"/>
                <w:sz w:val="28"/>
                <w:szCs w:val="28"/>
              </w:rPr>
            </w:pPr>
          </w:p>
        </w:tc>
        <w:tc>
          <w:tcPr>
            <w:tcW w:w="1662" w:type="dxa"/>
            <w:gridSpan w:val="2"/>
          </w:tcPr>
          <w:p>
            <w:pPr>
              <w:spacing w:line="360" w:lineRule="exact"/>
              <w:jc w:val="center"/>
              <w:rPr>
                <w:rFonts w:ascii="仿宋" w:hAnsi="仿宋" w:eastAsia="仿宋" w:cs="仿宋_GB2312"/>
                <w:b/>
                <w:color w:val="auto"/>
                <w:sz w:val="28"/>
                <w:szCs w:val="28"/>
              </w:rPr>
            </w:pPr>
            <w:r>
              <w:rPr>
                <w:rFonts w:hint="eastAsia" w:ascii="仿宋" w:hAnsi="仿宋" w:eastAsia="仿宋" w:cs="仿宋_GB2312"/>
                <w:b/>
                <w:color w:val="auto"/>
                <w:sz w:val="28"/>
                <w:szCs w:val="28"/>
              </w:rPr>
              <w:t>从事本工作时间</w:t>
            </w:r>
          </w:p>
        </w:tc>
        <w:tc>
          <w:tcPr>
            <w:tcW w:w="1662" w:type="dxa"/>
          </w:tcPr>
          <w:p>
            <w:pPr>
              <w:spacing w:line="360" w:lineRule="exact"/>
              <w:jc w:val="center"/>
              <w:rPr>
                <w:rFonts w:ascii="仿宋" w:hAnsi="仿宋" w:eastAsia="仿宋"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tcPr>
          <w:p>
            <w:pPr>
              <w:spacing w:line="360" w:lineRule="exact"/>
              <w:jc w:val="center"/>
              <w:rPr>
                <w:rFonts w:ascii="仿宋" w:hAnsi="仿宋" w:eastAsia="仿宋" w:cs="仿宋_GB2312"/>
                <w:b/>
                <w:color w:val="auto"/>
                <w:sz w:val="28"/>
                <w:szCs w:val="28"/>
              </w:rPr>
            </w:pPr>
            <w:r>
              <w:rPr>
                <w:rFonts w:hint="eastAsia" w:ascii="仿宋" w:hAnsi="仿宋" w:eastAsia="仿宋" w:cs="仿宋_GB2312"/>
                <w:b/>
                <w:color w:val="auto"/>
                <w:sz w:val="28"/>
                <w:szCs w:val="28"/>
              </w:rPr>
              <w:t>毕业院校</w:t>
            </w:r>
          </w:p>
        </w:tc>
        <w:tc>
          <w:tcPr>
            <w:tcW w:w="1661" w:type="dxa"/>
            <w:gridSpan w:val="2"/>
          </w:tcPr>
          <w:p>
            <w:pPr>
              <w:spacing w:line="360" w:lineRule="exact"/>
              <w:jc w:val="center"/>
              <w:rPr>
                <w:rFonts w:ascii="仿宋" w:hAnsi="仿宋" w:eastAsia="仿宋" w:cs="仿宋_GB2312"/>
                <w:b/>
                <w:color w:val="auto"/>
                <w:sz w:val="28"/>
                <w:szCs w:val="28"/>
              </w:rPr>
            </w:pPr>
          </w:p>
        </w:tc>
        <w:tc>
          <w:tcPr>
            <w:tcW w:w="1661" w:type="dxa"/>
            <w:gridSpan w:val="2"/>
          </w:tcPr>
          <w:p>
            <w:pPr>
              <w:spacing w:line="360" w:lineRule="exact"/>
              <w:jc w:val="center"/>
              <w:rPr>
                <w:rFonts w:ascii="仿宋" w:hAnsi="仿宋" w:eastAsia="仿宋" w:cs="仿宋_GB2312"/>
                <w:b/>
                <w:color w:val="auto"/>
                <w:sz w:val="28"/>
                <w:szCs w:val="28"/>
              </w:rPr>
            </w:pPr>
            <w:r>
              <w:rPr>
                <w:rFonts w:hint="eastAsia" w:ascii="仿宋" w:hAnsi="仿宋" w:eastAsia="仿宋" w:cs="仿宋_GB2312"/>
                <w:b/>
                <w:color w:val="auto"/>
                <w:sz w:val="28"/>
                <w:szCs w:val="28"/>
              </w:rPr>
              <w:t>毕业时间</w:t>
            </w:r>
          </w:p>
        </w:tc>
        <w:tc>
          <w:tcPr>
            <w:tcW w:w="1661" w:type="dxa"/>
            <w:gridSpan w:val="2"/>
          </w:tcPr>
          <w:p>
            <w:pPr>
              <w:spacing w:line="360" w:lineRule="exact"/>
              <w:jc w:val="center"/>
              <w:rPr>
                <w:rFonts w:ascii="仿宋" w:hAnsi="仿宋" w:eastAsia="仿宋" w:cs="仿宋_GB2312"/>
                <w:b/>
                <w:color w:val="auto"/>
                <w:sz w:val="28"/>
                <w:szCs w:val="28"/>
              </w:rPr>
            </w:pPr>
          </w:p>
        </w:tc>
        <w:tc>
          <w:tcPr>
            <w:tcW w:w="1662" w:type="dxa"/>
            <w:gridSpan w:val="2"/>
          </w:tcPr>
          <w:p>
            <w:pPr>
              <w:spacing w:line="360" w:lineRule="exact"/>
              <w:jc w:val="center"/>
              <w:rPr>
                <w:rFonts w:ascii="仿宋" w:hAnsi="仿宋" w:eastAsia="仿宋" w:cs="仿宋_GB2312"/>
                <w:b/>
                <w:color w:val="auto"/>
                <w:sz w:val="28"/>
                <w:szCs w:val="28"/>
              </w:rPr>
            </w:pPr>
            <w:r>
              <w:rPr>
                <w:rFonts w:hint="eastAsia" w:ascii="仿宋" w:hAnsi="仿宋" w:eastAsia="仿宋" w:cs="仿宋_GB2312"/>
                <w:b/>
                <w:color w:val="auto"/>
                <w:sz w:val="28"/>
                <w:szCs w:val="28"/>
              </w:rPr>
              <w:t>专业</w:t>
            </w:r>
          </w:p>
        </w:tc>
        <w:tc>
          <w:tcPr>
            <w:tcW w:w="1662" w:type="dxa"/>
          </w:tcPr>
          <w:p>
            <w:pPr>
              <w:spacing w:line="360" w:lineRule="exact"/>
              <w:jc w:val="center"/>
              <w:rPr>
                <w:rFonts w:ascii="仿宋" w:hAnsi="仿宋" w:eastAsia="仿宋"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spacing w:line="360" w:lineRule="exact"/>
              <w:jc w:val="center"/>
              <w:rPr>
                <w:rFonts w:ascii="仿宋" w:hAnsi="仿宋" w:eastAsia="仿宋" w:cs="仿宋_GB2312"/>
                <w:b/>
                <w:color w:val="auto"/>
                <w:sz w:val="28"/>
                <w:szCs w:val="28"/>
              </w:rPr>
            </w:pPr>
            <w:r>
              <w:rPr>
                <w:rFonts w:hint="eastAsia" w:ascii="仿宋" w:hAnsi="仿宋" w:eastAsia="仿宋" w:cs="仿宋_GB2312"/>
                <w:b/>
                <w:color w:val="auto"/>
                <w:sz w:val="28"/>
                <w:szCs w:val="28"/>
              </w:rPr>
              <w:t>注册证书等级</w:t>
            </w:r>
          </w:p>
          <w:p>
            <w:pPr>
              <w:spacing w:line="360" w:lineRule="exact"/>
              <w:jc w:val="center"/>
              <w:rPr>
                <w:rFonts w:ascii="仿宋" w:hAnsi="仿宋" w:eastAsia="仿宋" w:cs="仿宋_GB2312"/>
                <w:b/>
                <w:color w:val="auto"/>
                <w:sz w:val="28"/>
                <w:szCs w:val="28"/>
              </w:rPr>
            </w:pPr>
            <w:r>
              <w:rPr>
                <w:rFonts w:hint="eastAsia" w:ascii="仿宋" w:hAnsi="仿宋" w:eastAsia="仿宋" w:cs="仿宋_GB2312"/>
                <w:b/>
                <w:color w:val="auto"/>
                <w:sz w:val="28"/>
                <w:szCs w:val="28"/>
              </w:rPr>
              <w:t>和专业</w:t>
            </w:r>
          </w:p>
        </w:tc>
        <w:tc>
          <w:tcPr>
            <w:tcW w:w="3322" w:type="dxa"/>
            <w:gridSpan w:val="4"/>
          </w:tcPr>
          <w:p>
            <w:pPr>
              <w:spacing w:line="360" w:lineRule="exact"/>
              <w:jc w:val="center"/>
              <w:rPr>
                <w:rFonts w:ascii="仿宋" w:hAnsi="仿宋" w:eastAsia="仿宋" w:cs="仿宋_GB2312"/>
                <w:b/>
                <w:color w:val="auto"/>
                <w:sz w:val="28"/>
                <w:szCs w:val="28"/>
              </w:rPr>
            </w:pPr>
          </w:p>
        </w:tc>
        <w:tc>
          <w:tcPr>
            <w:tcW w:w="1662" w:type="dxa"/>
            <w:gridSpan w:val="2"/>
          </w:tcPr>
          <w:p>
            <w:pPr>
              <w:spacing w:line="360" w:lineRule="exact"/>
              <w:jc w:val="center"/>
              <w:rPr>
                <w:rFonts w:ascii="仿宋" w:hAnsi="仿宋" w:eastAsia="仿宋" w:cs="仿宋_GB2312"/>
                <w:b/>
                <w:color w:val="auto"/>
                <w:sz w:val="28"/>
                <w:szCs w:val="28"/>
              </w:rPr>
            </w:pPr>
            <w:r>
              <w:rPr>
                <w:rFonts w:hint="eastAsia" w:ascii="仿宋" w:hAnsi="仿宋" w:eastAsia="仿宋" w:cs="仿宋_GB2312"/>
                <w:b/>
                <w:color w:val="auto"/>
                <w:sz w:val="28"/>
                <w:szCs w:val="28"/>
              </w:rPr>
              <w:t>证书编号</w:t>
            </w:r>
          </w:p>
        </w:tc>
        <w:tc>
          <w:tcPr>
            <w:tcW w:w="1662" w:type="dxa"/>
          </w:tcPr>
          <w:p>
            <w:pPr>
              <w:spacing w:line="360" w:lineRule="exact"/>
              <w:jc w:val="center"/>
              <w:rPr>
                <w:rFonts w:ascii="仿宋" w:hAnsi="仿宋" w:eastAsia="仿宋"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jc w:val="center"/>
              <w:rPr>
                <w:rFonts w:ascii="仿宋" w:hAnsi="仿宋" w:eastAsia="仿宋" w:cs="仿宋_GB2312"/>
                <w:b/>
                <w:color w:val="auto"/>
                <w:sz w:val="28"/>
                <w:szCs w:val="28"/>
              </w:rPr>
            </w:pPr>
            <w:r>
              <w:rPr>
                <w:rFonts w:hint="eastAsia" w:ascii="仿宋" w:hAnsi="仿宋" w:eastAsia="仿宋" w:cs="仿宋_GB2312"/>
                <w:b/>
                <w:color w:val="auto"/>
                <w:sz w:val="28"/>
                <w:szCs w:val="28"/>
              </w:rPr>
              <w:t>职称证专业</w:t>
            </w:r>
          </w:p>
        </w:tc>
        <w:tc>
          <w:tcPr>
            <w:tcW w:w="3322" w:type="dxa"/>
            <w:gridSpan w:val="4"/>
          </w:tcPr>
          <w:p>
            <w:pPr>
              <w:jc w:val="center"/>
              <w:rPr>
                <w:rFonts w:ascii="仿宋" w:hAnsi="仿宋" w:eastAsia="仿宋" w:cs="仿宋_GB2312"/>
                <w:b/>
                <w:color w:val="auto"/>
                <w:sz w:val="28"/>
                <w:szCs w:val="28"/>
              </w:rPr>
            </w:pPr>
          </w:p>
        </w:tc>
        <w:tc>
          <w:tcPr>
            <w:tcW w:w="1662" w:type="dxa"/>
            <w:gridSpan w:val="2"/>
          </w:tcPr>
          <w:p>
            <w:pPr>
              <w:jc w:val="center"/>
              <w:rPr>
                <w:rFonts w:ascii="仿宋" w:hAnsi="仿宋" w:eastAsia="仿宋" w:cs="仿宋_GB2312"/>
                <w:b/>
                <w:color w:val="auto"/>
                <w:sz w:val="28"/>
                <w:szCs w:val="28"/>
              </w:rPr>
            </w:pPr>
            <w:r>
              <w:rPr>
                <w:rFonts w:hint="eastAsia" w:ascii="仿宋" w:hAnsi="仿宋" w:eastAsia="仿宋" w:cs="仿宋_GB2312"/>
                <w:b/>
                <w:color w:val="auto"/>
                <w:sz w:val="28"/>
                <w:szCs w:val="28"/>
              </w:rPr>
              <w:t>证书编号</w:t>
            </w:r>
          </w:p>
        </w:tc>
        <w:tc>
          <w:tcPr>
            <w:tcW w:w="1662" w:type="dxa"/>
          </w:tcPr>
          <w:p>
            <w:pPr>
              <w:jc w:val="center"/>
              <w:rPr>
                <w:rFonts w:ascii="仿宋" w:hAnsi="仿宋" w:eastAsia="仿宋"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gridSpan w:val="10"/>
          </w:tcPr>
          <w:p>
            <w:pPr>
              <w:jc w:val="center"/>
              <w:rPr>
                <w:rFonts w:ascii="仿宋" w:hAnsi="仿宋" w:eastAsia="仿宋" w:cs="仿宋_GB2312"/>
                <w:b/>
                <w:color w:val="auto"/>
                <w:sz w:val="28"/>
                <w:szCs w:val="28"/>
              </w:rPr>
            </w:pPr>
            <w:r>
              <w:rPr>
                <w:rFonts w:hint="eastAsia" w:ascii="仿宋" w:hAnsi="仿宋" w:eastAsia="仿宋" w:cs="仿宋_GB2312"/>
                <w:b/>
                <w:color w:val="auto"/>
                <w:sz w:val="28"/>
                <w:szCs w:val="28"/>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auto"/>
                <w:sz w:val="28"/>
                <w:szCs w:val="28"/>
              </w:rPr>
            </w:pPr>
            <w:r>
              <w:rPr>
                <w:rFonts w:hint="eastAsia" w:ascii="仿宋" w:hAnsi="仿宋" w:eastAsia="仿宋" w:cs="仿宋_GB2312"/>
                <w:b/>
                <w:color w:val="auto"/>
                <w:sz w:val="28"/>
                <w:szCs w:val="28"/>
              </w:rPr>
              <w:t>项目名称</w:t>
            </w:r>
          </w:p>
        </w:tc>
        <w:tc>
          <w:tcPr>
            <w:tcW w:w="1993" w:type="dxa"/>
            <w:gridSpan w:val="2"/>
          </w:tcPr>
          <w:p>
            <w:pPr>
              <w:jc w:val="center"/>
              <w:rPr>
                <w:rFonts w:ascii="仿宋" w:hAnsi="仿宋" w:eastAsia="仿宋" w:cs="仿宋_GB2312"/>
                <w:b/>
                <w:color w:val="auto"/>
                <w:sz w:val="28"/>
                <w:szCs w:val="28"/>
              </w:rPr>
            </w:pPr>
            <w:r>
              <w:rPr>
                <w:rFonts w:hint="eastAsia" w:ascii="仿宋" w:hAnsi="仿宋" w:eastAsia="仿宋" w:cs="仿宋_GB2312"/>
                <w:b/>
                <w:color w:val="auto"/>
                <w:sz w:val="28"/>
                <w:szCs w:val="28"/>
              </w:rPr>
              <w:t>合同金额</w:t>
            </w:r>
          </w:p>
        </w:tc>
        <w:tc>
          <w:tcPr>
            <w:tcW w:w="1993" w:type="dxa"/>
            <w:gridSpan w:val="2"/>
          </w:tcPr>
          <w:p>
            <w:pPr>
              <w:jc w:val="center"/>
              <w:rPr>
                <w:rFonts w:ascii="仿宋" w:hAnsi="仿宋" w:eastAsia="仿宋" w:cs="仿宋_GB2312"/>
                <w:b/>
                <w:color w:val="auto"/>
                <w:sz w:val="28"/>
                <w:szCs w:val="28"/>
              </w:rPr>
            </w:pPr>
            <w:r>
              <w:rPr>
                <w:rFonts w:hint="eastAsia" w:ascii="仿宋" w:hAnsi="仿宋" w:eastAsia="仿宋" w:cs="仿宋_GB2312"/>
                <w:b/>
                <w:color w:val="auto"/>
                <w:sz w:val="28"/>
                <w:szCs w:val="28"/>
              </w:rPr>
              <w:t>开、竣工时间</w:t>
            </w:r>
          </w:p>
        </w:tc>
        <w:tc>
          <w:tcPr>
            <w:tcW w:w="1993" w:type="dxa"/>
            <w:gridSpan w:val="2"/>
          </w:tcPr>
          <w:p>
            <w:pPr>
              <w:jc w:val="center"/>
              <w:rPr>
                <w:rFonts w:ascii="仿宋" w:hAnsi="仿宋" w:eastAsia="仿宋" w:cs="仿宋_GB2312"/>
                <w:b/>
                <w:color w:val="auto"/>
                <w:sz w:val="28"/>
                <w:szCs w:val="28"/>
              </w:rPr>
            </w:pPr>
            <w:r>
              <w:rPr>
                <w:rFonts w:hint="eastAsia" w:ascii="仿宋" w:hAnsi="仿宋" w:eastAsia="仿宋" w:cs="仿宋_GB2312"/>
                <w:b/>
                <w:color w:val="auto"/>
                <w:sz w:val="28"/>
                <w:szCs w:val="28"/>
              </w:rPr>
              <w:t>担任职务</w:t>
            </w:r>
          </w:p>
        </w:tc>
        <w:tc>
          <w:tcPr>
            <w:tcW w:w="1996" w:type="dxa"/>
            <w:gridSpan w:val="2"/>
          </w:tcPr>
          <w:p>
            <w:pPr>
              <w:jc w:val="center"/>
              <w:rPr>
                <w:rFonts w:ascii="仿宋" w:hAnsi="仿宋" w:eastAsia="仿宋" w:cs="仿宋_GB2312"/>
                <w:b/>
                <w:color w:val="auto"/>
                <w:sz w:val="28"/>
                <w:szCs w:val="28"/>
              </w:rPr>
            </w:pPr>
            <w:r>
              <w:rPr>
                <w:rFonts w:hint="eastAsia" w:ascii="仿宋" w:hAnsi="仿宋" w:eastAsia="仿宋" w:cs="仿宋_GB2312"/>
                <w:b/>
                <w:color w:val="auto"/>
                <w:sz w:val="28"/>
                <w:szCs w:val="28"/>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auto"/>
                <w:sz w:val="28"/>
                <w:szCs w:val="28"/>
              </w:rPr>
            </w:pPr>
          </w:p>
        </w:tc>
        <w:tc>
          <w:tcPr>
            <w:tcW w:w="1993" w:type="dxa"/>
            <w:gridSpan w:val="2"/>
          </w:tcPr>
          <w:p>
            <w:pPr>
              <w:jc w:val="center"/>
              <w:rPr>
                <w:rFonts w:ascii="仿宋" w:hAnsi="仿宋" w:eastAsia="仿宋" w:cs="仿宋_GB2312"/>
                <w:b/>
                <w:color w:val="auto"/>
                <w:sz w:val="28"/>
                <w:szCs w:val="28"/>
              </w:rPr>
            </w:pPr>
          </w:p>
        </w:tc>
        <w:tc>
          <w:tcPr>
            <w:tcW w:w="1993" w:type="dxa"/>
            <w:gridSpan w:val="2"/>
          </w:tcPr>
          <w:p>
            <w:pPr>
              <w:jc w:val="center"/>
              <w:rPr>
                <w:rFonts w:ascii="仿宋" w:hAnsi="仿宋" w:eastAsia="仿宋" w:cs="仿宋_GB2312"/>
                <w:b/>
                <w:color w:val="auto"/>
                <w:sz w:val="28"/>
                <w:szCs w:val="28"/>
              </w:rPr>
            </w:pPr>
          </w:p>
        </w:tc>
        <w:tc>
          <w:tcPr>
            <w:tcW w:w="1993" w:type="dxa"/>
            <w:gridSpan w:val="2"/>
          </w:tcPr>
          <w:p>
            <w:pPr>
              <w:jc w:val="center"/>
              <w:rPr>
                <w:rFonts w:ascii="仿宋" w:hAnsi="仿宋" w:eastAsia="仿宋" w:cs="仿宋_GB2312"/>
                <w:b/>
                <w:color w:val="auto"/>
                <w:sz w:val="28"/>
                <w:szCs w:val="28"/>
              </w:rPr>
            </w:pPr>
          </w:p>
        </w:tc>
        <w:tc>
          <w:tcPr>
            <w:tcW w:w="1996" w:type="dxa"/>
            <w:gridSpan w:val="2"/>
          </w:tcPr>
          <w:p>
            <w:pPr>
              <w:jc w:val="center"/>
              <w:rPr>
                <w:rFonts w:ascii="仿宋" w:hAnsi="仿宋" w:eastAsia="仿宋"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auto"/>
                <w:sz w:val="28"/>
                <w:szCs w:val="28"/>
              </w:rPr>
            </w:pPr>
          </w:p>
        </w:tc>
        <w:tc>
          <w:tcPr>
            <w:tcW w:w="1993" w:type="dxa"/>
            <w:gridSpan w:val="2"/>
          </w:tcPr>
          <w:p>
            <w:pPr>
              <w:jc w:val="center"/>
              <w:rPr>
                <w:rFonts w:ascii="仿宋" w:hAnsi="仿宋" w:eastAsia="仿宋" w:cs="仿宋_GB2312"/>
                <w:b/>
                <w:color w:val="auto"/>
                <w:sz w:val="28"/>
                <w:szCs w:val="28"/>
              </w:rPr>
            </w:pPr>
          </w:p>
        </w:tc>
        <w:tc>
          <w:tcPr>
            <w:tcW w:w="1993" w:type="dxa"/>
            <w:gridSpan w:val="2"/>
          </w:tcPr>
          <w:p>
            <w:pPr>
              <w:jc w:val="center"/>
              <w:rPr>
                <w:rFonts w:ascii="仿宋" w:hAnsi="仿宋" w:eastAsia="仿宋" w:cs="仿宋_GB2312"/>
                <w:b/>
                <w:color w:val="auto"/>
                <w:sz w:val="28"/>
                <w:szCs w:val="28"/>
              </w:rPr>
            </w:pPr>
          </w:p>
        </w:tc>
        <w:tc>
          <w:tcPr>
            <w:tcW w:w="1993" w:type="dxa"/>
            <w:gridSpan w:val="2"/>
          </w:tcPr>
          <w:p>
            <w:pPr>
              <w:jc w:val="center"/>
              <w:rPr>
                <w:rFonts w:ascii="仿宋" w:hAnsi="仿宋" w:eastAsia="仿宋" w:cs="仿宋_GB2312"/>
                <w:b/>
                <w:color w:val="auto"/>
                <w:sz w:val="28"/>
                <w:szCs w:val="28"/>
              </w:rPr>
            </w:pPr>
          </w:p>
        </w:tc>
        <w:tc>
          <w:tcPr>
            <w:tcW w:w="1996" w:type="dxa"/>
            <w:gridSpan w:val="2"/>
          </w:tcPr>
          <w:p>
            <w:pPr>
              <w:jc w:val="center"/>
              <w:rPr>
                <w:rFonts w:ascii="仿宋" w:hAnsi="仿宋" w:eastAsia="仿宋"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auto"/>
                <w:sz w:val="28"/>
                <w:szCs w:val="28"/>
              </w:rPr>
            </w:pPr>
          </w:p>
        </w:tc>
        <w:tc>
          <w:tcPr>
            <w:tcW w:w="1993" w:type="dxa"/>
            <w:gridSpan w:val="2"/>
          </w:tcPr>
          <w:p>
            <w:pPr>
              <w:jc w:val="center"/>
              <w:rPr>
                <w:rFonts w:ascii="仿宋" w:hAnsi="仿宋" w:eastAsia="仿宋" w:cs="仿宋_GB2312"/>
                <w:b/>
                <w:color w:val="auto"/>
                <w:sz w:val="28"/>
                <w:szCs w:val="28"/>
              </w:rPr>
            </w:pPr>
          </w:p>
        </w:tc>
        <w:tc>
          <w:tcPr>
            <w:tcW w:w="1993" w:type="dxa"/>
            <w:gridSpan w:val="2"/>
          </w:tcPr>
          <w:p>
            <w:pPr>
              <w:jc w:val="center"/>
              <w:rPr>
                <w:rFonts w:ascii="仿宋" w:hAnsi="仿宋" w:eastAsia="仿宋" w:cs="仿宋_GB2312"/>
                <w:b/>
                <w:color w:val="auto"/>
                <w:sz w:val="28"/>
                <w:szCs w:val="28"/>
              </w:rPr>
            </w:pPr>
          </w:p>
        </w:tc>
        <w:tc>
          <w:tcPr>
            <w:tcW w:w="1993" w:type="dxa"/>
            <w:gridSpan w:val="2"/>
          </w:tcPr>
          <w:p>
            <w:pPr>
              <w:jc w:val="center"/>
              <w:rPr>
                <w:rFonts w:ascii="仿宋" w:hAnsi="仿宋" w:eastAsia="仿宋" w:cs="仿宋_GB2312"/>
                <w:b/>
                <w:color w:val="auto"/>
                <w:sz w:val="28"/>
                <w:szCs w:val="28"/>
              </w:rPr>
            </w:pPr>
          </w:p>
        </w:tc>
        <w:tc>
          <w:tcPr>
            <w:tcW w:w="1996" w:type="dxa"/>
            <w:gridSpan w:val="2"/>
          </w:tcPr>
          <w:p>
            <w:pPr>
              <w:jc w:val="center"/>
              <w:rPr>
                <w:rFonts w:ascii="仿宋" w:hAnsi="仿宋" w:eastAsia="仿宋" w:cs="仿宋_GB2312"/>
                <w:b/>
                <w:color w:val="auto"/>
                <w:sz w:val="28"/>
                <w:szCs w:val="28"/>
              </w:rPr>
            </w:pPr>
          </w:p>
        </w:tc>
      </w:tr>
    </w:tbl>
    <w:p>
      <w:pPr>
        <w:jc w:val="center"/>
        <w:rPr>
          <w:rFonts w:ascii="仿宋" w:hAnsi="仿宋" w:eastAsia="仿宋" w:cs="仿宋_GB2312"/>
          <w:b/>
          <w:color w:val="auto"/>
          <w:sz w:val="28"/>
          <w:szCs w:val="28"/>
        </w:rPr>
      </w:pPr>
    </w:p>
    <w:p>
      <w:pPr>
        <w:jc w:val="center"/>
        <w:rPr>
          <w:rFonts w:ascii="仿宋" w:hAnsi="仿宋" w:eastAsia="仿宋" w:cs="仿宋_GB2312"/>
          <w:b/>
          <w:color w:val="auto"/>
          <w:sz w:val="28"/>
          <w:szCs w:val="28"/>
        </w:rPr>
      </w:pPr>
    </w:p>
    <w:p>
      <w:pPr>
        <w:adjustRightInd w:val="0"/>
        <w:snapToGrid w:val="0"/>
        <w:spacing w:line="300" w:lineRule="auto"/>
        <w:rPr>
          <w:rFonts w:ascii="仿宋" w:hAnsi="仿宋" w:eastAsia="仿宋" w:cs="仿宋_GB2312"/>
          <w:color w:val="auto"/>
          <w:sz w:val="28"/>
          <w:szCs w:val="28"/>
        </w:rPr>
      </w:pPr>
      <w:r>
        <w:rPr>
          <w:rFonts w:hint="eastAsia" w:ascii="仿宋" w:hAnsi="仿宋" w:eastAsia="仿宋" w:cs="仿宋_GB2312"/>
          <w:color w:val="auto"/>
          <w:sz w:val="28"/>
          <w:szCs w:val="28"/>
        </w:rPr>
        <w:t>报价单位代表（签名或盖私章）：</w:t>
      </w:r>
      <w:r>
        <w:rPr>
          <w:rFonts w:hint="eastAsia" w:ascii="仿宋" w:hAnsi="仿宋" w:eastAsia="仿宋" w:cs="仿宋_GB2312"/>
          <w:color w:val="auto"/>
          <w:sz w:val="28"/>
          <w:szCs w:val="28"/>
          <w:u w:val="single"/>
        </w:rPr>
        <w:t xml:space="preserve">                   </w:t>
      </w:r>
    </w:p>
    <w:p>
      <w:pPr>
        <w:adjustRightInd w:val="0"/>
        <w:snapToGrid w:val="0"/>
        <w:spacing w:line="300" w:lineRule="auto"/>
        <w:rPr>
          <w:rFonts w:ascii="仿宋" w:hAnsi="仿宋" w:eastAsia="仿宋" w:cs="仿宋_GB2312"/>
          <w:color w:val="auto"/>
          <w:sz w:val="28"/>
          <w:szCs w:val="28"/>
          <w:u w:val="single"/>
        </w:rPr>
      </w:pPr>
      <w:r>
        <w:rPr>
          <w:rFonts w:hint="eastAsia" w:ascii="仿宋" w:hAnsi="仿宋" w:eastAsia="仿宋" w:cs="仿宋_GB2312"/>
          <w:color w:val="auto"/>
          <w:sz w:val="28"/>
          <w:szCs w:val="28"/>
        </w:rPr>
        <w:t>报价单位名称（盖单位公章）：</w:t>
      </w:r>
      <w:r>
        <w:rPr>
          <w:rFonts w:hint="eastAsia" w:ascii="仿宋" w:hAnsi="仿宋" w:eastAsia="仿宋" w:cs="仿宋_GB2312"/>
          <w:color w:val="auto"/>
          <w:sz w:val="28"/>
          <w:szCs w:val="28"/>
          <w:u w:val="single"/>
        </w:rPr>
        <w:t xml:space="preserve">                        </w:t>
      </w:r>
    </w:p>
    <w:p>
      <w:pPr>
        <w:adjustRightInd w:val="0"/>
        <w:snapToGrid w:val="0"/>
        <w:spacing w:line="300" w:lineRule="auto"/>
        <w:rPr>
          <w:rFonts w:ascii="仿宋" w:hAnsi="仿宋" w:eastAsia="仿宋" w:cs="仿宋_GB2312"/>
          <w:b/>
          <w:color w:val="auto"/>
          <w:sz w:val="28"/>
          <w:szCs w:val="28"/>
        </w:rPr>
      </w:pPr>
      <w:r>
        <w:rPr>
          <w:rFonts w:hint="eastAsia" w:ascii="仿宋" w:hAnsi="仿宋" w:eastAsia="仿宋" w:cs="仿宋_GB2312"/>
          <w:color w:val="auto"/>
          <w:sz w:val="28"/>
          <w:szCs w:val="28"/>
        </w:rPr>
        <w:t>日期：</w:t>
      </w:r>
      <w:r>
        <w:rPr>
          <w:rFonts w:hint="eastAsia" w:ascii="仿宋" w:hAnsi="仿宋" w:eastAsia="仿宋" w:cs="仿宋_GB2312"/>
          <w:color w:val="auto"/>
          <w:sz w:val="28"/>
          <w:szCs w:val="28"/>
          <w:u w:val="single"/>
        </w:rPr>
        <w:t xml:space="preserve">          </w:t>
      </w:r>
      <w:r>
        <w:rPr>
          <w:rFonts w:hint="eastAsia" w:ascii="仿宋" w:hAnsi="仿宋" w:eastAsia="仿宋" w:cs="仿宋_GB2312"/>
          <w:color w:val="auto"/>
          <w:sz w:val="28"/>
          <w:szCs w:val="28"/>
        </w:rPr>
        <w:t>年</w:t>
      </w:r>
      <w:r>
        <w:rPr>
          <w:rFonts w:hint="eastAsia" w:ascii="仿宋" w:hAnsi="仿宋" w:eastAsia="仿宋" w:cs="仿宋_GB2312"/>
          <w:color w:val="auto"/>
          <w:sz w:val="28"/>
          <w:szCs w:val="28"/>
          <w:u w:val="single"/>
        </w:rPr>
        <w:t xml:space="preserve">     </w:t>
      </w:r>
      <w:r>
        <w:rPr>
          <w:rFonts w:hint="eastAsia" w:ascii="仿宋" w:hAnsi="仿宋" w:eastAsia="仿宋" w:cs="仿宋_GB2312"/>
          <w:color w:val="auto"/>
          <w:sz w:val="28"/>
          <w:szCs w:val="28"/>
        </w:rPr>
        <w:t xml:space="preserve"> 月</w:t>
      </w:r>
      <w:r>
        <w:rPr>
          <w:rFonts w:hint="eastAsia" w:ascii="仿宋" w:hAnsi="仿宋" w:eastAsia="仿宋" w:cs="仿宋_GB2312"/>
          <w:color w:val="auto"/>
          <w:sz w:val="28"/>
          <w:szCs w:val="28"/>
          <w:u w:val="single"/>
        </w:rPr>
        <w:t xml:space="preserve">    </w:t>
      </w:r>
      <w:r>
        <w:rPr>
          <w:rFonts w:hint="eastAsia" w:ascii="仿宋" w:hAnsi="仿宋" w:eastAsia="仿宋" w:cs="仿宋_GB2312"/>
          <w:color w:val="auto"/>
          <w:sz w:val="28"/>
          <w:szCs w:val="28"/>
        </w:rPr>
        <w:t xml:space="preserve"> 日</w:t>
      </w:r>
    </w:p>
    <w:p>
      <w:pPr>
        <w:jc w:val="center"/>
        <w:rPr>
          <w:rFonts w:ascii="仿宋" w:hAnsi="仿宋" w:eastAsia="仿宋" w:cs="仿宋_GB2312"/>
          <w:b/>
          <w:color w:val="auto"/>
          <w:sz w:val="28"/>
          <w:szCs w:val="28"/>
        </w:rPr>
      </w:pPr>
    </w:p>
    <w:p>
      <w:pPr>
        <w:jc w:val="center"/>
        <w:rPr>
          <w:rFonts w:ascii="仿宋" w:hAnsi="仿宋" w:eastAsia="仿宋" w:cs="仿宋_GB2312"/>
          <w:b/>
          <w:color w:val="auto"/>
          <w:sz w:val="28"/>
          <w:szCs w:val="28"/>
        </w:rPr>
      </w:pPr>
    </w:p>
    <w:p>
      <w:pPr>
        <w:jc w:val="center"/>
        <w:rPr>
          <w:rFonts w:ascii="仿宋" w:hAnsi="仿宋" w:eastAsia="仿宋" w:cs="仿宋_GB2312"/>
          <w:b/>
          <w:color w:val="auto"/>
          <w:sz w:val="28"/>
          <w:szCs w:val="28"/>
        </w:rPr>
      </w:pPr>
    </w:p>
    <w:p>
      <w:pPr>
        <w:jc w:val="center"/>
        <w:rPr>
          <w:rFonts w:ascii="仿宋" w:hAnsi="仿宋" w:eastAsia="仿宋" w:cs="仿宋_GB2312"/>
          <w:b/>
          <w:color w:val="auto"/>
          <w:sz w:val="28"/>
          <w:szCs w:val="28"/>
        </w:rPr>
      </w:pPr>
    </w:p>
    <w:p>
      <w:pPr>
        <w:jc w:val="center"/>
        <w:rPr>
          <w:rFonts w:ascii="仿宋" w:hAnsi="仿宋" w:eastAsia="仿宋" w:cs="仿宋_GB2312"/>
          <w:b/>
          <w:color w:val="auto"/>
          <w:sz w:val="28"/>
          <w:szCs w:val="28"/>
        </w:rPr>
      </w:pPr>
    </w:p>
    <w:p>
      <w:pPr>
        <w:spacing w:line="360" w:lineRule="auto"/>
        <w:rPr>
          <w:rFonts w:ascii="仿宋_GB2312" w:hAnsi="仿宋" w:eastAsia="仿宋_GB2312" w:cs="仿宋_GB2312"/>
          <w:color w:val="auto"/>
          <w:sz w:val="28"/>
          <w:szCs w:val="28"/>
        </w:rPr>
      </w:pPr>
    </w:p>
    <w:sectPr>
      <w:pgSz w:w="11906" w:h="16838"/>
      <w:pgMar w:top="1089" w:right="1466" w:bottom="1089"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sto MT">
    <w:panose1 w:val="02040603050505030304"/>
    <w:charset w:val="00"/>
    <w:family w:val="roman"/>
    <w:pitch w:val="default"/>
    <w:sig w:usb0="00000003" w:usb1="00000000" w:usb2="00000000" w:usb3="00000000" w:csb0="20000001" w:csb1="00000000"/>
  </w:font>
  <w:font w:name="方正小标宋简体">
    <w:altName w:val="方正舒体"/>
    <w:panose1 w:val="03000509000000000000"/>
    <w:charset w:val="86"/>
    <w:family w:val="script"/>
    <w:pitch w:val="default"/>
    <w:sig w:usb0="00000000" w:usb1="00000000" w:usb2="00000000" w:usb3="00000000" w:csb0="00040000" w:csb1="00000000"/>
  </w:font>
  <w:font w:name="STSong-Light">
    <w:altName w:val="Times New Roman"/>
    <w:panose1 w:val="00000000000000000000"/>
    <w:charset w:val="00"/>
    <w:family w:val="roman"/>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rPr>
    </w:pPr>
    <w:r>
      <w:fldChar w:fldCharType="begin"/>
    </w:r>
    <w:r>
      <w:rPr>
        <w:rStyle w:val="24"/>
      </w:rPr>
      <w:instrText xml:space="preserve">PAGE  </w:instrText>
    </w:r>
    <w:r>
      <w:fldChar w:fldCharType="separate"/>
    </w:r>
    <w:r>
      <w:rPr>
        <w:rStyle w:val="24"/>
      </w:rPr>
      <w:t>1</w:t>
    </w:r>
    <w: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rPr>
    </w:pPr>
    <w:r>
      <w:fldChar w:fldCharType="begin"/>
    </w:r>
    <w:r>
      <w:rPr>
        <w:rStyle w:val="24"/>
      </w:rPr>
      <w:instrText xml:space="preserve">PAGE  </w:instrText>
    </w:r>
    <w:r>
      <w:fldChar w:fldCharType="separate"/>
    </w:r>
    <w:r>
      <w:rPr>
        <w:rStyle w:val="24"/>
      </w:rPr>
      <w:t>23</w:t>
    </w:r>
    <w: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E5421C6"/>
    <w:multiLevelType w:val="singleLevel"/>
    <w:tmpl w:val="4E5421C6"/>
    <w:lvl w:ilvl="0" w:tentative="0">
      <w:start w:val="1"/>
      <w:numFmt w:val="decimal"/>
      <w:suff w:val="nothing"/>
      <w:lvlText w:val="（%1）"/>
      <w:lvlJc w:val="left"/>
    </w:lvl>
  </w:abstractNum>
  <w:abstractNum w:abstractNumId="2">
    <w:nsid w:val="534B5C71"/>
    <w:multiLevelType w:val="singleLevel"/>
    <w:tmpl w:val="534B5C71"/>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6C6"/>
    <w:rsid w:val="000303F3"/>
    <w:rsid w:val="000344AC"/>
    <w:rsid w:val="00062FD8"/>
    <w:rsid w:val="000768B5"/>
    <w:rsid w:val="00083F06"/>
    <w:rsid w:val="00087C76"/>
    <w:rsid w:val="00097A59"/>
    <w:rsid w:val="00097E9C"/>
    <w:rsid w:val="000A1177"/>
    <w:rsid w:val="000A767D"/>
    <w:rsid w:val="000B0DBC"/>
    <w:rsid w:val="000B6A17"/>
    <w:rsid w:val="000C389E"/>
    <w:rsid w:val="000D4CC9"/>
    <w:rsid w:val="000E360A"/>
    <w:rsid w:val="000E4F68"/>
    <w:rsid w:val="000E5F10"/>
    <w:rsid w:val="000E672E"/>
    <w:rsid w:val="000E79A2"/>
    <w:rsid w:val="000F179A"/>
    <w:rsid w:val="000F7AB8"/>
    <w:rsid w:val="00105418"/>
    <w:rsid w:val="00106FB1"/>
    <w:rsid w:val="00121B8C"/>
    <w:rsid w:val="001255C8"/>
    <w:rsid w:val="00127071"/>
    <w:rsid w:val="001317E3"/>
    <w:rsid w:val="0013718C"/>
    <w:rsid w:val="0014320B"/>
    <w:rsid w:val="0014471A"/>
    <w:rsid w:val="00153B56"/>
    <w:rsid w:val="00153DD3"/>
    <w:rsid w:val="00155394"/>
    <w:rsid w:val="00172A27"/>
    <w:rsid w:val="00177602"/>
    <w:rsid w:val="00187307"/>
    <w:rsid w:val="0019300D"/>
    <w:rsid w:val="00193828"/>
    <w:rsid w:val="00196F40"/>
    <w:rsid w:val="001A21B9"/>
    <w:rsid w:val="001B7FAA"/>
    <w:rsid w:val="001D27C1"/>
    <w:rsid w:val="001D6351"/>
    <w:rsid w:val="001D73F5"/>
    <w:rsid w:val="001E514C"/>
    <w:rsid w:val="002030A3"/>
    <w:rsid w:val="00206D51"/>
    <w:rsid w:val="0021000C"/>
    <w:rsid w:val="002133DB"/>
    <w:rsid w:val="002155A3"/>
    <w:rsid w:val="002253B2"/>
    <w:rsid w:val="0023258C"/>
    <w:rsid w:val="00234FE7"/>
    <w:rsid w:val="00244123"/>
    <w:rsid w:val="00244D21"/>
    <w:rsid w:val="00251BD4"/>
    <w:rsid w:val="00256185"/>
    <w:rsid w:val="00263DC2"/>
    <w:rsid w:val="00281295"/>
    <w:rsid w:val="00287637"/>
    <w:rsid w:val="002C13B8"/>
    <w:rsid w:val="002D274C"/>
    <w:rsid w:val="002E4DC9"/>
    <w:rsid w:val="002E76C7"/>
    <w:rsid w:val="002F28BC"/>
    <w:rsid w:val="002F305B"/>
    <w:rsid w:val="00311923"/>
    <w:rsid w:val="00314146"/>
    <w:rsid w:val="00315418"/>
    <w:rsid w:val="0031578D"/>
    <w:rsid w:val="00320DEA"/>
    <w:rsid w:val="003321A6"/>
    <w:rsid w:val="00333CD2"/>
    <w:rsid w:val="0034002C"/>
    <w:rsid w:val="00340F66"/>
    <w:rsid w:val="00343116"/>
    <w:rsid w:val="0035725F"/>
    <w:rsid w:val="00372F4D"/>
    <w:rsid w:val="00385DEA"/>
    <w:rsid w:val="003B0267"/>
    <w:rsid w:val="003B1925"/>
    <w:rsid w:val="003B45FA"/>
    <w:rsid w:val="003F24C3"/>
    <w:rsid w:val="003F4C02"/>
    <w:rsid w:val="0040319C"/>
    <w:rsid w:val="00406EFC"/>
    <w:rsid w:val="004138AC"/>
    <w:rsid w:val="004256C4"/>
    <w:rsid w:val="0043111C"/>
    <w:rsid w:val="00433B13"/>
    <w:rsid w:val="004403F6"/>
    <w:rsid w:val="00446575"/>
    <w:rsid w:val="004733F7"/>
    <w:rsid w:val="00476B4D"/>
    <w:rsid w:val="004775AC"/>
    <w:rsid w:val="00481EC5"/>
    <w:rsid w:val="004855D2"/>
    <w:rsid w:val="00496820"/>
    <w:rsid w:val="00496F1D"/>
    <w:rsid w:val="004A54DA"/>
    <w:rsid w:val="004A69A5"/>
    <w:rsid w:val="004B2A78"/>
    <w:rsid w:val="004B7B61"/>
    <w:rsid w:val="004D42CA"/>
    <w:rsid w:val="004F0F03"/>
    <w:rsid w:val="004F2DB8"/>
    <w:rsid w:val="00500F5C"/>
    <w:rsid w:val="00502840"/>
    <w:rsid w:val="00507708"/>
    <w:rsid w:val="00515BD2"/>
    <w:rsid w:val="005325B9"/>
    <w:rsid w:val="00543039"/>
    <w:rsid w:val="00553C68"/>
    <w:rsid w:val="00554D45"/>
    <w:rsid w:val="005605E5"/>
    <w:rsid w:val="00565B3F"/>
    <w:rsid w:val="00567664"/>
    <w:rsid w:val="005803D9"/>
    <w:rsid w:val="00587C24"/>
    <w:rsid w:val="0059583A"/>
    <w:rsid w:val="00597807"/>
    <w:rsid w:val="005A42ED"/>
    <w:rsid w:val="005A4865"/>
    <w:rsid w:val="005A6640"/>
    <w:rsid w:val="005A7199"/>
    <w:rsid w:val="005C08A4"/>
    <w:rsid w:val="005C3524"/>
    <w:rsid w:val="005C3AC9"/>
    <w:rsid w:val="005C570C"/>
    <w:rsid w:val="005D1D1C"/>
    <w:rsid w:val="005E5843"/>
    <w:rsid w:val="005E7CF2"/>
    <w:rsid w:val="005F4972"/>
    <w:rsid w:val="005F6961"/>
    <w:rsid w:val="005F79A5"/>
    <w:rsid w:val="00615DE9"/>
    <w:rsid w:val="00635B54"/>
    <w:rsid w:val="00637FC0"/>
    <w:rsid w:val="006527F0"/>
    <w:rsid w:val="0065419D"/>
    <w:rsid w:val="006632A2"/>
    <w:rsid w:val="006634F6"/>
    <w:rsid w:val="00667356"/>
    <w:rsid w:val="00681865"/>
    <w:rsid w:val="00682BB9"/>
    <w:rsid w:val="006903DD"/>
    <w:rsid w:val="006929BB"/>
    <w:rsid w:val="006947E9"/>
    <w:rsid w:val="00696B1F"/>
    <w:rsid w:val="006A5DD9"/>
    <w:rsid w:val="006A7AF9"/>
    <w:rsid w:val="006B4B5A"/>
    <w:rsid w:val="006B76D4"/>
    <w:rsid w:val="006E4DDA"/>
    <w:rsid w:val="006F119C"/>
    <w:rsid w:val="006F2C56"/>
    <w:rsid w:val="006F6641"/>
    <w:rsid w:val="00710742"/>
    <w:rsid w:val="0071201A"/>
    <w:rsid w:val="00717D56"/>
    <w:rsid w:val="00721237"/>
    <w:rsid w:val="00725500"/>
    <w:rsid w:val="00732289"/>
    <w:rsid w:val="007330D7"/>
    <w:rsid w:val="00750A70"/>
    <w:rsid w:val="007603F2"/>
    <w:rsid w:val="00763257"/>
    <w:rsid w:val="0076417A"/>
    <w:rsid w:val="0078013B"/>
    <w:rsid w:val="00782BAB"/>
    <w:rsid w:val="00785CC7"/>
    <w:rsid w:val="007A3293"/>
    <w:rsid w:val="007B2773"/>
    <w:rsid w:val="007B6941"/>
    <w:rsid w:val="007B74EA"/>
    <w:rsid w:val="007C4F79"/>
    <w:rsid w:val="007C544A"/>
    <w:rsid w:val="007C6634"/>
    <w:rsid w:val="007D172B"/>
    <w:rsid w:val="007D203C"/>
    <w:rsid w:val="007D2115"/>
    <w:rsid w:val="007D2D02"/>
    <w:rsid w:val="007E1405"/>
    <w:rsid w:val="007E509A"/>
    <w:rsid w:val="007E66DF"/>
    <w:rsid w:val="00800AF6"/>
    <w:rsid w:val="0080236B"/>
    <w:rsid w:val="00811AF2"/>
    <w:rsid w:val="00812538"/>
    <w:rsid w:val="008144F3"/>
    <w:rsid w:val="00822ED3"/>
    <w:rsid w:val="00830F88"/>
    <w:rsid w:val="0084609A"/>
    <w:rsid w:val="0085073A"/>
    <w:rsid w:val="008569A0"/>
    <w:rsid w:val="008738F3"/>
    <w:rsid w:val="00883EED"/>
    <w:rsid w:val="008870B0"/>
    <w:rsid w:val="0089403A"/>
    <w:rsid w:val="00897E97"/>
    <w:rsid w:val="008A0D18"/>
    <w:rsid w:val="008A506D"/>
    <w:rsid w:val="008D7EF2"/>
    <w:rsid w:val="008E2B1F"/>
    <w:rsid w:val="008E4EF9"/>
    <w:rsid w:val="008F1027"/>
    <w:rsid w:val="008F7EAD"/>
    <w:rsid w:val="009008CA"/>
    <w:rsid w:val="00905CC1"/>
    <w:rsid w:val="00910D22"/>
    <w:rsid w:val="0092111E"/>
    <w:rsid w:val="00933858"/>
    <w:rsid w:val="009350F5"/>
    <w:rsid w:val="00943B82"/>
    <w:rsid w:val="00946CD4"/>
    <w:rsid w:val="009531BB"/>
    <w:rsid w:val="00962BD9"/>
    <w:rsid w:val="0096322C"/>
    <w:rsid w:val="0097073F"/>
    <w:rsid w:val="0098042C"/>
    <w:rsid w:val="00992389"/>
    <w:rsid w:val="00993538"/>
    <w:rsid w:val="009A717F"/>
    <w:rsid w:val="009C00BD"/>
    <w:rsid w:val="009D3A70"/>
    <w:rsid w:val="009E2B4E"/>
    <w:rsid w:val="009F6347"/>
    <w:rsid w:val="00A0376B"/>
    <w:rsid w:val="00A2526E"/>
    <w:rsid w:val="00A253A0"/>
    <w:rsid w:val="00A26A14"/>
    <w:rsid w:val="00A4120A"/>
    <w:rsid w:val="00A41C37"/>
    <w:rsid w:val="00A53196"/>
    <w:rsid w:val="00A56AD1"/>
    <w:rsid w:val="00A57789"/>
    <w:rsid w:val="00A61CB5"/>
    <w:rsid w:val="00A70F1A"/>
    <w:rsid w:val="00A738F1"/>
    <w:rsid w:val="00A92A3D"/>
    <w:rsid w:val="00A92C5E"/>
    <w:rsid w:val="00AB4E04"/>
    <w:rsid w:val="00AC2D68"/>
    <w:rsid w:val="00AD028B"/>
    <w:rsid w:val="00AE384D"/>
    <w:rsid w:val="00AF20CF"/>
    <w:rsid w:val="00B03CA7"/>
    <w:rsid w:val="00B13BC9"/>
    <w:rsid w:val="00B144F9"/>
    <w:rsid w:val="00B32882"/>
    <w:rsid w:val="00B35652"/>
    <w:rsid w:val="00B41626"/>
    <w:rsid w:val="00B41760"/>
    <w:rsid w:val="00B56099"/>
    <w:rsid w:val="00B70AB3"/>
    <w:rsid w:val="00B83A10"/>
    <w:rsid w:val="00B85369"/>
    <w:rsid w:val="00B9014E"/>
    <w:rsid w:val="00BB1B6B"/>
    <w:rsid w:val="00BB2B28"/>
    <w:rsid w:val="00BB3480"/>
    <w:rsid w:val="00BC1F09"/>
    <w:rsid w:val="00BC5BB4"/>
    <w:rsid w:val="00BD0DB3"/>
    <w:rsid w:val="00BD5482"/>
    <w:rsid w:val="00BE0328"/>
    <w:rsid w:val="00BE4064"/>
    <w:rsid w:val="00BF3206"/>
    <w:rsid w:val="00C03A5B"/>
    <w:rsid w:val="00C05584"/>
    <w:rsid w:val="00C06BFB"/>
    <w:rsid w:val="00C1126A"/>
    <w:rsid w:val="00C2779F"/>
    <w:rsid w:val="00C30B42"/>
    <w:rsid w:val="00C32E26"/>
    <w:rsid w:val="00C442D0"/>
    <w:rsid w:val="00C5122E"/>
    <w:rsid w:val="00C5289A"/>
    <w:rsid w:val="00C609F5"/>
    <w:rsid w:val="00C7069B"/>
    <w:rsid w:val="00C72A7A"/>
    <w:rsid w:val="00C75AFE"/>
    <w:rsid w:val="00C762D4"/>
    <w:rsid w:val="00C8479A"/>
    <w:rsid w:val="00C928BD"/>
    <w:rsid w:val="00CB304D"/>
    <w:rsid w:val="00CB60BA"/>
    <w:rsid w:val="00CD049C"/>
    <w:rsid w:val="00CE3A16"/>
    <w:rsid w:val="00D034C4"/>
    <w:rsid w:val="00D05284"/>
    <w:rsid w:val="00D13A1D"/>
    <w:rsid w:val="00D176CD"/>
    <w:rsid w:val="00D327D2"/>
    <w:rsid w:val="00D369E8"/>
    <w:rsid w:val="00D4565F"/>
    <w:rsid w:val="00D543BB"/>
    <w:rsid w:val="00D60EAD"/>
    <w:rsid w:val="00D81C90"/>
    <w:rsid w:val="00D84D7A"/>
    <w:rsid w:val="00D84DAB"/>
    <w:rsid w:val="00D85A4E"/>
    <w:rsid w:val="00D9427D"/>
    <w:rsid w:val="00DA20F6"/>
    <w:rsid w:val="00DB191F"/>
    <w:rsid w:val="00DB6E7C"/>
    <w:rsid w:val="00DB7E6E"/>
    <w:rsid w:val="00DC372C"/>
    <w:rsid w:val="00DC48B8"/>
    <w:rsid w:val="00DD1657"/>
    <w:rsid w:val="00DD2071"/>
    <w:rsid w:val="00DD692E"/>
    <w:rsid w:val="00DE351F"/>
    <w:rsid w:val="00E16260"/>
    <w:rsid w:val="00E30200"/>
    <w:rsid w:val="00E31995"/>
    <w:rsid w:val="00E32934"/>
    <w:rsid w:val="00E4432D"/>
    <w:rsid w:val="00E71F7E"/>
    <w:rsid w:val="00E80F43"/>
    <w:rsid w:val="00E93570"/>
    <w:rsid w:val="00EA0D1C"/>
    <w:rsid w:val="00EA3AD0"/>
    <w:rsid w:val="00EB5A9D"/>
    <w:rsid w:val="00EB5BEB"/>
    <w:rsid w:val="00EC1899"/>
    <w:rsid w:val="00EC3F5F"/>
    <w:rsid w:val="00EC6FA1"/>
    <w:rsid w:val="00EF0CDD"/>
    <w:rsid w:val="00EF6EA3"/>
    <w:rsid w:val="00F0070A"/>
    <w:rsid w:val="00F01189"/>
    <w:rsid w:val="00F11532"/>
    <w:rsid w:val="00F258D4"/>
    <w:rsid w:val="00F270D3"/>
    <w:rsid w:val="00F322A1"/>
    <w:rsid w:val="00F54A53"/>
    <w:rsid w:val="00F57731"/>
    <w:rsid w:val="00F7555E"/>
    <w:rsid w:val="00F83D30"/>
    <w:rsid w:val="00F931B6"/>
    <w:rsid w:val="00F942E3"/>
    <w:rsid w:val="00FA54EA"/>
    <w:rsid w:val="00FC2DD0"/>
    <w:rsid w:val="00FD7E97"/>
    <w:rsid w:val="00FE55D0"/>
    <w:rsid w:val="00FF0530"/>
    <w:rsid w:val="00FF09D9"/>
    <w:rsid w:val="021133A9"/>
    <w:rsid w:val="0279571C"/>
    <w:rsid w:val="03C72CD3"/>
    <w:rsid w:val="05E67474"/>
    <w:rsid w:val="09891F2B"/>
    <w:rsid w:val="09DA7DF6"/>
    <w:rsid w:val="09EF7426"/>
    <w:rsid w:val="0BB236FE"/>
    <w:rsid w:val="0C50358F"/>
    <w:rsid w:val="0C871FE4"/>
    <w:rsid w:val="0F2B335B"/>
    <w:rsid w:val="0F624380"/>
    <w:rsid w:val="11EF4350"/>
    <w:rsid w:val="13FC7538"/>
    <w:rsid w:val="13FF6EEA"/>
    <w:rsid w:val="16446E6F"/>
    <w:rsid w:val="18346451"/>
    <w:rsid w:val="1ABA6E12"/>
    <w:rsid w:val="1BB77E23"/>
    <w:rsid w:val="1BDF3DEF"/>
    <w:rsid w:val="1FC91F05"/>
    <w:rsid w:val="206D43BF"/>
    <w:rsid w:val="20E21759"/>
    <w:rsid w:val="211E6B87"/>
    <w:rsid w:val="22AC6362"/>
    <w:rsid w:val="24D30E18"/>
    <w:rsid w:val="25524F40"/>
    <w:rsid w:val="26743369"/>
    <w:rsid w:val="2927243E"/>
    <w:rsid w:val="29DA4255"/>
    <w:rsid w:val="2A5F7E27"/>
    <w:rsid w:val="2BDF71D5"/>
    <w:rsid w:val="2CCE2EED"/>
    <w:rsid w:val="2CDD122A"/>
    <w:rsid w:val="2DA64625"/>
    <w:rsid w:val="2E1C6239"/>
    <w:rsid w:val="2F282F0C"/>
    <w:rsid w:val="2FDF24F4"/>
    <w:rsid w:val="2FF246A3"/>
    <w:rsid w:val="315D7ADA"/>
    <w:rsid w:val="332E4650"/>
    <w:rsid w:val="351B13C2"/>
    <w:rsid w:val="379E381F"/>
    <w:rsid w:val="38172D11"/>
    <w:rsid w:val="383B4DFA"/>
    <w:rsid w:val="393F3498"/>
    <w:rsid w:val="39F35411"/>
    <w:rsid w:val="3A7E295F"/>
    <w:rsid w:val="3E2544B7"/>
    <w:rsid w:val="3FC6633E"/>
    <w:rsid w:val="40695C28"/>
    <w:rsid w:val="40D748FA"/>
    <w:rsid w:val="41E66C64"/>
    <w:rsid w:val="42480C54"/>
    <w:rsid w:val="44A82FA6"/>
    <w:rsid w:val="468E5C7C"/>
    <w:rsid w:val="46F87802"/>
    <w:rsid w:val="485D1CD6"/>
    <w:rsid w:val="4CB22300"/>
    <w:rsid w:val="50347F40"/>
    <w:rsid w:val="505413D6"/>
    <w:rsid w:val="505C489B"/>
    <w:rsid w:val="52430A5B"/>
    <w:rsid w:val="52E1448C"/>
    <w:rsid w:val="5348775E"/>
    <w:rsid w:val="534F6C88"/>
    <w:rsid w:val="53545E49"/>
    <w:rsid w:val="56E745B1"/>
    <w:rsid w:val="581E1AAB"/>
    <w:rsid w:val="588868DA"/>
    <w:rsid w:val="599A2992"/>
    <w:rsid w:val="5A047984"/>
    <w:rsid w:val="5DD066C7"/>
    <w:rsid w:val="5DF32B7E"/>
    <w:rsid w:val="60520812"/>
    <w:rsid w:val="60FA4C89"/>
    <w:rsid w:val="616E6F7C"/>
    <w:rsid w:val="62752DC9"/>
    <w:rsid w:val="62E57B63"/>
    <w:rsid w:val="64107F2C"/>
    <w:rsid w:val="64526FF7"/>
    <w:rsid w:val="64542B00"/>
    <w:rsid w:val="64613868"/>
    <w:rsid w:val="64C92921"/>
    <w:rsid w:val="67413128"/>
    <w:rsid w:val="684A1D5D"/>
    <w:rsid w:val="6A13621E"/>
    <w:rsid w:val="6B5B434E"/>
    <w:rsid w:val="6BE75410"/>
    <w:rsid w:val="6C5864B8"/>
    <w:rsid w:val="6E5C5AC2"/>
    <w:rsid w:val="71B4079B"/>
    <w:rsid w:val="720A3773"/>
    <w:rsid w:val="72204EEE"/>
    <w:rsid w:val="72E1053F"/>
    <w:rsid w:val="739079BB"/>
    <w:rsid w:val="7412086A"/>
    <w:rsid w:val="744F7070"/>
    <w:rsid w:val="74D462A7"/>
    <w:rsid w:val="75B44975"/>
    <w:rsid w:val="76153782"/>
    <w:rsid w:val="766711AF"/>
    <w:rsid w:val="78DF5FCE"/>
    <w:rsid w:val="7B271FC8"/>
    <w:rsid w:val="7C170D58"/>
    <w:rsid w:val="7C5A79D8"/>
    <w:rsid w:val="7DCF55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pageBreakBefore/>
      <w:tabs>
        <w:tab w:val="left" w:pos="432"/>
      </w:tabs>
      <w:spacing w:before="340" w:after="330" w:line="578" w:lineRule="auto"/>
      <w:ind w:left="432" w:hanging="432"/>
      <w:textAlignment w:val="center"/>
      <w:outlineLvl w:val="0"/>
    </w:pPr>
    <w:rPr>
      <w:b/>
      <w:kern w:val="44"/>
      <w:sz w:val="44"/>
      <w:szCs w:val="20"/>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38"/>
    <w:qFormat/>
    <w:uiPriority w:val="0"/>
    <w:pPr>
      <w:ind w:firstLine="420"/>
    </w:p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qFormat/>
    <w:uiPriority w:val="0"/>
    <w:pPr>
      <w:spacing w:after="120"/>
    </w:pPr>
    <w:rPr>
      <w:sz w:val="16"/>
      <w:szCs w:val="16"/>
    </w:rPr>
  </w:style>
  <w:style w:type="paragraph" w:styleId="9">
    <w:name w:val="Body Text"/>
    <w:basedOn w:val="1"/>
    <w:link w:val="34"/>
    <w:qFormat/>
    <w:uiPriority w:val="0"/>
    <w:pPr>
      <w:spacing w:after="120"/>
    </w:pPr>
  </w:style>
  <w:style w:type="paragraph" w:styleId="10">
    <w:name w:val="Body Text Indent"/>
    <w:basedOn w:val="1"/>
    <w:qFormat/>
    <w:uiPriority w:val="0"/>
    <w:pPr>
      <w:ind w:firstLine="830" w:firstLineChars="352"/>
    </w:pPr>
    <w:rPr>
      <w:rFonts w:ascii="仿宋_GB2312" w:eastAsia="仿宋_GB2312"/>
      <w:sz w:val="32"/>
      <w:szCs w:val="20"/>
    </w:rPr>
  </w:style>
  <w:style w:type="paragraph" w:styleId="11">
    <w:name w:val="Plain Text"/>
    <w:basedOn w:val="1"/>
    <w:link w:val="42"/>
    <w:qFormat/>
    <w:uiPriority w:val="99"/>
    <w:rPr>
      <w:rFonts w:ascii="宋体" w:hAnsi="Courier New" w:cs="Courier New"/>
      <w:szCs w:val="21"/>
    </w:rPr>
  </w:style>
  <w:style w:type="paragraph" w:styleId="12">
    <w:name w:val="Body Text Indent 2"/>
    <w:basedOn w:val="1"/>
    <w:link w:val="35"/>
    <w:qFormat/>
    <w:uiPriority w:val="0"/>
    <w:pPr>
      <w:spacing w:after="120" w:line="480" w:lineRule="auto"/>
      <w:ind w:left="420" w:leftChars="200"/>
    </w:pPr>
  </w:style>
  <w:style w:type="paragraph" w:styleId="13">
    <w:name w:val="Balloon Text"/>
    <w:basedOn w:val="1"/>
    <w:link w:val="33"/>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0"/>
  </w:style>
  <w:style w:type="paragraph" w:styleId="17">
    <w:name w:val="Body Text Indent 3"/>
    <w:basedOn w:val="1"/>
    <w:link w:val="37"/>
    <w:qFormat/>
    <w:uiPriority w:val="0"/>
    <w:pPr>
      <w:spacing w:after="120"/>
      <w:ind w:left="420" w:leftChars="200"/>
    </w:pPr>
    <w:rPr>
      <w:sz w:val="16"/>
      <w:szCs w:val="16"/>
    </w:rPr>
  </w:style>
  <w:style w:type="paragraph" w:styleId="18">
    <w:name w:val="HTML Preformatted"/>
    <w:basedOn w:val="1"/>
    <w:link w:val="4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19">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20">
    <w:name w:val="index 1"/>
    <w:basedOn w:val="1"/>
    <w:next w:val="1"/>
    <w:qFormat/>
    <w:uiPriority w:val="0"/>
    <w:pPr>
      <w:tabs>
        <w:tab w:val="left" w:pos="7740"/>
      </w:tabs>
      <w:jc w:val="center"/>
    </w:pPr>
    <w:rPr>
      <w:rFonts w:ascii="仿宋" w:hAnsi="仿宋" w:eastAsia="仿宋"/>
      <w:b/>
      <w:sz w:val="28"/>
      <w:szCs w:val="28"/>
    </w:r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basedOn w:val="23"/>
    <w:qFormat/>
    <w:uiPriority w:val="0"/>
  </w:style>
  <w:style w:type="paragraph" w:customStyle="1" w:styleId="25">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26">
    <w:name w:val="Char"/>
    <w:basedOn w:val="1"/>
    <w:qFormat/>
    <w:uiPriority w:val="0"/>
    <w:pPr>
      <w:spacing w:line="480" w:lineRule="exact"/>
    </w:pPr>
    <w:rPr>
      <w:sz w:val="24"/>
    </w:rPr>
  </w:style>
  <w:style w:type="paragraph" w:customStyle="1" w:styleId="27">
    <w:name w:val="题注4"/>
    <w:basedOn w:val="1"/>
    <w:next w:val="7"/>
    <w:qFormat/>
    <w:uiPriority w:val="0"/>
    <w:pPr>
      <w:ind w:left="-132" w:leftChars="-64" w:right="-105" w:rightChars="-50" w:hanging="2"/>
      <w:jc w:val="center"/>
    </w:pPr>
    <w:rPr>
      <w:b/>
      <w:color w:val="FF0000"/>
      <w:szCs w:val="21"/>
      <w:lang w:val="en-GB"/>
    </w:rPr>
  </w:style>
  <w:style w:type="paragraph" w:customStyle="1" w:styleId="28">
    <w:name w:val="表格文字"/>
    <w:basedOn w:val="1"/>
    <w:qFormat/>
    <w:uiPriority w:val="0"/>
    <w:pPr>
      <w:spacing w:before="25" w:after="25"/>
      <w:jc w:val="left"/>
    </w:pPr>
    <w:rPr>
      <w:bCs/>
      <w:spacing w:val="10"/>
      <w:kern w:val="0"/>
      <w:sz w:val="24"/>
      <w:szCs w:val="20"/>
    </w:rPr>
  </w:style>
  <w:style w:type="paragraph" w:customStyle="1" w:styleId="29">
    <w:name w:val="文一"/>
    <w:basedOn w:val="1"/>
    <w:qFormat/>
    <w:uiPriority w:val="0"/>
    <w:pPr>
      <w:topLinePunct/>
      <w:adjustRightInd w:val="0"/>
      <w:snapToGrid w:val="0"/>
      <w:spacing w:line="360" w:lineRule="auto"/>
      <w:ind w:firstLine="200" w:firstLineChars="200"/>
    </w:pPr>
    <w:rPr>
      <w:snapToGrid w:val="0"/>
      <w:spacing w:val="4"/>
      <w:kern w:val="0"/>
      <w:sz w:val="24"/>
    </w:rPr>
  </w:style>
  <w:style w:type="paragraph" w:customStyle="1" w:styleId="30">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31">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32">
    <w:name w:val="Char Char2 Char"/>
    <w:basedOn w:val="1"/>
    <w:qFormat/>
    <w:uiPriority w:val="0"/>
  </w:style>
  <w:style w:type="character" w:customStyle="1" w:styleId="33">
    <w:name w:val="批注框文本 Char"/>
    <w:basedOn w:val="23"/>
    <w:link w:val="13"/>
    <w:qFormat/>
    <w:uiPriority w:val="0"/>
    <w:rPr>
      <w:sz w:val="18"/>
      <w:szCs w:val="18"/>
    </w:rPr>
  </w:style>
  <w:style w:type="character" w:customStyle="1" w:styleId="34">
    <w:name w:val="正文文本 Char"/>
    <w:basedOn w:val="23"/>
    <w:link w:val="9"/>
    <w:qFormat/>
    <w:uiPriority w:val="0"/>
    <w:rPr>
      <w:sz w:val="21"/>
    </w:rPr>
  </w:style>
  <w:style w:type="character" w:customStyle="1" w:styleId="35">
    <w:name w:val="正文文本缩进 2 Char"/>
    <w:basedOn w:val="23"/>
    <w:link w:val="12"/>
    <w:qFormat/>
    <w:uiPriority w:val="0"/>
    <w:rPr>
      <w:sz w:val="21"/>
    </w:rPr>
  </w:style>
  <w:style w:type="character" w:customStyle="1" w:styleId="36">
    <w:name w:val="正文文本缩进 3 Char"/>
    <w:basedOn w:val="23"/>
    <w:link w:val="17"/>
    <w:qFormat/>
    <w:uiPriority w:val="0"/>
    <w:rPr>
      <w:sz w:val="16"/>
      <w:szCs w:val="16"/>
    </w:rPr>
  </w:style>
  <w:style w:type="character" w:customStyle="1" w:styleId="37">
    <w:name w:val="正文文本缩进 3 Char1"/>
    <w:basedOn w:val="23"/>
    <w:link w:val="17"/>
    <w:qFormat/>
    <w:uiPriority w:val="0"/>
    <w:rPr>
      <w:sz w:val="16"/>
      <w:szCs w:val="16"/>
    </w:rPr>
  </w:style>
  <w:style w:type="character" w:customStyle="1" w:styleId="38">
    <w:name w:val="正文缩进 Char"/>
    <w:basedOn w:val="23"/>
    <w:link w:val="6"/>
    <w:qFormat/>
    <w:uiPriority w:val="0"/>
    <w:rPr>
      <w:sz w:val="21"/>
    </w:rPr>
  </w:style>
  <w:style w:type="paragraph" w:customStyle="1" w:styleId="39">
    <w:name w:val="7"/>
    <w:basedOn w:val="1"/>
    <w:next w:val="11"/>
    <w:qFormat/>
    <w:uiPriority w:val="0"/>
    <w:rPr>
      <w:rFonts w:ascii="宋体" w:hAnsi="Courier New"/>
      <w:szCs w:val="21"/>
    </w:rPr>
  </w:style>
  <w:style w:type="paragraph" w:styleId="40">
    <w:name w:val="List Paragraph"/>
    <w:basedOn w:val="1"/>
    <w:unhideWhenUsed/>
    <w:qFormat/>
    <w:uiPriority w:val="34"/>
    <w:pPr>
      <w:ind w:firstLine="420" w:firstLineChars="200"/>
    </w:pPr>
  </w:style>
  <w:style w:type="character" w:customStyle="1" w:styleId="41">
    <w:name w:val="HTML 预设格式 Char"/>
    <w:basedOn w:val="23"/>
    <w:link w:val="18"/>
    <w:qFormat/>
    <w:uiPriority w:val="0"/>
    <w:rPr>
      <w:rFonts w:ascii="黑体" w:hAnsi="Courier New" w:eastAsia="黑体"/>
    </w:rPr>
  </w:style>
  <w:style w:type="character" w:customStyle="1" w:styleId="42">
    <w:name w:val="纯文本 Char"/>
    <w:basedOn w:val="23"/>
    <w:link w:val="11"/>
    <w:qFormat/>
    <w:uiPriority w:val="0"/>
    <w:rPr>
      <w:rFonts w:ascii="宋体" w:hAnsi="Courier New" w:eastAsia="宋体" w:cs="Courier New"/>
      <w:kern w:val="2"/>
      <w:sz w:val="21"/>
      <w:szCs w:val="21"/>
    </w:rPr>
  </w:style>
  <w:style w:type="paragraph" w:customStyle="1" w:styleId="43">
    <w:name w:val="_Style 4"/>
    <w:basedOn w:val="2"/>
    <w:next w:val="1"/>
    <w:qFormat/>
    <w:uiPriority w:val="0"/>
    <w:pPr>
      <w:keepNext w:val="0"/>
      <w:keepLines w:val="0"/>
      <w:pageBreakBefore w:val="0"/>
      <w:tabs>
        <w:tab w:val="clear" w:pos="432"/>
      </w:tabs>
      <w:spacing w:before="0" w:after="0" w:line="576" w:lineRule="auto"/>
      <w:ind w:left="0" w:firstLine="0"/>
      <w:jc w:val="left"/>
      <w:textAlignment w:val="auto"/>
      <w:outlineLvl w:val="9"/>
    </w:pPr>
    <w:rPr>
      <w:rFonts w:ascii="Calibri" w:hAnsi="Calibri" w:eastAsia="黑体"/>
      <w:b w:val="0"/>
      <w:kern w:val="0"/>
      <w:szCs w:val="4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50</Pages>
  <Words>3539</Words>
  <Characters>20173</Characters>
  <Lines>168</Lines>
  <Paragraphs>47</Paragraphs>
  <TotalTime>19</TotalTime>
  <ScaleCrop>false</ScaleCrop>
  <LinksUpToDate>false</LinksUpToDate>
  <CharactersWithSpaces>23665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2020-07-09T08:45:00Z</dcterms:created>
  <dc:creator>李继能</dc:creator>
  <cp:lastModifiedBy>LIN</cp:lastModifiedBy>
  <cp:lastPrinted>2020-11-25T07:22:00Z</cp:lastPrinted>
  <dcterms:modified xsi:type="dcterms:W3CDTF">2020-12-01T09:08:23Z</dcterms:modified>
  <dc:title>询价文件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