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ascii="仿宋_GB2312" w:hAnsi="仿宋_GB2312" w:eastAsia="仿宋_GB2312" w:cs="仿宋_GB2312"/>
          <w:b/>
          <w:bCs/>
          <w:color w:val="000000" w:themeColor="text1"/>
          <w:sz w:val="72"/>
          <w14:textFill>
            <w14:solidFill>
              <w14:schemeClr w14:val="tx1"/>
            </w14:solidFill>
          </w14:textFill>
        </w:rPr>
      </w:pPr>
      <w:r>
        <w:rPr>
          <w:rFonts w:hint="eastAsia" w:ascii="仿宋_GB2312" w:hAnsi="仿宋_GB2312" w:eastAsia="仿宋_GB2312" w:cs="仿宋_GB2312"/>
          <w:b/>
          <w:bCs/>
          <w:color w:val="000000" w:themeColor="text1"/>
          <w:sz w:val="72"/>
          <w14:textFill>
            <w14:solidFill>
              <w14:schemeClr w14:val="tx1"/>
            </w14:solidFill>
          </w14:textFill>
        </w:rPr>
        <w:t>询价文件</w:t>
      </w:r>
    </w:p>
    <w:p>
      <w:pPr>
        <w:spacing w:line="500" w:lineRule="exact"/>
        <w:jc w:val="center"/>
        <w:rPr>
          <w:rFonts w:ascii="仿宋_GB2312" w:hAnsi="仿宋_GB2312" w:eastAsia="仿宋_GB2312" w:cs="仿宋_GB2312"/>
          <w:bCs/>
          <w:color w:val="000000" w:themeColor="text1"/>
          <w:sz w:val="24"/>
          <w:szCs w:val="28"/>
          <w14:textFill>
            <w14:solidFill>
              <w14:schemeClr w14:val="tx1"/>
            </w14:solidFill>
          </w14:textFill>
        </w:rPr>
      </w:pPr>
    </w:p>
    <w:p>
      <w:pPr>
        <w:spacing w:line="500" w:lineRule="exact"/>
        <w:jc w:val="left"/>
        <w:rPr>
          <w:rFonts w:ascii="仿宋_GB2312" w:hAnsi="仿宋_GB2312" w:eastAsia="仿宋_GB2312" w:cs="仿宋_GB2312"/>
          <w:b/>
          <w:bCs/>
          <w:color w:val="000000" w:themeColor="text1"/>
          <w:sz w:val="24"/>
          <w:szCs w:val="28"/>
          <w14:textFill>
            <w14:solidFill>
              <w14:schemeClr w14:val="tx1"/>
            </w14:solidFill>
          </w14:textFill>
        </w:rPr>
      </w:pPr>
      <w:r>
        <w:rPr>
          <w:rFonts w:ascii="仿宋_GB2312" w:hAnsi="仿宋_GB2312" w:eastAsia="仿宋_GB2312" w:cs="仿宋_GB2312"/>
          <w:b/>
          <w:bCs/>
          <w:color w:val="000000" w:themeColor="text1"/>
          <w:sz w:val="24"/>
          <w:szCs w:val="28"/>
          <w14:textFill>
            <w14:solidFill>
              <w14:schemeClr w14:val="tx1"/>
            </w14:solidFill>
          </w14:textFill>
        </w:rPr>
        <w:t xml:space="preserve">          </w:t>
      </w:r>
    </w:p>
    <w:p>
      <w:pPr>
        <w:spacing w:line="500" w:lineRule="exact"/>
        <w:ind w:firstLine="960" w:firstLineChars="300"/>
        <w:jc w:val="left"/>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项目编号：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XE-20210220-3 </w:t>
      </w:r>
    </w:p>
    <w:p>
      <w:pPr>
        <w:spacing w:line="500" w:lineRule="exact"/>
        <w:jc w:val="left"/>
        <w:rPr>
          <w:rFonts w:ascii="仿宋_GB2312" w:hAnsi="仿宋_GB2312" w:eastAsia="仿宋_GB2312" w:cs="仿宋_GB2312"/>
          <w:b/>
          <w:bCs/>
          <w:color w:val="000000" w:themeColor="text1"/>
          <w:sz w:val="24"/>
          <w:szCs w:val="28"/>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 xml:space="preserve">      项目名称：</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2021年</w:t>
      </w:r>
      <w:r>
        <w:rPr>
          <w:rFonts w:hint="eastAsia" w:ascii="仿宋_GB2312" w:hAnsi="仿宋_GB2312" w:eastAsia="仿宋_GB2312" w:cs="仿宋_GB2312"/>
          <w:b/>
          <w:bCs/>
          <w:color w:val="000000" w:themeColor="text1"/>
          <w:sz w:val="32"/>
          <w:szCs w:val="32"/>
          <w14:textFill>
            <w14:solidFill>
              <w14:schemeClr w14:val="tx1"/>
            </w14:solidFill>
          </w14:textFill>
        </w:rPr>
        <w:t>广州市净水有限公司</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电梯</w:t>
      </w:r>
      <w:r>
        <w:rPr>
          <w:rFonts w:hint="eastAsia" w:ascii="仿宋_GB2312" w:hAnsi="仿宋_GB2312" w:eastAsia="仿宋_GB2312" w:cs="仿宋_GB2312"/>
          <w:b/>
          <w:bCs/>
          <w:color w:val="000000" w:themeColor="text1"/>
          <w:sz w:val="32"/>
          <w:szCs w:val="32"/>
          <w14:textFill>
            <w14:solidFill>
              <w14:schemeClr w14:val="tx1"/>
            </w14:solidFill>
          </w14:textFill>
        </w:rPr>
        <w:t>维护服务项目</w:t>
      </w: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sz w:val="72"/>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36"/>
          <w14:textFill>
            <w14:solidFill>
              <w14:schemeClr w14:val="tx1"/>
            </w14:solidFill>
          </w14:textFill>
        </w:rPr>
      </w:pPr>
      <w:r>
        <w:rPr>
          <w:rFonts w:ascii="仿宋_GB2312" w:hAnsi="仿宋_GB2312" w:eastAsia="仿宋_GB2312" w:cs="仿宋_GB2312"/>
          <w:b/>
          <w:bCs/>
          <w:color w:val="000000" w:themeColor="text1"/>
          <w:sz w:val="36"/>
          <w14:textFill>
            <w14:solidFill>
              <w14:schemeClr w14:val="tx1"/>
            </w14:solidFill>
          </w14:textFill>
        </w:rPr>
        <w:t xml:space="preserve"> 广州市净水有限公司编制</w:t>
      </w:r>
    </w:p>
    <w:p>
      <w:pPr>
        <w:spacing w:line="360" w:lineRule="auto"/>
        <w:jc w:val="center"/>
        <w:rPr>
          <w:rFonts w:ascii="仿宋_GB2312" w:hAnsi="仿宋_GB2312" w:eastAsia="仿宋_GB2312" w:cs="仿宋_GB2312"/>
          <w:color w:val="000000" w:themeColor="text1"/>
          <w:sz w:val="28"/>
          <w:szCs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发布日期：</w:t>
      </w:r>
      <w:r>
        <w:rPr>
          <w:rFonts w:ascii="仿宋_GB2312" w:hAnsi="仿宋_GB2312" w:eastAsia="仿宋_GB2312" w:cs="仿宋_GB2312"/>
          <w:b/>
          <w:bCs/>
          <w:color w:val="000000" w:themeColor="text1"/>
          <w:sz w:val="28"/>
          <w14:textFill>
            <w14:solidFill>
              <w14:schemeClr w14:val="tx1"/>
            </w14:solidFill>
          </w14:textFill>
        </w:rPr>
        <w:t>202</w:t>
      </w:r>
      <w:r>
        <w:rPr>
          <w:rFonts w:hint="eastAsia" w:ascii="仿宋_GB2312" w:hAnsi="仿宋_GB2312" w:eastAsia="仿宋_GB2312" w:cs="仿宋_GB2312"/>
          <w:b/>
          <w:bCs/>
          <w:color w:val="000000" w:themeColor="text1"/>
          <w:sz w:val="28"/>
          <w:lang w:val="en-US" w:eastAsia="zh-CN"/>
          <w14:textFill>
            <w14:solidFill>
              <w14:schemeClr w14:val="tx1"/>
            </w14:solidFill>
          </w14:textFill>
        </w:rPr>
        <w:t>1</w:t>
      </w:r>
      <w:r>
        <w:rPr>
          <w:rFonts w:ascii="仿宋_GB2312" w:hAnsi="仿宋_GB2312" w:eastAsia="仿宋_GB2312" w:cs="仿宋_GB2312"/>
          <w:b/>
          <w:bCs/>
          <w:color w:val="000000" w:themeColor="text1"/>
          <w:sz w:val="28"/>
          <w14:textFill>
            <w14:solidFill>
              <w14:schemeClr w14:val="tx1"/>
            </w14:solidFill>
          </w14:textFill>
        </w:rPr>
        <w:t>年</w:t>
      </w:r>
      <w:r>
        <w:rPr>
          <w:rFonts w:hint="eastAsia" w:ascii="仿宋_GB2312" w:hAnsi="仿宋_GB2312" w:eastAsia="仿宋_GB2312" w:cs="仿宋_GB2312"/>
          <w:b/>
          <w:bCs/>
          <w:color w:val="000000" w:themeColor="text1"/>
          <w:sz w:val="28"/>
          <w:lang w:val="en-US" w:eastAsia="zh-CN"/>
          <w14:textFill>
            <w14:solidFill>
              <w14:schemeClr w14:val="tx1"/>
            </w14:solidFill>
          </w14:textFill>
        </w:rPr>
        <w:t>2</w:t>
      </w:r>
      <w:r>
        <w:rPr>
          <w:rFonts w:ascii="仿宋_GB2312" w:hAnsi="仿宋_GB2312" w:eastAsia="仿宋_GB2312" w:cs="仿宋_GB2312"/>
          <w:b/>
          <w:bCs/>
          <w:color w:val="000000" w:themeColor="text1"/>
          <w:sz w:val="28"/>
          <w14:textFill>
            <w14:solidFill>
              <w14:schemeClr w14:val="tx1"/>
            </w14:solidFill>
          </w14:textFill>
        </w:rPr>
        <w:t>月</w:t>
      </w:r>
      <w:r>
        <w:rPr>
          <w:rFonts w:hint="eastAsia" w:ascii="仿宋_GB2312" w:hAnsi="仿宋_GB2312" w:eastAsia="仿宋_GB2312" w:cs="仿宋_GB2312"/>
          <w:b/>
          <w:bCs/>
          <w:color w:val="000000" w:themeColor="text1"/>
          <w:sz w:val="28"/>
          <w:lang w:val="en-US" w:eastAsia="zh-CN"/>
          <w14:textFill>
            <w14:solidFill>
              <w14:schemeClr w14:val="tx1"/>
            </w14:solidFill>
          </w14:textFill>
        </w:rPr>
        <w:t>20</w:t>
      </w:r>
      <w:r>
        <w:rPr>
          <w:rFonts w:ascii="仿宋_GB2312" w:hAnsi="仿宋_GB2312" w:eastAsia="仿宋_GB2312" w:cs="仿宋_GB2312"/>
          <w:b/>
          <w:bCs/>
          <w:color w:val="000000" w:themeColor="text1"/>
          <w:sz w:val="28"/>
          <w14:textFill>
            <w14:solidFill>
              <w14:schemeClr w14:val="tx1"/>
            </w14:solidFill>
          </w14:textFill>
        </w:rPr>
        <w:t>日</w:t>
      </w: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pageBreakBefore/>
        <w:jc w:val="center"/>
        <w:rPr>
          <w:rFonts w:ascii="仿宋_GB2312" w:hAnsi="仿宋_GB2312" w:eastAsia="仿宋_GB2312" w:cs="仿宋_GB2312"/>
          <w:b/>
          <w:bCs/>
          <w:cap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目录</w:t>
      </w:r>
      <w:r>
        <w:rPr>
          <w:rFonts w:ascii="仿宋_GB2312" w:hAnsi="仿宋_GB2312" w:eastAsia="仿宋_GB2312" w:cs="仿宋_GB2312"/>
          <w:b/>
          <w:bCs/>
          <w:caps/>
          <w:color w:val="000000" w:themeColor="text1"/>
          <w:sz w:val="28"/>
          <w:szCs w:val="28"/>
          <w14:textFill>
            <w14:solidFill>
              <w14:schemeClr w14:val="tx1"/>
            </w14:solidFill>
          </w14:textFill>
        </w:rPr>
        <w:br w:type="textWrapping"/>
      </w:r>
    </w:p>
    <w:p>
      <w:pPr>
        <w:pStyle w:val="13"/>
        <w:tabs>
          <w:tab w:val="right" w:leader="dot" w:pos="9174"/>
        </w:tabs>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第一部分报价邀请函</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第二部分项目内容</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第三部分报价须知</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第四部分合同书格式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第五部分响应文件格式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第六部分附件</w:t>
      </w: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第一部分报价邀请函</w:t>
      </w:r>
    </w:p>
    <w:p>
      <w:pPr>
        <w:ind w:firstLine="478" w:firstLineChars="171"/>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各报价单位</w:t>
      </w:r>
      <w:r>
        <w:rPr>
          <w:rFonts w:ascii="仿宋_GB2312" w:hAnsi="仿宋_GB2312" w:eastAsia="仿宋_GB2312" w:cs="仿宋_GB2312"/>
          <w:color w:val="000000" w:themeColor="text1"/>
          <w:kern w:val="0"/>
          <w:sz w:val="28"/>
          <w:szCs w:val="28"/>
          <w14:textFill>
            <w14:solidFill>
              <w14:schemeClr w14:val="tx1"/>
            </w14:solidFill>
          </w14:textFill>
        </w:rPr>
        <w:t>:</w:t>
      </w:r>
    </w:p>
    <w:p>
      <w:pPr>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现我公司对</w:t>
      </w:r>
      <w:r>
        <w:rPr>
          <w:rFonts w:hint="eastAsia" w:ascii="仿宋" w:hAnsi="仿宋" w:eastAsia="仿宋" w:cs="仿宋_GB2312"/>
          <w:b w:val="0"/>
          <w:bCs/>
          <w:sz w:val="28"/>
          <w:szCs w:val="28"/>
          <w:u w:val="single"/>
          <w:lang w:val="en-US" w:eastAsia="zh-CN"/>
        </w:rPr>
        <w:t>2021年</w:t>
      </w:r>
      <w:r>
        <w:rPr>
          <w:rFonts w:hint="eastAsia" w:ascii="仿宋" w:hAnsi="仿宋" w:eastAsia="仿宋" w:cs="仿宋_GB2312"/>
          <w:b w:val="0"/>
          <w:bCs/>
          <w:sz w:val="28"/>
          <w:szCs w:val="28"/>
          <w:u w:val="single"/>
          <w:lang w:eastAsia="zh-CN"/>
        </w:rPr>
        <w:t>电梯</w:t>
      </w:r>
      <w:r>
        <w:rPr>
          <w:rFonts w:hint="eastAsia" w:ascii="仿宋" w:hAnsi="仿宋" w:eastAsia="仿宋" w:cs="仿宋_GB2312"/>
          <w:b w:val="0"/>
          <w:bCs/>
          <w:sz w:val="28"/>
          <w:szCs w:val="28"/>
          <w:u w:val="single"/>
        </w:rPr>
        <w:t>维护服务项目</w:t>
      </w:r>
      <w:r>
        <w:rPr>
          <w:rFonts w:hint="eastAsia" w:ascii="仿宋_GB2312" w:hAnsi="仿宋_GB2312" w:eastAsia="仿宋_GB2312" w:cs="仿宋_GB2312"/>
          <w:color w:val="000000" w:themeColor="text1"/>
          <w:sz w:val="28"/>
          <w:szCs w:val="28"/>
          <w14:textFill>
            <w14:solidFill>
              <w14:schemeClr w14:val="tx1"/>
            </w14:solidFill>
          </w14:textFill>
        </w:rPr>
        <w:t>进行询价，</w:t>
      </w:r>
      <w:r>
        <w:rPr>
          <w:rFonts w:hint="eastAsia" w:ascii="仿宋_GB2312" w:hAnsi="仿宋_GB2312" w:eastAsia="仿宋_GB2312" w:cs="仿宋_GB2312"/>
          <w:color w:val="000000" w:themeColor="text1"/>
          <w:sz w:val="28"/>
          <w:szCs w:val="28"/>
          <w:lang w:val="zh-CN"/>
          <w14:textFill>
            <w14:solidFill>
              <w14:schemeClr w14:val="tx1"/>
            </w14:solidFill>
          </w14:textFill>
        </w:rPr>
        <w:t>欢迎符合资格条件</w:t>
      </w:r>
      <w:r>
        <w:rPr>
          <w:rFonts w:hint="eastAsia" w:ascii="仿宋_GB2312" w:hAnsi="仿宋_GB2312" w:eastAsia="仿宋_GB2312" w:cs="仿宋_GB2312"/>
          <w:color w:val="000000" w:themeColor="text1"/>
          <w:sz w:val="28"/>
          <w:szCs w:val="28"/>
          <w14:textFill>
            <w14:solidFill>
              <w14:schemeClr w14:val="tx1"/>
            </w14:solidFill>
          </w14:textFill>
        </w:rPr>
        <w:t>的报价单位参加。</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一、资金计划：</w:t>
      </w:r>
      <w:r>
        <w:rPr>
          <w:rFonts w:hint="eastAsia" w:ascii="仿宋" w:hAnsi="仿宋" w:eastAsia="仿宋" w:cs="仿宋_GB2312"/>
          <w:sz w:val="28"/>
          <w:szCs w:val="28"/>
          <w:u w:val="none"/>
        </w:rPr>
        <w:t>自筹资金</w:t>
      </w:r>
    </w:p>
    <w:p>
      <w:pPr>
        <w:autoSpaceDE w:val="0"/>
        <w:autoSpaceDN w:val="0"/>
        <w:ind w:firstLine="560" w:firstLineChars="200"/>
        <w:rPr>
          <w:rFonts w:hint="default" w:ascii="仿宋_GB2312" w:hAnsi="仿宋_GB2312" w:eastAsia="仿宋_GB2312" w:cs="仿宋_GB2312"/>
          <w:color w:val="000000" w:themeColor="text1"/>
          <w:sz w:val="28"/>
          <w:szCs w:val="28"/>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lang w:val="zh-CN"/>
          <w14:textFill>
            <w14:solidFill>
              <w14:schemeClr w14:val="tx1"/>
            </w14:solidFill>
          </w14:textFill>
        </w:rPr>
        <w:t>、项目编号：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XE-20210220-3</w:t>
      </w:r>
    </w:p>
    <w:p>
      <w:pPr>
        <w:autoSpaceDE w:val="0"/>
        <w:autoSpaceDN w:val="0"/>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、项目名称：</w:t>
      </w:r>
      <w:r>
        <w:rPr>
          <w:rFonts w:hint="eastAsia" w:ascii="仿宋_GB2312" w:hAnsi="仿宋_GB2312" w:eastAsia="仿宋_GB2312" w:cs="仿宋_GB2312"/>
          <w:color w:val="000000" w:themeColor="text1"/>
          <w:sz w:val="28"/>
          <w:szCs w:val="28"/>
          <w:u w:val="single"/>
          <w14:textFill>
            <w14:solidFill>
              <w14:schemeClr w14:val="tx1"/>
            </w14:solidFill>
          </w14:textFill>
        </w:rPr>
        <w:t>广州市净水有限公司2021年</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电梯</w:t>
      </w:r>
      <w:r>
        <w:rPr>
          <w:rFonts w:hint="eastAsia" w:ascii="仿宋_GB2312" w:hAnsi="仿宋_GB2312" w:eastAsia="仿宋_GB2312" w:cs="仿宋_GB2312"/>
          <w:color w:val="000000" w:themeColor="text1"/>
          <w:sz w:val="28"/>
          <w:szCs w:val="28"/>
          <w:u w:val="single"/>
          <w14:textFill>
            <w14:solidFill>
              <w14:schemeClr w14:val="tx1"/>
            </w14:solidFill>
          </w14:textFill>
        </w:rPr>
        <w:t>维护服务项目</w:t>
      </w:r>
    </w:p>
    <w:p>
      <w:pPr>
        <w:autoSpaceDE w:val="0"/>
        <w:autoSpaceDN w:val="0"/>
        <w:ind w:firstLine="560" w:firstLineChars="200"/>
        <w:rPr>
          <w:rFonts w:hint="default" w:ascii="仿宋_GB2312" w:hAnsi="仿宋_GB2312" w:eastAsia="仿宋_GB2312" w:cs="仿宋_GB2312"/>
          <w:color w:val="000000" w:themeColor="text1"/>
          <w:sz w:val="28"/>
          <w:szCs w:val="28"/>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四、最高限价</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清包维护服务费67.11</w:t>
      </w:r>
      <w:r>
        <w:rPr>
          <w:rFonts w:hint="eastAsia" w:ascii="仿宋_GB2312" w:hAnsi="仿宋_GB2312" w:eastAsia="仿宋_GB2312" w:cs="仿宋_GB2312"/>
          <w:color w:val="000000" w:themeColor="text1"/>
          <w:sz w:val="28"/>
          <w:szCs w:val="28"/>
          <w:u w:val="single"/>
          <w14:textFill>
            <w14:solidFill>
              <w14:schemeClr w14:val="tx1"/>
            </w14:solidFill>
          </w14:textFill>
        </w:rPr>
        <w:t>万元人民币</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+电梯零部件（此部分不计入本项目报价）</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项目内容及需求：针对我</w:t>
      </w:r>
      <w:r>
        <w:rPr>
          <w:rFonts w:hint="eastAsia" w:ascii="仿宋_GB2312" w:hAnsi="仿宋_GB2312" w:eastAsia="仿宋_GB2312" w:cs="仿宋_GB2312"/>
          <w:color w:val="000000" w:themeColor="text1"/>
          <w:sz w:val="28"/>
          <w:szCs w:val="28"/>
          <w:u w:val="none"/>
          <w14:textFill>
            <w14:solidFill>
              <w14:schemeClr w14:val="tx1"/>
            </w14:solidFill>
          </w14:textFill>
        </w:rPr>
        <w:t>公司2021年</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电梯</w:t>
      </w:r>
      <w:r>
        <w:rPr>
          <w:rFonts w:hint="eastAsia" w:ascii="仿宋_GB2312" w:hAnsi="仿宋_GB2312" w:eastAsia="仿宋_GB2312" w:cs="仿宋_GB2312"/>
          <w:color w:val="000000" w:themeColor="text1"/>
          <w:sz w:val="28"/>
          <w:szCs w:val="28"/>
          <w:u w:val="none"/>
          <w14:textFill>
            <w14:solidFill>
              <w14:schemeClr w14:val="tx1"/>
            </w14:solidFill>
          </w14:textFill>
        </w:rPr>
        <w:t>维护服务项目</w:t>
      </w:r>
      <w:r>
        <w:rPr>
          <w:rFonts w:hint="eastAsia" w:ascii="仿宋_GB2312" w:hAnsi="仿宋_GB2312" w:eastAsia="仿宋_GB2312" w:cs="仿宋_GB2312"/>
          <w:color w:val="000000" w:themeColor="text1"/>
          <w:sz w:val="28"/>
          <w:szCs w:val="28"/>
          <w14:textFill>
            <w14:solidFill>
              <w14:schemeClr w14:val="tx1"/>
            </w14:solidFill>
          </w14:textFill>
        </w:rPr>
        <w:t>具体实施内容，详见第二部分项目内容。</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六、报价单位资格要求：</w:t>
      </w:r>
    </w:p>
    <w:p>
      <w:pPr>
        <w:pStyle w:val="25"/>
        <w:autoSpaceDE w:val="0"/>
        <w:autoSpaceDN w:val="0"/>
        <w:ind w:firstLine="560"/>
        <w:jc w:val="left"/>
        <w:rPr>
          <w:rFonts w:hint="eastAsia" w:ascii="仿宋_GB2312" w:hAnsi="仿宋_GB2312" w:eastAsia="仿宋_GB2312" w:cs="仿宋_GB2312"/>
          <w:b w:val="0"/>
          <w:bCs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1、报价单位须是中华人民共和国境内的法人或者其他组织，具有独立法人资格，且能开具增值税专用发票</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 xml:space="preserve"> </w:t>
      </w:r>
    </w:p>
    <w:p>
      <w:pPr>
        <w:pStyle w:val="25"/>
        <w:autoSpaceDE w:val="0"/>
        <w:autoSpaceDN w:val="0"/>
        <w:ind w:firstLine="560"/>
        <w:jc w:val="left"/>
        <w:rPr>
          <w:rFonts w:hint="eastAsia" w:ascii="仿宋_GB2312" w:hAnsi="仿宋_GB2312" w:eastAsia="仿宋_GB2312" w:cs="仿宋_GB2312"/>
          <w:b w:val="0"/>
          <w:bCs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2、报价单位必须具有</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特种设备安全监督管理部门核发的相应许可证《特种设备安装改造维修许可证（电梯）》</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（需提供资格证复印件，加盖单位公章）；</w:t>
      </w:r>
    </w:p>
    <w:p>
      <w:pPr>
        <w:pStyle w:val="25"/>
        <w:autoSpaceDE w:val="0"/>
        <w:autoSpaceDN w:val="0"/>
        <w:ind w:firstLine="560"/>
        <w:jc w:val="left"/>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、报价单位</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2018年1月1日至今，最少具有一项</w:t>
      </w:r>
      <w:bookmarkStart w:id="12" w:name="_GoBack"/>
      <w:bookmarkEnd w:id="12"/>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电梯维护服务项目</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业绩；</w:t>
      </w:r>
      <w:r>
        <w:rPr>
          <w:rFonts w:hint="eastAsia" w:ascii="仿宋_GB2312" w:hAnsi="仿宋_GB2312" w:eastAsia="仿宋_GB2312" w:cs="仿宋_GB2312"/>
          <w:b w:val="0"/>
          <w:bCs w:val="0"/>
          <w:color w:val="000000" w:themeColor="text1"/>
          <w:sz w:val="28"/>
          <w:szCs w:val="28"/>
          <w:u w:val="none"/>
          <w:lang w:val="zh-CN"/>
          <w14:textFill>
            <w14:solidFill>
              <w14:schemeClr w14:val="tx1"/>
            </w14:solidFill>
          </w14:textFill>
        </w:rPr>
        <w:t>并提供相关证明文件（</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完整</w:t>
      </w:r>
      <w:r>
        <w:rPr>
          <w:rFonts w:hint="eastAsia" w:ascii="仿宋_GB2312" w:hAnsi="仿宋_GB2312" w:eastAsia="仿宋_GB2312" w:cs="仿宋_GB2312"/>
          <w:b w:val="0"/>
          <w:bCs w:val="0"/>
          <w:color w:val="000000" w:themeColor="text1"/>
          <w:sz w:val="28"/>
          <w:szCs w:val="28"/>
          <w:u w:val="none"/>
          <w:lang w:val="zh-CN"/>
          <w14:textFill>
            <w14:solidFill>
              <w14:schemeClr w14:val="tx1"/>
            </w14:solidFill>
          </w14:textFill>
        </w:rPr>
        <w:t>合同复印件，加盖单位公章）。</w:t>
      </w:r>
    </w:p>
    <w:p>
      <w:pPr>
        <w:pStyle w:val="25"/>
        <w:autoSpaceDE w:val="0"/>
        <w:autoSpaceDN w:val="0"/>
        <w:ind w:firstLine="56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七、现场踏勘</w:t>
      </w:r>
      <w:r>
        <w:rPr>
          <w:rFonts w:ascii="仿宋_GB2312" w:hAnsi="仿宋_GB2312" w:eastAsia="仿宋_GB2312" w:cs="仿宋_GB2312"/>
          <w:color w:val="000000" w:themeColor="text1"/>
          <w:sz w:val="28"/>
          <w:szCs w:val="28"/>
          <w14:textFill>
            <w14:solidFill>
              <w14:schemeClr w14:val="tx1"/>
            </w14:solidFill>
          </w14:textFill>
        </w:rPr>
        <w:t>(答疑会)时间、地点（也可由报价单位自行踏勘现场）：/</w:t>
      </w:r>
    </w:p>
    <w:p>
      <w:pPr>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八、询价文件的获取：在</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25</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w:t>
      </w:r>
      <w:r>
        <w:rPr>
          <w:rFonts w:ascii="仿宋_GB2312" w:hAnsi="仿宋_GB2312" w:eastAsia="仿宋_GB2312" w:cs="仿宋_GB2312"/>
          <w:color w:val="000000" w:themeColor="text1"/>
          <w:sz w:val="28"/>
          <w:szCs w:val="28"/>
          <w14:textFill>
            <w14:solidFill>
              <w14:schemeClr w14:val="tx1"/>
            </w14:solidFill>
          </w14:textFill>
        </w:rPr>
        <w:t>前</w:t>
      </w:r>
      <w:r>
        <w:rPr>
          <w:rFonts w:hint="eastAsia" w:ascii="仿宋_GB2312" w:hAnsi="仿宋_GB2312" w:eastAsia="仿宋_GB2312" w:cs="仿宋_GB2312"/>
          <w:color w:val="000000" w:themeColor="text1"/>
          <w:sz w:val="28"/>
          <w:szCs w:val="28"/>
          <w14:textFill>
            <w14:solidFill>
              <w14:schemeClr w14:val="tx1"/>
            </w14:solidFill>
          </w14:textFill>
        </w:rPr>
        <w:t>，在广州市净水有限公司门户网站免费下载。</w:t>
      </w:r>
    </w:p>
    <w:p>
      <w:pPr>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九、询价响应文件递交时间：</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25</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14</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分至</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hint="eastAsia"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分；询价响应文件递交截止时间：</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25</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w:t>
      </w:r>
    </w:p>
    <w:p>
      <w:pPr>
        <w:ind w:firstLine="560" w:firstLineChars="200"/>
        <w:rPr>
          <w:rFonts w:hint="default" w:ascii="仿宋"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十、响应文件送达地点：广州市天河区临江大道</w:t>
      </w:r>
      <w:r>
        <w:rPr>
          <w:rFonts w:ascii="仿宋_GB2312" w:hAnsi="仿宋_GB2312" w:eastAsia="仿宋_GB2312" w:cs="仿宋_GB2312"/>
          <w:color w:val="000000" w:themeColor="text1"/>
          <w:sz w:val="28"/>
          <w:szCs w:val="28"/>
          <w14:textFill>
            <w14:solidFill>
              <w14:schemeClr w14:val="tx1"/>
            </w14:solidFill>
          </w14:textFill>
        </w:rPr>
        <w:t>501号广州市净水有限公司</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六楼招标办</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十一、</w:t>
      </w:r>
      <w:r>
        <w:rPr>
          <w:rFonts w:hint="eastAsia" w:ascii="仿宋_GB2312" w:hAnsi="仿宋_GB2312" w:eastAsia="仿宋_GB2312" w:cs="仿宋_GB2312"/>
          <w:color w:val="000000" w:themeColor="text1"/>
          <w:sz w:val="28"/>
          <w:szCs w:val="28"/>
          <w14:textFill>
            <w14:solidFill>
              <w14:schemeClr w14:val="tx1"/>
            </w14:solidFill>
          </w14:textFill>
        </w:rPr>
        <w:t>评审时间：</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25</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十二、评审地点：广州市净水有限公司六楼招标办</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十三、询价人的联系方式</w:t>
      </w:r>
    </w:p>
    <w:p>
      <w:pPr>
        <w:snapToGrid w:val="0"/>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询价人：广州市净水有限公司</w:t>
      </w:r>
    </w:p>
    <w:p>
      <w:pPr>
        <w:snapToGrid w:val="0"/>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联系地址：广州市天河区临江大道501号</w:t>
      </w:r>
    </w:p>
    <w:p>
      <w:pPr>
        <w:snapToGrid w:val="0"/>
        <w:spacing w:line="540" w:lineRule="exact"/>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黄工   </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联系方式：</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020-62315524  </w:t>
      </w:r>
    </w:p>
    <w:p>
      <w:pPr>
        <w:jc w:val="right"/>
        <w:rPr>
          <w:rFonts w:ascii="仿宋" w:hAnsi="仿宋" w:eastAsia="仿宋" w:cs="仿宋"/>
          <w:color w:val="000000" w:themeColor="text1"/>
          <w:sz w:val="28"/>
          <w:szCs w:val="28"/>
          <w14:textFill>
            <w14:solidFill>
              <w14:schemeClr w14:val="tx1"/>
            </w14:solidFill>
          </w14:textFill>
        </w:rPr>
      </w:pPr>
    </w:p>
    <w:p>
      <w:pPr>
        <w:wordWrap w:val="0"/>
        <w:jc w:val="righ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广州市净水有限公司    </w:t>
      </w:r>
    </w:p>
    <w:p>
      <w:pPr>
        <w:wordWrap w:val="0"/>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20</w:t>
      </w:r>
      <w:r>
        <w:rPr>
          <w:rFonts w:ascii="仿宋" w:hAnsi="仿宋" w:eastAsia="仿宋" w:cs="仿宋"/>
          <w:color w:val="000000" w:themeColor="text1"/>
          <w:sz w:val="28"/>
          <w:szCs w:val="28"/>
          <w14:textFill>
            <w14:solidFill>
              <w14:schemeClr w14:val="tx1"/>
            </w14:solidFill>
          </w14:textFill>
        </w:rPr>
        <w:t>日</w:t>
      </w:r>
    </w:p>
    <w:p>
      <w:pPr>
        <w:rPr>
          <w:rFonts w:ascii="仿宋" w:hAnsi="仿宋" w:eastAsia="仿宋" w:cs="仿宋_GB2312"/>
          <w:color w:val="000000" w:themeColor="text1"/>
          <w:sz w:val="28"/>
          <w:szCs w:val="28"/>
          <w14:textFill>
            <w14:solidFill>
              <w14:schemeClr w14:val="tx1"/>
            </w14:solidFill>
          </w14:textFill>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第二部分 项目内容</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一、项目概况</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themeColor="text1"/>
          <w:sz w:val="28"/>
          <w:szCs w:val="28"/>
          <w:lang w:val="zh-CN"/>
          <w14:textFill>
            <w14:solidFill>
              <w14:schemeClr w14:val="tx1"/>
            </w14:solidFill>
          </w14:textFill>
        </w:rPr>
        <w:t xml:space="preserve"> 本项目拟通过公开</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询价</w:t>
      </w:r>
      <w:r>
        <w:rPr>
          <w:rFonts w:hint="eastAsia" w:ascii="仿宋_GB2312" w:hAnsi="仿宋_GB2312" w:eastAsia="仿宋_GB2312" w:cs="仿宋_GB2312"/>
          <w:color w:val="000000" w:themeColor="text1"/>
          <w:sz w:val="28"/>
          <w:szCs w:val="28"/>
          <w:lang w:val="zh-CN"/>
          <w14:textFill>
            <w14:solidFill>
              <w14:schemeClr w14:val="tx1"/>
            </w14:solidFill>
          </w14:textFill>
        </w:rPr>
        <w:t>的方式选取</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电梯</w:t>
      </w:r>
      <w:r>
        <w:rPr>
          <w:rFonts w:hint="eastAsia" w:ascii="仿宋_GB2312" w:hAnsi="仿宋_GB2312" w:eastAsia="仿宋_GB2312" w:cs="仿宋_GB2312"/>
          <w:color w:val="000000" w:themeColor="text1"/>
          <w:sz w:val="28"/>
          <w:szCs w:val="28"/>
          <w:lang w:val="zh-CN"/>
          <w14:textFill>
            <w14:solidFill>
              <w14:schemeClr w14:val="tx1"/>
            </w14:solidFill>
          </w14:textFill>
        </w:rPr>
        <w:t>维保服务单位对广州市净水有限公司辖下分（子）公司（包含猎德、沥滘、石井净、</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江高、大观、龙归、</w:t>
      </w:r>
      <w:r>
        <w:rPr>
          <w:rFonts w:hint="eastAsia" w:ascii="仿宋_GB2312" w:hAnsi="仿宋_GB2312" w:eastAsia="仿宋_GB2312" w:cs="仿宋_GB2312"/>
          <w:color w:val="000000" w:themeColor="text1"/>
          <w:sz w:val="28"/>
          <w:szCs w:val="28"/>
          <w:lang w:val="zh-CN"/>
          <w14:textFill>
            <w14:solidFill>
              <w14:schemeClr w14:val="tx1"/>
            </w14:solidFill>
          </w14:textFill>
        </w:rPr>
        <w:t>大沙地、健康城等</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8</w:t>
      </w:r>
      <w:r>
        <w:rPr>
          <w:rFonts w:hint="eastAsia" w:ascii="仿宋_GB2312" w:hAnsi="仿宋_GB2312" w:eastAsia="仿宋_GB2312" w:cs="仿宋_GB2312"/>
          <w:color w:val="000000" w:themeColor="text1"/>
          <w:sz w:val="28"/>
          <w:szCs w:val="28"/>
          <w:lang w:val="zh-CN"/>
          <w14:textFill>
            <w14:solidFill>
              <w14:schemeClr w14:val="tx1"/>
            </w14:solidFill>
          </w14:textFill>
        </w:rPr>
        <w:t>间分公司及西朗公司）开展</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电梯</w:t>
      </w:r>
      <w:r>
        <w:rPr>
          <w:rFonts w:hint="eastAsia" w:ascii="仿宋_GB2312" w:hAnsi="仿宋_GB2312" w:eastAsia="仿宋_GB2312" w:cs="仿宋_GB2312"/>
          <w:color w:val="000000" w:themeColor="text1"/>
          <w:sz w:val="28"/>
          <w:szCs w:val="28"/>
          <w:lang w:val="zh-CN"/>
          <w14:textFill>
            <w14:solidFill>
              <w14:schemeClr w14:val="tx1"/>
            </w14:solidFill>
          </w14:textFill>
        </w:rPr>
        <w:t>维护服务工作。</w:t>
      </w:r>
    </w:p>
    <w:p>
      <w:pPr>
        <w:spacing w:line="360" w:lineRule="auto"/>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二、维保方式</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根据我司项目的特点及电梯行业的规范要求，拟定维保方式为</w:t>
      </w:r>
      <w:r>
        <w:rPr>
          <w:rFonts w:hint="eastAsia" w:ascii="仿宋_GB2312" w:hAnsi="仿宋_GB2312" w:eastAsia="仿宋_GB2312" w:cs="仿宋_GB2312"/>
          <w:b/>
          <w:bCs/>
          <w:sz w:val="28"/>
          <w:szCs w:val="28"/>
          <w:lang w:val="en-US" w:eastAsia="zh-CN"/>
        </w:rPr>
        <w:t>清包</w:t>
      </w:r>
      <w:r>
        <w:rPr>
          <w:rFonts w:hint="eastAsia" w:ascii="仿宋_GB2312" w:hAnsi="仿宋_GB2312" w:eastAsia="仿宋_GB2312" w:cs="仿宋_GB2312"/>
          <w:sz w:val="28"/>
          <w:szCs w:val="28"/>
          <w:lang w:val="en-US" w:eastAsia="zh-CN"/>
        </w:rPr>
        <w:t>，若电梯零配件有损坏，维保单位需提前告知甲方单位，并提供维修方案，损坏和更换配件由我公司负责，维保单位免费提供维修、更换。</w:t>
      </w:r>
    </w:p>
    <w:p>
      <w:pPr>
        <w:widowControl/>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 xml:space="preserve">三 </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电梯</w:t>
      </w:r>
      <w:r>
        <w:rPr>
          <w:rFonts w:hint="eastAsia" w:ascii="仿宋_GB2312" w:hAnsi="仿宋_GB2312" w:eastAsia="仿宋_GB2312" w:cs="仿宋_GB2312"/>
          <w:b/>
          <w:bCs/>
          <w:sz w:val="28"/>
          <w:szCs w:val="28"/>
        </w:rPr>
        <w:t>维保检测要求</w:t>
      </w:r>
    </w:p>
    <w:p>
      <w:pPr>
        <w:spacing w:line="360" w:lineRule="auto"/>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1</w:t>
      </w:r>
      <w:r>
        <w:rPr>
          <w:rFonts w:hint="eastAsia" w:ascii="仿宋_GB2312" w:hAnsi="仿宋_GB2312" w:eastAsia="仿宋_GB2312" w:cs="仿宋_GB2312"/>
          <w:b w:val="0"/>
          <w:bCs/>
          <w:sz w:val="28"/>
          <w:szCs w:val="28"/>
          <w:lang w:val="en-US" w:eastAsia="zh-CN"/>
        </w:rPr>
        <w:t>.</w:t>
      </w:r>
      <w:r>
        <w:rPr>
          <w:rFonts w:hint="eastAsia" w:ascii="仿宋_GB2312" w:hAnsi="仿宋_GB2312" w:eastAsia="仿宋_GB2312" w:cs="仿宋_GB2312"/>
          <w:b w:val="0"/>
          <w:bCs/>
          <w:sz w:val="28"/>
          <w:szCs w:val="28"/>
        </w:rPr>
        <w:t>总体要求</w:t>
      </w:r>
    </w:p>
    <w:p>
      <w:pPr>
        <w:spacing w:line="360" w:lineRule="auto"/>
        <w:ind w:firstLine="560" w:firstLineChars="20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报价人需依照《中华人民共和国合同法》、《中华人民共和国特种设备安全法》、《广州市电梯安全管理办法》及其他有关规定开展服务工作。</w:t>
      </w:r>
    </w:p>
    <w:p>
      <w:pPr>
        <w:widowControl/>
        <w:spacing w:line="360" w:lineRule="auto"/>
        <w:ind w:firstLine="560" w:firstLineChars="200"/>
        <w:jc w:val="left"/>
        <w:rPr>
          <w:rFonts w:hint="eastAsia" w:ascii="仿宋_GB2312" w:hAnsi="宋体" w:eastAsia="仿宋_GB2312"/>
          <w:b/>
          <w:sz w:val="28"/>
          <w:szCs w:val="28"/>
        </w:rPr>
      </w:pPr>
      <w:r>
        <w:rPr>
          <w:rFonts w:hint="eastAsia" w:ascii="仿宋_GB2312" w:hAnsi="仿宋_GB2312" w:eastAsia="仿宋_GB2312" w:cs="仿宋_GB2312"/>
          <w:b w:val="0"/>
          <w:bCs/>
          <w:sz w:val="28"/>
          <w:szCs w:val="28"/>
          <w:lang w:eastAsia="zh-CN"/>
        </w:rPr>
        <w:t>2</w:t>
      </w:r>
      <w:r>
        <w:rPr>
          <w:rFonts w:hint="eastAsia" w:ascii="仿宋_GB2312" w:hAnsi="仿宋_GB2312" w:eastAsia="仿宋_GB2312" w:cs="仿宋_GB2312"/>
          <w:b w:val="0"/>
          <w:bCs/>
          <w:sz w:val="28"/>
          <w:szCs w:val="28"/>
          <w:lang w:val="en-US" w:eastAsia="zh-CN"/>
        </w:rPr>
        <w:t>.</w:t>
      </w:r>
      <w:r>
        <w:rPr>
          <w:rFonts w:hint="eastAsia" w:ascii="仿宋_GB2312" w:hAnsi="仿宋_GB2312" w:eastAsia="仿宋_GB2312" w:cs="仿宋_GB2312"/>
          <w:b w:val="0"/>
          <w:bCs/>
          <w:sz w:val="28"/>
          <w:szCs w:val="28"/>
        </w:rPr>
        <w:t>具体</w:t>
      </w:r>
      <w:r>
        <w:rPr>
          <w:rFonts w:hint="eastAsia" w:ascii="仿宋_GB2312" w:hAnsi="仿宋_GB2312" w:eastAsia="仿宋_GB2312" w:cs="仿宋_GB2312"/>
          <w:b w:val="0"/>
          <w:bCs/>
          <w:sz w:val="28"/>
          <w:szCs w:val="28"/>
          <w:lang w:val="en-US" w:eastAsia="zh-CN"/>
        </w:rPr>
        <w:t>内容</w:t>
      </w:r>
      <w:r>
        <w:rPr>
          <w:rFonts w:hint="eastAsia" w:ascii="仿宋_GB2312" w:hAnsi="仿宋_GB2312" w:eastAsia="仿宋_GB2312" w:cs="仿宋_GB2312"/>
          <w:b w:val="0"/>
          <w:bCs/>
          <w:sz w:val="28"/>
          <w:szCs w:val="28"/>
        </w:rPr>
        <w:t>要求</w:t>
      </w:r>
    </w:p>
    <w:p>
      <w:pPr>
        <w:jc w:val="center"/>
        <w:rPr>
          <w:rFonts w:ascii="仿宋_GB2312" w:hAnsi="宋体" w:eastAsia="仿宋_GB2312" w:cs="宋体"/>
          <w:kern w:val="0"/>
          <w:sz w:val="24"/>
        </w:rPr>
      </w:pPr>
      <w:r>
        <w:rPr>
          <w:rFonts w:hint="eastAsia" w:eastAsia="黑体"/>
          <w:sz w:val="28"/>
          <w:szCs w:val="28"/>
        </w:rPr>
        <w:t>乘客电梯日常维护保养项目（内容）和要求</w:t>
      </w:r>
    </w:p>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表</w:t>
      </w:r>
      <w:r>
        <w:rPr>
          <w:rFonts w:ascii="仿宋_GB2312" w:hAnsi="宋体" w:eastAsia="仿宋_GB2312" w:cs="宋体"/>
          <w:kern w:val="0"/>
          <w:sz w:val="24"/>
        </w:rPr>
        <w:t xml:space="preserve">A-1  </w:t>
      </w:r>
      <w:r>
        <w:rPr>
          <w:rFonts w:hint="eastAsia" w:ascii="仿宋_GB2312" w:hAnsi="宋体" w:eastAsia="仿宋_GB2312" w:cs="宋体"/>
          <w:kern w:val="0"/>
          <w:sz w:val="24"/>
        </w:rPr>
        <w:t>半月维保项目（内容）和要求</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5"/>
        <w:gridCol w:w="4031"/>
        <w:gridCol w:w="50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4031"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维保项目（内容）</w:t>
            </w:r>
          </w:p>
        </w:tc>
        <w:tc>
          <w:tcPr>
            <w:tcW w:w="5030"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机房、滑轮间环境</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清洁，门窗完好、照明正常</w:t>
            </w:r>
            <w:r>
              <w:rPr>
                <w:rFonts w:ascii="仿宋_GB2312" w:hAnsi="宋体" w:eastAsia="仿宋_GB2312"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手动紧急操作装置</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齐全，在指定位置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曳引机</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strike/>
                <w:kern w:val="0"/>
                <w:sz w:val="24"/>
              </w:rPr>
            </w:pPr>
            <w:r>
              <w:rPr>
                <w:rFonts w:hint="eastAsia" w:ascii="仿宋_GB2312" w:hAnsi="宋体" w:eastAsia="仿宋_GB2312" w:cs="宋体"/>
                <w:kern w:val="0"/>
                <w:sz w:val="24"/>
              </w:rPr>
              <w:t>运行时无异常振动和异常声响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jc w:val="center"/>
              <w:rPr>
                <w:rFonts w:ascii="仿宋_GB2312" w:hAnsi="宋体" w:eastAsia="仿宋_GB2312" w:cs="宋体"/>
                <w:kern w:val="0"/>
                <w:sz w:val="24"/>
              </w:rPr>
            </w:pPr>
            <w:r>
              <w:rPr>
                <w:rFonts w:ascii="仿宋_GB2312" w:hAnsi="宋体" w:eastAsia="仿宋_GB2312" w:cs="宋体"/>
                <w:kern w:val="0"/>
                <w:sz w:val="24"/>
              </w:rPr>
              <w:t>4</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制动器各销轴部位</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润滑，动作灵活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制动器间隙</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打开时制动衬与制动轮不应发生摩擦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编码器</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清洁，安装牢固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限速器各销轴部位</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润滑，转动灵活；电气开关正常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轿顶</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清洁，防护拦安全可靠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轿顶检修开关、急停开关</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导靴上油杯</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吸油毛毡齐全，油量适宜，油杯无泄漏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对重块及其压板</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对重块无松动，压板紧固。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井道照明</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齐全、正常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轿厢照明、风扇、应急照明</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14</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轿厢检修开关、急停开关</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15</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轿内报警装置、对讲系统</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strike/>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16</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轿内显示、指令按钮</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齐全、有效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17</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轿门安全装置（安全触板，光幕、光电等）</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功能有效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18</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轿门门锁电气触点</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w:t>
            </w:r>
            <w:r>
              <w:rPr>
                <w:rFonts w:ascii="仿宋_GB2312" w:hAnsi="宋体" w:eastAsia="仿宋_GB2312" w:cs="宋体"/>
                <w:kern w:val="0"/>
                <w:sz w:val="24"/>
              </w:rPr>
              <w:t xml:space="preserve">, </w:t>
            </w:r>
            <w:r>
              <w:rPr>
                <w:rFonts w:hint="eastAsia" w:ascii="仿宋_GB2312" w:hAnsi="宋体" w:eastAsia="仿宋_GB2312" w:cs="宋体"/>
                <w:kern w:val="0"/>
                <w:sz w:val="24"/>
              </w:rPr>
              <w:t>触点接触良好，接线可靠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19</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轿门运行</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开启和关闭工作正常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轿厢平层精度</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21</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层站召唤、层楼显示</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齐全、有效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22</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层门地坎</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23</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层门自动关门装置</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24</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层门门锁自动复位</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用层门钥匙打开手动开锁装置释放后，层门门锁能自动复位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25</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层门门锁电气触点</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w:t>
            </w:r>
            <w:r>
              <w:rPr>
                <w:rFonts w:ascii="仿宋_GB2312" w:hAnsi="宋体" w:eastAsia="仿宋_GB2312" w:cs="宋体"/>
                <w:kern w:val="0"/>
                <w:sz w:val="24"/>
              </w:rPr>
              <w:t xml:space="preserve">, </w:t>
            </w:r>
            <w:r>
              <w:rPr>
                <w:rFonts w:hint="eastAsia" w:ascii="仿宋_GB2312" w:hAnsi="宋体" w:eastAsia="仿宋_GB2312" w:cs="宋体"/>
                <w:kern w:val="0"/>
                <w:sz w:val="24"/>
              </w:rPr>
              <w:t>触点接触良好，接线可靠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26</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层门锁紧元件啮合长度</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不小于</w:t>
            </w:r>
            <w:r>
              <w:rPr>
                <w:rFonts w:ascii="仿宋_GB2312" w:hAnsi="宋体" w:eastAsia="仿宋_GB2312" w:cs="宋体"/>
                <w:kern w:val="0"/>
                <w:sz w:val="24"/>
              </w:rPr>
              <w:t>7mm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27</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底坑环境</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清洁，无渗水、积水，照明正常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28</w:t>
            </w:r>
          </w:p>
        </w:tc>
        <w:tc>
          <w:tcPr>
            <w:tcW w:w="4031"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底坑急停开关</w:t>
            </w:r>
          </w:p>
        </w:tc>
        <w:tc>
          <w:tcPr>
            <w:tcW w:w="5030"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bl>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季度维保项目（内容）和要求除应符合</w:t>
      </w:r>
      <w:r>
        <w:rPr>
          <w:rFonts w:ascii="仿宋_GB2312" w:hAnsi="宋体" w:eastAsia="仿宋_GB2312" w:cs="宋体"/>
          <w:kern w:val="0"/>
          <w:sz w:val="24"/>
        </w:rPr>
        <w:t>A</w:t>
      </w:r>
      <w:r>
        <w:rPr>
          <w:rFonts w:hint="eastAsia" w:ascii="仿宋_GB2312" w:hAnsi="宋体" w:eastAsia="仿宋_GB2312" w:cs="宋体"/>
          <w:kern w:val="0"/>
          <w:sz w:val="24"/>
          <w:lang w:val="en-US" w:eastAsia="zh-CN"/>
        </w:rPr>
        <w:t>-</w:t>
      </w:r>
      <w:r>
        <w:rPr>
          <w:rFonts w:ascii="仿宋_GB2312" w:hAnsi="宋体" w:eastAsia="仿宋_GB2312" w:cs="宋体"/>
          <w:kern w:val="0"/>
          <w:sz w:val="24"/>
        </w:rPr>
        <w:t>1</w:t>
      </w:r>
      <w:r>
        <w:rPr>
          <w:rFonts w:hint="eastAsia" w:ascii="仿宋_GB2312" w:hAnsi="宋体" w:eastAsia="仿宋_GB2312" w:cs="宋体"/>
          <w:kern w:val="0"/>
          <w:sz w:val="24"/>
        </w:rPr>
        <w:t>的要求外，还应当符合表</w:t>
      </w:r>
      <w:r>
        <w:rPr>
          <w:rFonts w:ascii="仿宋_GB2312" w:hAnsi="宋体" w:eastAsia="仿宋_GB2312" w:cs="宋体"/>
          <w:kern w:val="0"/>
          <w:sz w:val="24"/>
        </w:rPr>
        <w:t>A-2</w:t>
      </w:r>
      <w:r>
        <w:rPr>
          <w:rFonts w:hint="eastAsia" w:ascii="仿宋_GB2312" w:hAnsi="宋体" w:eastAsia="仿宋_GB2312" w:cs="宋体"/>
          <w:kern w:val="0"/>
          <w:sz w:val="24"/>
        </w:rPr>
        <w:t>的要求。</w:t>
      </w:r>
    </w:p>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表</w:t>
      </w:r>
      <w:r>
        <w:rPr>
          <w:rFonts w:ascii="仿宋_GB2312" w:hAnsi="宋体" w:eastAsia="仿宋_GB2312" w:cs="宋体"/>
          <w:kern w:val="0"/>
          <w:sz w:val="24"/>
        </w:rPr>
        <w:t xml:space="preserve">A-2  </w:t>
      </w:r>
      <w:r>
        <w:rPr>
          <w:rFonts w:hint="eastAsia" w:ascii="仿宋_GB2312" w:hAnsi="宋体" w:eastAsia="仿宋_GB2312" w:cs="宋体"/>
          <w:kern w:val="0"/>
          <w:sz w:val="24"/>
        </w:rPr>
        <w:t>季度维保项目（内容）和要求</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5"/>
        <w:gridCol w:w="4100"/>
        <w:gridCol w:w="4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410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维保项目（内容）</w:t>
            </w:r>
          </w:p>
        </w:tc>
        <w:tc>
          <w:tcPr>
            <w:tcW w:w="4914"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减速机润滑油</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油量适宜，除蜗杆伸出端外均无渗漏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制动衬</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位置脉冲发生器</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选层器动静触点</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清洁，无烧蚀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曳引轮槽、曳引钢丝绳</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清洁，无严重油腻，张力均匀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限速器轮槽、限速器钢丝绳</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清洁，无严重油腻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靴衬、滚轮</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验证轿门关闭的电气安全装置</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层门、轿门系统中传动钢丝绳、链条、胶带</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按照制造单位要求进行清洁、调整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层门门导靴</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消防开关</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工作正常，功能有效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耗能缓冲器</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电气安全装置功能有效，油量适宜，柱塞无锈蚀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4100"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w:t>
            </w:r>
            <w:r>
              <w:rPr>
                <w:rFonts w:hint="eastAsia" w:ascii="仿宋_GB2312" w:hAnsi="宋体" w:eastAsia="仿宋_GB2312" w:cs="宋体"/>
                <w:bCs/>
                <w:kern w:val="0"/>
                <w:sz w:val="24"/>
              </w:rPr>
              <w:t>张</w:t>
            </w:r>
            <w:r>
              <w:rPr>
                <w:rFonts w:hint="eastAsia" w:ascii="仿宋_GB2312" w:hAnsi="宋体" w:eastAsia="仿宋_GB2312" w:cs="宋体"/>
                <w:kern w:val="0"/>
                <w:sz w:val="24"/>
              </w:rPr>
              <w:t>紧轮装置和电气安全装置</w:t>
            </w:r>
          </w:p>
        </w:tc>
        <w:tc>
          <w:tcPr>
            <w:tcW w:w="491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bl>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半年维保项目（内容）和要求除符合</w:t>
      </w:r>
      <w:r>
        <w:rPr>
          <w:rFonts w:ascii="仿宋_GB2312" w:hAnsi="宋体" w:eastAsia="仿宋_GB2312" w:cs="宋体"/>
          <w:kern w:val="0"/>
          <w:sz w:val="24"/>
        </w:rPr>
        <w:t>A</w:t>
      </w:r>
      <w:r>
        <w:rPr>
          <w:rFonts w:hint="eastAsia" w:ascii="仿宋_GB2312" w:hAnsi="宋体" w:eastAsia="仿宋_GB2312" w:cs="宋体"/>
          <w:kern w:val="0"/>
          <w:sz w:val="24"/>
          <w:lang w:val="en-US" w:eastAsia="zh-CN"/>
        </w:rPr>
        <w:t>-</w:t>
      </w:r>
      <w:r>
        <w:rPr>
          <w:rFonts w:ascii="仿宋_GB2312" w:hAnsi="宋体" w:eastAsia="仿宋_GB2312" w:cs="宋体"/>
          <w:kern w:val="0"/>
          <w:sz w:val="24"/>
        </w:rPr>
        <w:t>2</w:t>
      </w:r>
      <w:r>
        <w:rPr>
          <w:rFonts w:hint="eastAsia" w:ascii="仿宋_GB2312" w:hAnsi="宋体" w:eastAsia="仿宋_GB2312" w:cs="宋体"/>
          <w:kern w:val="0"/>
          <w:sz w:val="24"/>
        </w:rPr>
        <w:t>的要求外，还应当符合表</w:t>
      </w:r>
      <w:r>
        <w:rPr>
          <w:rFonts w:ascii="仿宋_GB2312" w:hAnsi="宋体" w:eastAsia="仿宋_GB2312" w:cs="宋体"/>
          <w:kern w:val="0"/>
          <w:sz w:val="24"/>
        </w:rPr>
        <w:t>A-3</w:t>
      </w:r>
      <w:r>
        <w:rPr>
          <w:rFonts w:hint="eastAsia" w:ascii="仿宋_GB2312" w:hAnsi="宋体" w:eastAsia="仿宋_GB2312" w:cs="宋体"/>
          <w:kern w:val="0"/>
          <w:sz w:val="24"/>
        </w:rPr>
        <w:t>的要求。</w:t>
      </w:r>
    </w:p>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表</w:t>
      </w:r>
      <w:r>
        <w:rPr>
          <w:rFonts w:ascii="仿宋_GB2312" w:hAnsi="宋体" w:eastAsia="仿宋_GB2312" w:cs="宋体"/>
          <w:kern w:val="0"/>
          <w:sz w:val="24"/>
        </w:rPr>
        <w:t xml:space="preserve">A-3  </w:t>
      </w:r>
      <w:r>
        <w:rPr>
          <w:rFonts w:hint="eastAsia" w:ascii="仿宋_GB2312" w:hAnsi="宋体" w:eastAsia="仿宋_GB2312" w:cs="宋体"/>
          <w:kern w:val="0"/>
          <w:sz w:val="24"/>
        </w:rPr>
        <w:t>半年维保项目（内容）和要求</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5"/>
        <w:gridCol w:w="4667"/>
        <w:gridCol w:w="4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466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维保项目（内容）</w:t>
            </w:r>
          </w:p>
        </w:tc>
        <w:tc>
          <w:tcPr>
            <w:tcW w:w="4394"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电动机与减速机联轴器螺栓</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曳引轮、导向轮轴承部</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无异常声，无振动，润滑良好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曳引轮槽</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制动器上检测开关</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工作正常，制动器动作可靠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控制柜内各接线端子</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各接线紧固、整齐，线号齐全清晰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控制柜各仪表</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显示正确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井道、对重、轿顶各反绳轮轴承部</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无异常声，无振动，润滑良好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曳引绳、补偿绳</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磨损量、断丝数不超过要求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曳引绳绳头组合</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螺母无松动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限速器钢丝绳</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磨损量、断丝数不超过制造单位要求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层门、轿门门扇</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门扇各相关间隙符合标准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对重缓冲距</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adjustRightInd w:val="0"/>
              <w:jc w:val="center"/>
              <w:rPr>
                <w:rFonts w:ascii="仿宋_GB2312" w:hAnsi="宋体" w:eastAsia="仿宋_GB2312" w:cs="宋体"/>
                <w:kern w:val="0"/>
                <w:sz w:val="24"/>
              </w:rPr>
            </w:pPr>
            <w:r>
              <w:rPr>
                <w:rFonts w:ascii="仿宋_GB2312" w:hAnsi="宋体" w:eastAsia="仿宋_GB2312" w:cs="宋体"/>
                <w:kern w:val="0"/>
                <w:sz w:val="24"/>
              </w:rPr>
              <w:t>13</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adjustRightInd w:val="0"/>
              <w:rPr>
                <w:rFonts w:ascii="仿宋_GB2312" w:hAnsi="宋体" w:eastAsia="仿宋_GB2312" w:cs="宋体"/>
                <w:kern w:val="0"/>
                <w:sz w:val="24"/>
              </w:rPr>
            </w:pPr>
            <w:r>
              <w:rPr>
                <w:rFonts w:hint="eastAsia" w:ascii="仿宋_GB2312" w:hAnsi="宋体" w:eastAsia="仿宋_GB2312" w:cs="宋体"/>
                <w:kern w:val="0"/>
                <w:sz w:val="24"/>
              </w:rPr>
              <w:t>补偿链（绳）与轿厢、对重接合处</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adjustRightInd w:val="0"/>
              <w:rPr>
                <w:rFonts w:ascii="仿宋_GB2312" w:hAnsi="宋体" w:eastAsia="仿宋_GB2312" w:cs="宋体"/>
                <w:kern w:val="0"/>
                <w:sz w:val="24"/>
              </w:rPr>
            </w:pPr>
            <w:r>
              <w:rPr>
                <w:rFonts w:hint="eastAsia" w:ascii="仿宋_GB2312" w:hAnsi="宋体" w:eastAsia="仿宋_GB2312" w:cs="宋体"/>
                <w:kern w:val="0"/>
                <w:sz w:val="24"/>
              </w:rPr>
              <w:t>固定、无松动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14</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上下极限开关</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bl>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年度维保项目（内容）和要求除符合</w:t>
      </w:r>
      <w:r>
        <w:rPr>
          <w:rFonts w:ascii="仿宋_GB2312" w:hAnsi="宋体" w:eastAsia="仿宋_GB2312" w:cs="宋体"/>
          <w:kern w:val="0"/>
          <w:sz w:val="24"/>
        </w:rPr>
        <w:t>A</w:t>
      </w:r>
      <w:r>
        <w:rPr>
          <w:rFonts w:hint="eastAsia" w:ascii="仿宋_GB2312" w:hAnsi="宋体" w:eastAsia="仿宋_GB2312" w:cs="宋体"/>
          <w:kern w:val="0"/>
          <w:sz w:val="24"/>
          <w:lang w:val="en-US" w:eastAsia="zh-CN"/>
        </w:rPr>
        <w:t>-</w:t>
      </w:r>
      <w:r>
        <w:rPr>
          <w:rFonts w:ascii="仿宋_GB2312" w:hAnsi="宋体" w:eastAsia="仿宋_GB2312" w:cs="宋体"/>
          <w:kern w:val="0"/>
          <w:sz w:val="24"/>
        </w:rPr>
        <w:t>3</w:t>
      </w:r>
      <w:r>
        <w:rPr>
          <w:rFonts w:hint="eastAsia" w:ascii="仿宋_GB2312" w:hAnsi="宋体" w:eastAsia="仿宋_GB2312" w:cs="宋体"/>
          <w:kern w:val="0"/>
          <w:sz w:val="24"/>
        </w:rPr>
        <w:t>的要求外，还应当符合表</w:t>
      </w:r>
      <w:r>
        <w:rPr>
          <w:rFonts w:ascii="仿宋_GB2312" w:hAnsi="宋体" w:eastAsia="仿宋_GB2312" w:cs="宋体"/>
          <w:kern w:val="0"/>
          <w:sz w:val="24"/>
        </w:rPr>
        <w:t>A-4</w:t>
      </w:r>
      <w:r>
        <w:rPr>
          <w:rFonts w:hint="eastAsia" w:ascii="仿宋_GB2312" w:hAnsi="宋体" w:eastAsia="仿宋_GB2312" w:cs="宋体"/>
          <w:kern w:val="0"/>
          <w:sz w:val="24"/>
        </w:rPr>
        <w:t>的要求。</w:t>
      </w:r>
    </w:p>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表</w:t>
      </w:r>
      <w:r>
        <w:rPr>
          <w:rFonts w:ascii="仿宋_GB2312" w:hAnsi="宋体" w:eastAsia="仿宋_GB2312" w:cs="宋体"/>
          <w:kern w:val="0"/>
          <w:sz w:val="24"/>
        </w:rPr>
        <w:t xml:space="preserve">A-4  </w:t>
      </w:r>
      <w:r>
        <w:rPr>
          <w:rFonts w:hint="eastAsia" w:ascii="仿宋_GB2312" w:hAnsi="宋体" w:eastAsia="仿宋_GB2312" w:cs="宋体"/>
          <w:kern w:val="0"/>
          <w:sz w:val="24"/>
        </w:rPr>
        <w:t>年度维保项目（内容）和要求</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67"/>
        <w:gridCol w:w="4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466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维保项目（内容）</w:t>
            </w:r>
          </w:p>
        </w:tc>
        <w:tc>
          <w:tcPr>
            <w:tcW w:w="4394"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减速机润滑油</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按照制造单位要求适时更换，保证油质符合要求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控制柜接触器，继电器触点</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接触良好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制动器铁芯（柱塞）</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bCs/>
                <w:kern w:val="0"/>
                <w:sz w:val="24"/>
              </w:rPr>
              <w:t>进行</w:t>
            </w:r>
            <w:r>
              <w:rPr>
                <w:rFonts w:hint="eastAsia" w:ascii="仿宋_GB2312" w:hAnsi="宋体" w:eastAsia="仿宋_GB2312" w:cs="宋体"/>
                <w:kern w:val="0"/>
                <w:sz w:val="24"/>
              </w:rPr>
              <w:t>清洁、润滑、</w:t>
            </w:r>
            <w:r>
              <w:rPr>
                <w:rFonts w:hint="eastAsia" w:ascii="仿宋_GB2312" w:hAnsi="宋体" w:eastAsia="仿宋_GB2312" w:cs="宋体"/>
                <w:bCs/>
                <w:kern w:val="0"/>
                <w:sz w:val="24"/>
              </w:rPr>
              <w:t>检查，</w:t>
            </w:r>
            <w:r>
              <w:rPr>
                <w:rFonts w:hint="eastAsia" w:ascii="仿宋_GB2312" w:hAnsi="宋体" w:eastAsia="仿宋_GB2312" w:cs="宋体"/>
                <w:kern w:val="0"/>
                <w:sz w:val="24"/>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制动器制动弹簧压缩量</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符合制造单位要求，保持有足够的制动力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导电回路绝缘性能</w:t>
            </w:r>
            <w:r>
              <w:rPr>
                <w:rFonts w:hint="eastAsia" w:ascii="仿宋_GB2312" w:hAnsi="宋体" w:eastAsia="仿宋_GB2312" w:cs="宋体"/>
                <w:bCs/>
                <w:kern w:val="0"/>
                <w:sz w:val="24"/>
              </w:rPr>
              <w:t>测试</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限速器安全钳联动试验（每</w:t>
            </w:r>
            <w:r>
              <w:rPr>
                <w:rFonts w:ascii="仿宋_GB2312" w:hAnsi="宋体" w:eastAsia="仿宋_GB2312" w:cs="宋体"/>
                <w:kern w:val="0"/>
                <w:sz w:val="24"/>
              </w:rPr>
              <w:t>2</w:t>
            </w:r>
            <w:r>
              <w:rPr>
                <w:rFonts w:hint="eastAsia" w:ascii="仿宋_GB2312" w:hAnsi="宋体" w:eastAsia="仿宋_GB2312" w:cs="宋体"/>
                <w:kern w:val="0"/>
                <w:sz w:val="24"/>
              </w:rPr>
              <w:t>年进行一次限速器动作速度校验）</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上行超速保护装置动作试验</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轿顶、轿厢架、轿门及其附件安装螺栓</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轿厢和对重的导轨支架</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固定，无松动</w:t>
            </w:r>
            <w:r>
              <w:rPr>
                <w:rFonts w:ascii="仿宋_GB2312" w:hAnsi="宋体" w:eastAsia="仿宋_GB2312"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轿厢和对重的导轨</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清洁，压板牢固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随行电缆</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无损伤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层门装置和地坎</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无影响正常使用的变形，各安装螺栓紧固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轿厢称重装置</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准确有效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14</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安全钳钳座</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固定，无松动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15</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轿底各安装螺栓</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16</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缓冲器</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固定，无松动</w:t>
            </w:r>
          </w:p>
        </w:tc>
      </w:tr>
    </w:tbl>
    <w:p>
      <w:pPr>
        <w:spacing w:line="360" w:lineRule="auto"/>
        <w:rPr>
          <w:rFonts w:hint="eastAsia" w:ascii="仿宋_GB2312" w:hAnsi="仿宋_GB2312" w:eastAsia="仿宋_GB2312" w:cs="仿宋_GB2312"/>
          <w:b w:val="0"/>
          <w:bCs w:val="0"/>
          <w:sz w:val="28"/>
          <w:szCs w:val="28"/>
          <w:lang w:val="en-US" w:eastAsia="zh-CN"/>
        </w:rPr>
      </w:pP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3.其他要求</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3.1、除例行保养外,同时提供应急维修服务,接到我司求援电话后需在60分钟内赶到现场,特殊情况下不得超过45分钟内赶到现场，</w:t>
      </w:r>
      <w:r>
        <w:rPr>
          <w:rFonts w:hint="eastAsia" w:ascii="仿宋_GB2312" w:eastAsia="仿宋_GB2312"/>
          <w:b w:val="0"/>
          <w:bCs w:val="0"/>
          <w:i w:val="0"/>
          <w:iCs w:val="0"/>
          <w:sz w:val="28"/>
          <w:szCs w:val="28"/>
          <w:u w:val="none"/>
          <w:lang w:val="en-US" w:eastAsia="zh-CN"/>
        </w:rPr>
        <w:t>生</w:t>
      </w:r>
      <w:r>
        <w:rPr>
          <w:rFonts w:hint="eastAsia" w:ascii="仿宋_GB2312" w:eastAsia="仿宋_GB2312"/>
          <w:b w:val="0"/>
          <w:bCs w:val="0"/>
          <w:i w:val="0"/>
          <w:iCs w:val="0"/>
          <w:sz w:val="28"/>
          <w:szCs w:val="28"/>
          <w:u w:val="none"/>
          <w:lang w:eastAsia="zh-CN"/>
        </w:rPr>
        <w:t>电梯困人故障时，就近派员即赴现场（此时间最⻓不得超过 30 分钟）实施救援。</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3.2、乙方负责帮助甲方在年检到期前一个月预约年检并协助甲方取得年检合格证书。</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3.3、作业中应当负责落实现场安全防护措施，保证作业安全。</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3.4、向甲方提出合理化建议并每月向甲方书面报告所维护保养电梯的运行情况、零部件使用情况、易损件的更换情况及电梯更换修理需求。</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3.5、对所维护保养电梯的安全运行负责，保障设备整机及零部件完整无损。</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3.6、应当配合电梯检验检测机构对电梯的定期检验，积极配合甲方开展电梯事故应急救援演练，并参与电梯安全管理活动。</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3.7、应当妥善保管电梯图纸及相关资料，并在合同终止后交给甲方。</w:t>
      </w:r>
    </w:p>
    <w:p>
      <w:pPr>
        <w:numPr>
          <w:ilvl w:val="0"/>
          <w:numId w:val="0"/>
        </w:numPr>
        <w:jc w:val="left"/>
        <w:rPr>
          <w:rFonts w:hint="eastAsia" w:ascii="仿宋" w:hAnsi="仿宋" w:eastAsia="仿宋" w:cs="仿宋"/>
          <w:b/>
          <w:bCs/>
          <w:sz w:val="28"/>
          <w:szCs w:val="36"/>
          <w:lang w:val="en-US" w:eastAsia="zh-CN"/>
        </w:rPr>
      </w:pPr>
    </w:p>
    <w:p>
      <w:pPr>
        <w:numPr>
          <w:ilvl w:val="0"/>
          <w:numId w:val="0"/>
        </w:numPr>
        <w:jc w:val="left"/>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常用配件</w:t>
      </w:r>
    </w:p>
    <w:tbl>
      <w:tblPr>
        <w:tblStyle w:val="17"/>
        <w:tblpPr w:leftFromText="180" w:rightFromText="180" w:vertAnchor="text" w:horzAnchor="page" w:tblpX="1351" w:tblpY="636"/>
        <w:tblOverlap w:val="never"/>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665"/>
        <w:gridCol w:w="1464"/>
        <w:gridCol w:w="705"/>
        <w:gridCol w:w="825"/>
        <w:gridCol w:w="1005"/>
        <w:gridCol w:w="145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设备号</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物料</w:t>
            </w:r>
          </w:p>
        </w:tc>
        <w:tc>
          <w:tcPr>
            <w:tcW w:w="1464"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型号</w:t>
            </w:r>
          </w:p>
        </w:tc>
        <w:tc>
          <w:tcPr>
            <w:tcW w:w="70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数量</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单位</w:t>
            </w:r>
          </w:p>
        </w:tc>
        <w:tc>
          <w:tcPr>
            <w:tcW w:w="100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auto"/>
                <w:spacing w:val="0"/>
                <w:kern w:val="0"/>
                <w:sz w:val="24"/>
                <w:szCs w:val="22"/>
                <w:lang w:eastAsia="zh-CN"/>
              </w:rPr>
              <w:t>单价</w:t>
            </w:r>
          </w:p>
        </w:tc>
        <w:tc>
          <w:tcPr>
            <w:tcW w:w="145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件号</w:t>
            </w:r>
          </w:p>
        </w:tc>
        <w:tc>
          <w:tcPr>
            <w:tcW w:w="93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外呼板</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SDB6100X1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轿顶板</w:t>
            </w:r>
          </w:p>
        </w:tc>
        <w:tc>
          <w:tcPr>
            <w:tcW w:w="1464"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新时达</w:t>
            </w:r>
          </w:p>
        </w:tc>
        <w:tc>
          <w:tcPr>
            <w:tcW w:w="7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指令板</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SDA032R1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按钮</w:t>
            </w:r>
          </w:p>
        </w:tc>
        <w:tc>
          <w:tcPr>
            <w:tcW w:w="1464"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○白光</w:t>
            </w:r>
          </w:p>
        </w:tc>
        <w:tc>
          <w:tcPr>
            <w:tcW w:w="7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只</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SDA6090M6</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主接触器</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抱闸接触器</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主板</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接口板</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一体机</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台</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光幕</w:t>
            </w:r>
          </w:p>
        </w:tc>
        <w:tc>
          <w:tcPr>
            <w:tcW w:w="1464"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WECO</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光幕</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957A71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SDA5590F1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门机变频器</w:t>
            </w:r>
          </w:p>
        </w:tc>
        <w:tc>
          <w:tcPr>
            <w:tcW w:w="1464"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门机组件</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SDA5350N2</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门机电动机</w:t>
            </w:r>
          </w:p>
        </w:tc>
        <w:tc>
          <w:tcPr>
            <w:tcW w:w="1464"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门机组件</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SDA5350N2</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平层感应器</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光电开关组合件</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SDA6581E10</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行程开关（缓冲器开关）</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缓冲器件号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SDA3500C1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左门挂板</w:t>
            </w:r>
          </w:p>
        </w:tc>
        <w:tc>
          <w:tcPr>
            <w:tcW w:w="1464"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门机组件</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SDA5350N2</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个</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滑动导靴</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只</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SDA094A1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对重导靴</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只</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SDA094C1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EPS</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电池</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电动松闸装置</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SDA2391C1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限速器电磁阀</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限速器件号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SDA1600B1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导轨油</w:t>
            </w:r>
            <w:r>
              <w:rPr>
                <w:rFonts w:hint="eastAsia" w:ascii="仿宋_GB2312" w:hAnsi="宋体" w:eastAsia="仿宋_GB2312" w:cs="宋体"/>
                <w:kern w:val="0"/>
                <w:sz w:val="24"/>
                <w:szCs w:val="22"/>
              </w:rPr>
              <w:t xml:space="preserve"> </w:t>
            </w:r>
            <w:r>
              <w:rPr>
                <w:rFonts w:hint="eastAsia" w:ascii="仿宋_GB2312" w:hAnsi="宋体" w:eastAsia="仿宋_GB2312" w:cs="宋体"/>
                <w:color w:val="000000"/>
                <w:spacing w:val="0"/>
                <w:kern w:val="0"/>
                <w:sz w:val="24"/>
                <w:szCs w:val="22"/>
              </w:rPr>
              <w:t>黄油</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轿厢灯</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井道灯</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门滑块</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靴寸</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轿厢标识</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bl>
    <w:p>
      <w:pPr>
        <w:widowControl/>
        <w:ind w:firstLine="562" w:firstLineChars="200"/>
        <w:jc w:val="left"/>
        <w:rPr>
          <w:rFonts w:hint="eastAsia" w:ascii="仿宋" w:hAnsi="仿宋" w:eastAsia="仿宋" w:cs="仿宋_GB2312"/>
          <w:b/>
          <w:color w:val="000000"/>
          <w:sz w:val="28"/>
          <w:szCs w:val="28"/>
          <w:lang w:val="en-US" w:eastAsia="zh-CN"/>
        </w:rPr>
      </w:pPr>
      <w:r>
        <w:rPr>
          <w:rFonts w:hint="eastAsia" w:ascii="仿宋" w:hAnsi="仿宋" w:eastAsia="仿宋" w:cs="仿宋_GB2312"/>
          <w:b/>
          <w:color w:val="000000"/>
          <w:sz w:val="28"/>
          <w:szCs w:val="28"/>
          <w:lang w:val="en-US" w:eastAsia="zh-CN"/>
        </w:rPr>
        <w:t>备注：零部件报价不计入本次维保报价；若询价人向报价人购买零部件报价人需按此报价供货（并出具承诺函）。</w:t>
      </w:r>
    </w:p>
    <w:p>
      <w:pPr>
        <w:spacing w:line="360" w:lineRule="auto"/>
        <w:rPr>
          <w:rFonts w:hint="eastAsia"/>
          <w:lang w:val="en-US" w:eastAsia="zh-CN"/>
        </w:rPr>
      </w:pPr>
      <w:r>
        <w:rPr>
          <w:rFonts w:hint="eastAsia" w:ascii="仿宋_GB2312" w:hAnsi="仿宋_GB2312" w:eastAsia="仿宋_GB2312" w:cs="仿宋_GB2312"/>
          <w:b w:val="0"/>
          <w:bCs w:val="0"/>
          <w:sz w:val="28"/>
          <w:szCs w:val="28"/>
        </w:rPr>
        <w:t xml:space="preserve"> </w:t>
      </w:r>
    </w:p>
    <w:p>
      <w:pPr>
        <w:widowControl/>
        <w:ind w:firstLine="562" w:firstLineChars="200"/>
        <w:jc w:val="left"/>
        <w:rPr>
          <w:rFonts w:hint="eastAsia" w:ascii="仿宋" w:hAnsi="仿宋" w:eastAsia="仿宋" w:cs="仿宋_GB2312"/>
          <w:b/>
          <w:color w:val="000000"/>
          <w:sz w:val="28"/>
          <w:szCs w:val="28"/>
          <w:lang w:val="zh-CN"/>
        </w:rPr>
      </w:pPr>
      <w:r>
        <w:rPr>
          <w:rFonts w:hint="eastAsia" w:ascii="仿宋" w:hAnsi="仿宋" w:eastAsia="仿宋" w:cs="仿宋_GB2312"/>
          <w:b/>
          <w:color w:val="000000"/>
          <w:sz w:val="28"/>
          <w:szCs w:val="28"/>
          <w:lang w:val="zh-CN" w:eastAsia="zh-CN"/>
        </w:rPr>
        <w:t>四</w:t>
      </w:r>
      <w:r>
        <w:rPr>
          <w:rFonts w:hint="eastAsia" w:ascii="仿宋" w:hAnsi="仿宋" w:eastAsia="仿宋" w:cs="仿宋_GB2312"/>
          <w:b/>
          <w:color w:val="000000"/>
          <w:sz w:val="28"/>
          <w:szCs w:val="28"/>
          <w:lang w:val="zh-CN"/>
        </w:rPr>
        <w:t>、商务要求</w:t>
      </w:r>
    </w:p>
    <w:p>
      <w:pPr>
        <w:widowControl/>
        <w:spacing w:line="560" w:lineRule="exact"/>
        <w:ind w:firstLine="560" w:firstLineChars="200"/>
        <w:jc w:val="left"/>
        <w:rPr>
          <w:rFonts w:hint="default" w:ascii="仿宋_GB2312" w:hAnsi="宋体" w:eastAsia="仿宋_GB2312"/>
          <w:b w:val="0"/>
          <w:bCs w:val="0"/>
          <w:i w:val="0"/>
          <w:iCs w:val="0"/>
          <w:sz w:val="28"/>
          <w:szCs w:val="28"/>
          <w:u w:val="none"/>
          <w:lang w:val="en-US" w:eastAsia="zh-CN"/>
        </w:rPr>
      </w:pPr>
      <w:r>
        <w:rPr>
          <w:rFonts w:hint="eastAsia" w:ascii="仿宋_GB2312" w:hAnsi="宋体" w:eastAsia="仿宋_GB2312"/>
          <w:b w:val="0"/>
          <w:bCs w:val="0"/>
          <w:i w:val="0"/>
          <w:iCs w:val="0"/>
          <w:sz w:val="28"/>
          <w:szCs w:val="28"/>
          <w:u w:val="none"/>
          <w:lang w:eastAsia="zh-CN"/>
        </w:rPr>
        <w:t>1</w:t>
      </w:r>
      <w:r>
        <w:rPr>
          <w:rFonts w:hint="eastAsia" w:ascii="仿宋_GB2312" w:hAnsi="宋体" w:eastAsia="仿宋_GB2312"/>
          <w:b w:val="0"/>
          <w:bCs w:val="0"/>
          <w:i w:val="0"/>
          <w:iCs w:val="0"/>
          <w:sz w:val="28"/>
          <w:szCs w:val="28"/>
          <w:u w:val="none"/>
          <w:lang w:val="en-US" w:eastAsia="zh-CN"/>
        </w:rPr>
        <w:t>.</w:t>
      </w:r>
      <w:r>
        <w:rPr>
          <w:rFonts w:hint="eastAsia" w:ascii="仿宋_GB2312" w:hAnsi="宋体" w:eastAsia="仿宋_GB2312"/>
          <w:b w:val="0"/>
          <w:bCs w:val="0"/>
          <w:i w:val="0"/>
          <w:iCs w:val="0"/>
          <w:sz w:val="28"/>
          <w:szCs w:val="28"/>
          <w:u w:val="none"/>
          <w:lang w:val="zh-CN"/>
        </w:rPr>
        <w:t>服务期：自双方签订合同</w:t>
      </w:r>
      <w:r>
        <w:rPr>
          <w:rFonts w:hint="eastAsia" w:ascii="仿宋_GB2312" w:hAnsi="宋体" w:eastAsia="仿宋_GB2312"/>
          <w:b w:val="0"/>
          <w:bCs w:val="0"/>
          <w:i w:val="0"/>
          <w:iCs w:val="0"/>
          <w:sz w:val="28"/>
          <w:szCs w:val="28"/>
          <w:u w:val="none"/>
          <w:lang w:val="en-US" w:eastAsia="zh-CN"/>
        </w:rPr>
        <w:t>后一年服务期。</w:t>
      </w:r>
    </w:p>
    <w:p>
      <w:pPr>
        <w:widowControl/>
        <w:numPr>
          <w:ilvl w:val="-1"/>
          <w:numId w:val="0"/>
        </w:numPr>
        <w:spacing w:line="560" w:lineRule="exact"/>
        <w:ind w:firstLine="560" w:firstLineChars="200"/>
        <w:jc w:val="left"/>
        <w:rPr>
          <w:rFonts w:hint="eastAsia" w:ascii="仿宋_GB2312" w:hAnsi="宋体" w:eastAsia="仿宋_GB2312"/>
          <w:b w:val="0"/>
          <w:bCs w:val="0"/>
          <w:i w:val="0"/>
          <w:iCs w:val="0"/>
          <w:sz w:val="28"/>
          <w:szCs w:val="28"/>
          <w:u w:val="none"/>
          <w:lang w:val="en-US" w:eastAsia="zh-CN"/>
        </w:rPr>
      </w:pPr>
      <w:r>
        <w:rPr>
          <w:rFonts w:hint="eastAsia" w:ascii="仿宋_GB2312" w:hAnsi="宋体" w:eastAsia="仿宋_GB2312"/>
          <w:b w:val="0"/>
          <w:bCs w:val="0"/>
          <w:i w:val="0"/>
          <w:iCs w:val="0"/>
          <w:sz w:val="28"/>
          <w:szCs w:val="28"/>
          <w:u w:val="none"/>
          <w:lang w:val="en-US" w:eastAsia="zh-CN"/>
        </w:rPr>
        <w:t>2.</w:t>
      </w:r>
      <w:r>
        <w:rPr>
          <w:rFonts w:hint="eastAsia" w:ascii="仿宋_GB2312" w:hAnsi="宋体" w:eastAsia="仿宋_GB2312"/>
          <w:b w:val="0"/>
          <w:bCs w:val="0"/>
          <w:i w:val="0"/>
          <w:iCs w:val="0"/>
          <w:sz w:val="28"/>
          <w:szCs w:val="28"/>
          <w:u w:val="none"/>
          <w:lang w:val="zh-CN"/>
        </w:rPr>
        <w:t>质量要求：</w:t>
      </w:r>
      <w:r>
        <w:rPr>
          <w:rFonts w:hint="eastAsia" w:ascii="仿宋_GB2312" w:hAnsi="宋体" w:eastAsia="仿宋_GB2312"/>
          <w:b w:val="0"/>
          <w:bCs w:val="0"/>
          <w:i w:val="0"/>
          <w:iCs w:val="0"/>
          <w:sz w:val="28"/>
          <w:szCs w:val="28"/>
          <w:u w:val="none"/>
          <w:lang w:val="en-US" w:eastAsia="zh-CN"/>
        </w:rPr>
        <w:t>定检、校验项目内容及要求，必须符合国家或相关部门现行电梯设备、设施安装及调试标准规范的规定。</w:t>
      </w:r>
    </w:p>
    <w:p>
      <w:pPr>
        <w:numPr>
          <w:ilvl w:val="-1"/>
          <w:numId w:val="0"/>
        </w:numPr>
        <w:spacing w:line="560" w:lineRule="exact"/>
        <w:ind w:firstLine="560" w:firstLineChars="200"/>
        <w:rPr>
          <w:rFonts w:hint="eastAsia" w:ascii="仿宋_GB2312" w:hAnsi="宋体" w:eastAsia="仿宋_GB2312"/>
          <w:b w:val="0"/>
          <w:bCs w:val="0"/>
          <w:i w:val="0"/>
          <w:iCs w:val="0"/>
          <w:sz w:val="28"/>
          <w:szCs w:val="28"/>
          <w:u w:val="none"/>
        </w:rPr>
      </w:pPr>
      <w:r>
        <w:rPr>
          <w:rFonts w:hint="eastAsia" w:ascii="仿宋_GB2312" w:hAnsi="宋体" w:eastAsia="仿宋_GB2312"/>
          <w:b w:val="0"/>
          <w:bCs w:val="0"/>
          <w:i w:val="0"/>
          <w:iCs w:val="0"/>
          <w:sz w:val="28"/>
          <w:szCs w:val="28"/>
          <w:u w:val="none"/>
          <w:lang w:val="en-US" w:eastAsia="zh-CN"/>
        </w:rPr>
        <w:t>3.</w:t>
      </w:r>
      <w:r>
        <w:rPr>
          <w:rFonts w:hint="eastAsia" w:ascii="仿宋_GB2312" w:hAnsi="宋体" w:eastAsia="仿宋_GB2312"/>
          <w:b w:val="0"/>
          <w:bCs w:val="0"/>
          <w:i w:val="0"/>
          <w:iCs w:val="0"/>
          <w:sz w:val="28"/>
          <w:szCs w:val="28"/>
          <w:u w:val="none"/>
        </w:rPr>
        <w:t>在项目服务期间，报价单位不得更换项目负责人</w:t>
      </w:r>
      <w:r>
        <w:rPr>
          <w:rFonts w:hint="eastAsia" w:ascii="仿宋_GB2312" w:hAnsi="宋体" w:eastAsia="仿宋_GB2312"/>
          <w:b w:val="0"/>
          <w:bCs w:val="0"/>
          <w:i w:val="0"/>
          <w:iCs w:val="0"/>
          <w:sz w:val="28"/>
          <w:szCs w:val="28"/>
          <w:u w:val="none"/>
          <w:lang w:eastAsia="zh-CN"/>
        </w:rPr>
        <w:t>。</w:t>
      </w:r>
    </w:p>
    <w:p>
      <w:pPr>
        <w:numPr>
          <w:ilvl w:val="-1"/>
          <w:numId w:val="0"/>
        </w:numPr>
        <w:spacing w:line="560" w:lineRule="exact"/>
        <w:ind w:firstLine="560" w:firstLineChars="200"/>
        <w:rPr>
          <w:rFonts w:hint="eastAsia" w:ascii="仿宋_GB2312" w:eastAsiaTheme="minorEastAsia"/>
          <w:b w:val="0"/>
          <w:bCs w:val="0"/>
          <w:i w:val="0"/>
          <w:iCs w:val="0"/>
          <w:sz w:val="28"/>
          <w:szCs w:val="28"/>
          <w:u w:val="none"/>
          <w:lang w:eastAsia="zh-CN"/>
        </w:rPr>
      </w:pPr>
      <w:r>
        <w:rPr>
          <w:rFonts w:hint="eastAsia" w:ascii="仿宋_GB2312" w:hAnsi="仿宋_GB2312" w:eastAsia="仿宋_GB2312" w:cs="仿宋_GB2312"/>
          <w:sz w:val="28"/>
          <w:szCs w:val="28"/>
          <w:lang w:val="en-US" w:eastAsia="zh-CN"/>
        </w:rPr>
        <w:t>4.除例行保养外,同时提供应急维修服务，</w:t>
      </w:r>
      <w:r>
        <w:rPr>
          <w:rFonts w:hint="eastAsia" w:ascii="仿宋_GB2312" w:eastAsia="仿宋_GB2312"/>
          <w:b w:val="0"/>
          <w:bCs w:val="0"/>
          <w:i w:val="0"/>
          <w:iCs w:val="0"/>
          <w:sz w:val="28"/>
          <w:szCs w:val="28"/>
          <w:u w:val="none"/>
        </w:rPr>
        <w:t>若我单位发生突发设备故障等情况，应保证24小时均提供现场应急服务</w:t>
      </w:r>
      <w:r>
        <w:rPr>
          <w:rFonts w:hint="eastAsia" w:ascii="仿宋_GB2312" w:eastAsia="仿宋_GB2312"/>
          <w:b w:val="0"/>
          <w:bCs w:val="0"/>
          <w:i w:val="0"/>
          <w:iCs w:val="0"/>
          <w:sz w:val="28"/>
          <w:szCs w:val="28"/>
          <w:u w:val="none"/>
          <w:lang w:eastAsia="zh-CN"/>
        </w:rPr>
        <w:t>，在接到我司求援电话后需在60分钟内赶到现场,特殊情况下不得超过45分钟内赶到现场，发</w:t>
      </w:r>
      <w:r>
        <w:rPr>
          <w:rFonts w:hint="eastAsia" w:ascii="仿宋_GB2312" w:eastAsia="仿宋_GB2312"/>
          <w:b w:val="0"/>
          <w:bCs w:val="0"/>
          <w:i w:val="0"/>
          <w:iCs w:val="0"/>
          <w:sz w:val="28"/>
          <w:szCs w:val="28"/>
          <w:u w:val="none"/>
          <w:lang w:val="en-US" w:eastAsia="zh-CN"/>
        </w:rPr>
        <w:t>生</w:t>
      </w:r>
      <w:r>
        <w:rPr>
          <w:rFonts w:hint="eastAsia" w:ascii="仿宋_GB2312" w:eastAsia="仿宋_GB2312"/>
          <w:b w:val="0"/>
          <w:bCs w:val="0"/>
          <w:i w:val="0"/>
          <w:iCs w:val="0"/>
          <w:sz w:val="28"/>
          <w:szCs w:val="28"/>
          <w:u w:val="none"/>
          <w:lang w:eastAsia="zh-CN"/>
        </w:rPr>
        <w:t>电梯困人故障时，就近派员即赴现场（此时间最⻓不得超过 30 分钟）实施救援。</w:t>
      </w:r>
    </w:p>
    <w:p>
      <w:pPr>
        <w:widowControl/>
        <w:spacing w:line="560" w:lineRule="exact"/>
        <w:ind w:firstLine="560" w:firstLineChars="200"/>
        <w:jc w:val="left"/>
        <w:rPr>
          <w:rFonts w:hint="eastAsia" w:ascii="仿宋_GB2312" w:hAnsi="仿宋_GB2312" w:eastAsia="仿宋_GB2312" w:cs="仿宋_GB2312"/>
          <w:b w:val="0"/>
          <w:bCs w:val="0"/>
          <w:i w:val="0"/>
          <w:iCs w:val="0"/>
          <w:sz w:val="28"/>
          <w:szCs w:val="28"/>
          <w:u w:val="none"/>
        </w:rPr>
      </w:pPr>
      <w:r>
        <w:rPr>
          <w:rFonts w:hint="eastAsia" w:ascii="仿宋_GB2312" w:hAnsi="宋体" w:eastAsia="仿宋_GB2312"/>
          <w:b w:val="0"/>
          <w:bCs w:val="0"/>
          <w:i w:val="0"/>
          <w:iCs w:val="0"/>
          <w:sz w:val="28"/>
          <w:szCs w:val="28"/>
          <w:u w:val="none"/>
          <w:lang w:val="en-US" w:eastAsia="zh-CN"/>
        </w:rPr>
        <w:t>5.</w:t>
      </w:r>
      <w:r>
        <w:rPr>
          <w:rFonts w:hint="eastAsia" w:ascii="仿宋_GB2312" w:hAnsi="仿宋_GB2312" w:eastAsia="仿宋_GB2312" w:cs="仿宋_GB2312"/>
          <w:b w:val="0"/>
          <w:bCs w:val="0"/>
          <w:i w:val="0"/>
          <w:iCs w:val="0"/>
          <w:sz w:val="28"/>
          <w:szCs w:val="28"/>
          <w:u w:val="none"/>
          <w:lang w:val="en-US" w:eastAsia="zh-CN"/>
        </w:rPr>
        <w:t>现场维保作业人员不少于2人，应当取得相应的《特种设备作业人员证》（需提供资格证复印件，加盖单位公章）。</w:t>
      </w:r>
    </w:p>
    <w:p>
      <w:pPr>
        <w:widowControl/>
        <w:spacing w:line="560" w:lineRule="exact"/>
        <w:ind w:firstLine="560" w:firstLineChars="200"/>
        <w:jc w:val="left"/>
        <w:rPr>
          <w:rFonts w:hint="eastAsia" w:ascii="仿宋_GB2312" w:hAnsi="宋体" w:eastAsia="仿宋_GB2312"/>
          <w:b w:val="0"/>
          <w:bCs w:val="0"/>
          <w:i w:val="0"/>
          <w:iCs w:val="0"/>
          <w:sz w:val="28"/>
          <w:szCs w:val="28"/>
          <w:u w:val="none"/>
          <w:lang w:val="zh-CN"/>
        </w:rPr>
      </w:pPr>
      <w:r>
        <w:rPr>
          <w:rFonts w:hint="eastAsia" w:ascii="仿宋_GB2312" w:hAnsi="宋体" w:eastAsia="仿宋_GB2312"/>
          <w:b w:val="0"/>
          <w:bCs w:val="0"/>
          <w:i w:val="0"/>
          <w:iCs w:val="0"/>
          <w:sz w:val="28"/>
          <w:szCs w:val="28"/>
          <w:u w:val="none"/>
          <w:lang w:val="en-US" w:eastAsia="zh-CN"/>
        </w:rPr>
        <w:t>6.</w:t>
      </w:r>
      <w:r>
        <w:rPr>
          <w:rFonts w:hint="eastAsia" w:ascii="仿宋_GB2312" w:hAnsi="宋体" w:eastAsia="仿宋_GB2312"/>
          <w:b w:val="0"/>
          <w:bCs w:val="0"/>
          <w:i w:val="0"/>
          <w:iCs w:val="0"/>
          <w:sz w:val="28"/>
          <w:szCs w:val="28"/>
          <w:u w:val="none"/>
          <w:lang w:val="zh-CN"/>
        </w:rPr>
        <w:t>付款方式：采用支票、网银支付两种形式。</w:t>
      </w:r>
    </w:p>
    <w:p>
      <w:pPr>
        <w:widowControl/>
        <w:spacing w:line="560" w:lineRule="exact"/>
        <w:ind w:firstLine="560" w:firstLineChars="200"/>
        <w:jc w:val="left"/>
        <w:rPr>
          <w:rFonts w:ascii="仿宋_GB2312" w:hAnsi="宋体" w:eastAsia="仿宋_GB2312"/>
          <w:b w:val="0"/>
          <w:bCs w:val="0"/>
          <w:i w:val="0"/>
          <w:iCs w:val="0"/>
          <w:sz w:val="28"/>
          <w:szCs w:val="28"/>
          <w:u w:val="none"/>
        </w:rPr>
      </w:pPr>
    </w:p>
    <w:p>
      <w:pPr>
        <w:widowControl/>
        <w:spacing w:line="560" w:lineRule="exact"/>
        <w:ind w:firstLine="560" w:firstLineChars="200"/>
        <w:jc w:val="left"/>
        <w:rPr>
          <w:rFonts w:ascii="仿宋_GB2312" w:hAnsi="仿宋_GB2312" w:eastAsia="仿宋_GB2312" w:cs="仿宋_GB2312"/>
          <w:sz w:val="28"/>
          <w:szCs w:val="28"/>
          <w:u w:val="single"/>
        </w:rPr>
      </w:pPr>
    </w:p>
    <w:p>
      <w:pPr>
        <w:widowControl/>
        <w:jc w:val="left"/>
        <w:rPr>
          <w:rFonts w:ascii="仿宋_GB2312" w:hAnsi="宋体" w:eastAsia="仿宋_GB2312"/>
          <w:sz w:val="28"/>
          <w:szCs w:val="28"/>
        </w:rPr>
      </w:pPr>
      <w:r>
        <w:rPr>
          <w:rFonts w:ascii="仿宋_GB2312" w:hAnsi="宋体" w:eastAsia="仿宋_GB2312"/>
          <w:sz w:val="28"/>
          <w:szCs w:val="28"/>
        </w:rPr>
        <w:br w:type="page"/>
      </w:r>
    </w:p>
    <w:p>
      <w:pPr>
        <w:pStyle w:val="8"/>
        <w:adjustRightInd w:val="0"/>
        <w:snapToGrid w:val="0"/>
        <w:spacing w:line="30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第三部分</w:t>
      </w:r>
      <w:r>
        <w:rPr>
          <w:rFonts w:ascii="仿宋" w:hAnsi="仿宋" w:eastAsia="仿宋" w:cs="仿宋_GB2312"/>
          <w:b/>
          <w:color w:val="000000" w:themeColor="text1"/>
          <w:sz w:val="28"/>
          <w:szCs w:val="28"/>
          <w14:textFill>
            <w14:solidFill>
              <w14:schemeClr w14:val="tx1"/>
            </w14:solidFill>
          </w14:textFill>
        </w:rPr>
        <w:t xml:space="preserve"> 报价须知</w:t>
      </w:r>
    </w:p>
    <w:p>
      <w:pPr>
        <w:pStyle w:val="8"/>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p>
    <w:p>
      <w:pPr>
        <w:pStyle w:val="8"/>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一、概念释义</w:t>
      </w:r>
    </w:p>
    <w:p>
      <w:pPr>
        <w:pStyle w:val="8"/>
        <w:adjustRightInd w:val="0"/>
        <w:snapToGrid w:val="0"/>
        <w:spacing w:line="300" w:lineRule="auto"/>
        <w:ind w:left="560"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1.“询价人”是指：</w:t>
      </w:r>
      <w:r>
        <w:rPr>
          <w:rFonts w:hint="eastAsia" w:ascii="仿宋" w:hAnsi="仿宋" w:eastAsia="仿宋" w:cs="仿宋_GB2312"/>
          <w:color w:val="000000" w:themeColor="text1"/>
          <w:sz w:val="28"/>
          <w:szCs w:val="28"/>
          <w:u w:val="single"/>
          <w14:textFill>
            <w14:solidFill>
              <w14:schemeClr w14:val="tx1"/>
            </w14:solidFill>
          </w14:textFill>
        </w:rPr>
        <w:t>广州市净水有限公司</w:t>
      </w:r>
      <w:r>
        <w:rPr>
          <w:rFonts w:hint="eastAsia" w:ascii="仿宋" w:hAnsi="仿宋" w:eastAsia="仿宋" w:cs="仿宋_GB2312"/>
          <w:color w:val="000000" w:themeColor="text1"/>
          <w:sz w:val="28"/>
          <w:szCs w:val="28"/>
          <w14:textFill>
            <w14:solidFill>
              <w14:schemeClr w14:val="tx1"/>
            </w14:solidFill>
          </w14:textFill>
        </w:rPr>
        <w:t>。</w:t>
      </w:r>
    </w:p>
    <w:p>
      <w:pPr>
        <w:pStyle w:val="8"/>
        <w:tabs>
          <w:tab w:val="left" w:pos="360"/>
        </w:tabs>
        <w:adjustRightInd w:val="0"/>
        <w:snapToGrid w:val="0"/>
        <w:spacing w:line="300" w:lineRule="auto"/>
        <w:ind w:left="560"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2.合格的报价单位:</w:t>
      </w:r>
      <w:r>
        <w:rPr>
          <w:rFonts w:hint="eastAsia" w:ascii="仿宋" w:hAnsi="仿宋" w:eastAsia="仿宋" w:cs="仿宋_GB2312"/>
          <w:color w:val="000000" w:themeColor="text1"/>
          <w:kern w:val="0"/>
          <w:sz w:val="28"/>
          <w:szCs w:val="28"/>
          <w14:textFill>
            <w14:solidFill>
              <w14:schemeClr w14:val="tx1"/>
            </w14:solidFill>
          </w14:textFill>
        </w:rPr>
        <w:t>符合询价文件规定资格</w:t>
      </w:r>
      <w:r>
        <w:rPr>
          <w:rFonts w:hint="eastAsia" w:ascii="仿宋" w:hAnsi="仿宋" w:eastAsia="仿宋" w:cs="仿宋_GB2312"/>
          <w:color w:val="000000" w:themeColor="text1"/>
          <w:sz w:val="28"/>
          <w:szCs w:val="28"/>
          <w:lang w:val="zh-CN"/>
          <w14:textFill>
            <w14:solidFill>
              <w14:schemeClr w14:val="tx1"/>
            </w14:solidFill>
          </w14:textFill>
        </w:rPr>
        <w:t>要求</w:t>
      </w:r>
      <w:r>
        <w:rPr>
          <w:rFonts w:hint="eastAsia" w:ascii="仿宋" w:hAnsi="仿宋" w:eastAsia="仿宋" w:cs="仿宋_GB2312"/>
          <w:color w:val="000000" w:themeColor="text1"/>
          <w:kern w:val="0"/>
          <w:sz w:val="28"/>
          <w:szCs w:val="28"/>
          <w14:textFill>
            <w14:solidFill>
              <w14:schemeClr w14:val="tx1"/>
            </w14:solidFill>
          </w14:textFill>
        </w:rPr>
        <w:t>的报价单位。</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3.“承包人”是指经法定程序确认并授以合同的报价单位。</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4. </w:t>
      </w:r>
      <w:r>
        <w:rPr>
          <w:rFonts w:hint="eastAsia" w:ascii="仿宋" w:hAnsi="仿宋" w:eastAsia="仿宋" w:cs="仿宋_GB2312"/>
          <w:color w:val="000000" w:themeColor="text1"/>
          <w:sz w:val="28"/>
          <w:szCs w:val="28"/>
          <w14:textFill>
            <w14:solidFill>
              <w14:schemeClr w14:val="tx1"/>
            </w14:solidFill>
          </w14:textFill>
        </w:rPr>
        <w:t>合格的工程：满足国家相关法律、法规、规章等规定，并符合本项目相关质量要求、安全文明施工要求的工程。</w:t>
      </w:r>
    </w:p>
    <w:p>
      <w:pPr>
        <w:pStyle w:val="8"/>
        <w:adjustRightInd w:val="0"/>
        <w:snapToGrid w:val="0"/>
        <w:spacing w:line="300" w:lineRule="auto"/>
        <w:ind w:left="420" w:hanging="42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二、询价文件</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5．适用范围:本询价文件适用于本报价邀请中所述项目的询价。</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6. </w:t>
      </w:r>
      <w:r>
        <w:rPr>
          <w:rFonts w:hint="eastAsia" w:ascii="仿宋" w:hAnsi="仿宋" w:eastAsia="仿宋" w:cs="仿宋_GB2312"/>
          <w:color w:val="000000" w:themeColor="text1"/>
          <w:sz w:val="28"/>
          <w:szCs w:val="28"/>
          <w14:textFill>
            <w14:solidFill>
              <w14:schemeClr w14:val="tx1"/>
            </w14:solidFill>
          </w14:textFill>
        </w:rPr>
        <w:t>询价文件的构成</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6.1询价文件包括但不限于下列文件:</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1）报价邀请函</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 </w:t>
      </w:r>
      <w:r>
        <w:rPr>
          <w:rFonts w:hint="eastAsia" w:ascii="仿宋" w:hAnsi="仿宋" w:eastAsia="仿宋" w:cs="仿宋_GB2312"/>
          <w:color w:val="000000" w:themeColor="text1"/>
          <w:sz w:val="28"/>
          <w:szCs w:val="28"/>
          <w14:textFill>
            <w14:solidFill>
              <w14:schemeClr w14:val="tx1"/>
            </w14:solidFill>
          </w14:textFill>
        </w:rPr>
        <w:t>项目内容</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3) </w:t>
      </w:r>
      <w:r>
        <w:rPr>
          <w:rFonts w:hint="eastAsia" w:ascii="仿宋" w:hAnsi="仿宋" w:eastAsia="仿宋" w:cs="仿宋_GB2312"/>
          <w:color w:val="000000" w:themeColor="text1"/>
          <w:sz w:val="28"/>
          <w:szCs w:val="28"/>
          <w14:textFill>
            <w14:solidFill>
              <w14:schemeClr w14:val="tx1"/>
            </w14:solidFill>
          </w14:textFill>
        </w:rPr>
        <w:t>报价单位须知</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4) </w:t>
      </w:r>
      <w:r>
        <w:rPr>
          <w:rFonts w:hint="eastAsia" w:ascii="仿宋" w:hAnsi="仿宋" w:eastAsia="仿宋" w:cs="仿宋_GB2312"/>
          <w:color w:val="000000" w:themeColor="text1"/>
          <w:sz w:val="28"/>
          <w:szCs w:val="28"/>
          <w14:textFill>
            <w14:solidFill>
              <w14:schemeClr w14:val="tx1"/>
            </w14:solidFill>
          </w14:textFill>
        </w:rPr>
        <w:t>合同书格式</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5) </w:t>
      </w:r>
      <w:r>
        <w:rPr>
          <w:rFonts w:hint="eastAsia" w:ascii="仿宋" w:hAnsi="仿宋" w:eastAsia="仿宋" w:cs="仿宋_GB2312"/>
          <w:color w:val="000000" w:themeColor="text1"/>
          <w:sz w:val="28"/>
          <w:szCs w:val="28"/>
          <w14:textFill>
            <w14:solidFill>
              <w14:schemeClr w14:val="tx1"/>
            </w14:solidFill>
          </w14:textFill>
        </w:rPr>
        <w:t>询价响应文件格式</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6) </w:t>
      </w:r>
      <w:r>
        <w:rPr>
          <w:rFonts w:hint="eastAsia" w:ascii="仿宋" w:hAnsi="仿宋" w:eastAsia="仿宋" w:cs="仿宋_GB2312"/>
          <w:color w:val="000000" w:themeColor="text1"/>
          <w:sz w:val="28"/>
          <w:szCs w:val="28"/>
          <w14:textFill>
            <w14:solidFill>
              <w14:schemeClr w14:val="tx1"/>
            </w14:solidFill>
          </w14:textFill>
        </w:rPr>
        <w:t>在询价过程中由询价人发出的修正和补充文件等</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7. </w:t>
      </w:r>
      <w:r>
        <w:rPr>
          <w:rFonts w:hint="eastAsia" w:ascii="仿宋" w:hAnsi="仿宋" w:eastAsia="仿宋" w:cs="仿宋_GB2312"/>
          <w:color w:val="000000" w:themeColor="text1"/>
          <w:sz w:val="28"/>
          <w:szCs w:val="28"/>
          <w14:textFill>
            <w14:solidFill>
              <w14:schemeClr w14:val="tx1"/>
            </w14:solidFill>
          </w14:textFill>
        </w:rPr>
        <w:t>询价文件的澄清或修改</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8"/>
        <w:adjustRightInd w:val="0"/>
        <w:snapToGrid w:val="0"/>
        <w:spacing w:line="300" w:lineRule="auto"/>
        <w:ind w:left="420" w:hanging="420"/>
        <w:rPr>
          <w:rFonts w:hint="default" w:ascii="仿宋" w:hAnsi="仿宋" w:eastAsia="仿宋" w:cs="仿宋_GB2312"/>
          <w:b w:val="0"/>
          <w:color w:val="000000" w:themeColor="text1"/>
          <w:sz w:val="28"/>
          <w:szCs w:val="28"/>
          <w14:textFill>
            <w14:solidFill>
              <w14:schemeClr w14:val="tx1"/>
            </w14:solidFill>
          </w14:textFill>
        </w:rPr>
      </w:pPr>
      <w:r>
        <w:rPr>
          <w:rFonts w:hint="default" w:ascii="仿宋" w:hAnsi="仿宋" w:eastAsia="仿宋" w:cs="仿宋_GB2312"/>
          <w:b w:val="0"/>
          <w:color w:val="000000" w:themeColor="text1"/>
          <w:sz w:val="28"/>
          <w:szCs w:val="28"/>
          <w14:textFill>
            <w14:solidFill>
              <w14:schemeClr w14:val="tx1"/>
            </w14:solidFill>
          </w14:textFill>
        </w:rPr>
        <w:t>7.2任何要求对询价文件进行澄清的报价单位，均应以书面形式通知询价人。询价人对其收到的书面的对询价文件的澄清要求均以书面形式予以答复或以净水公司门户网站公告的形式发布，（答复中不包括问题的来源）。报价单位在收到上述答复后，应立即向询价人回函确认，该答复作为询价文件的一部分，对报价单位有约束力。</w:t>
      </w:r>
    </w:p>
    <w:p>
      <w:pPr>
        <w:pStyle w:val="8"/>
        <w:adjustRightInd w:val="0"/>
        <w:snapToGrid w:val="0"/>
        <w:spacing w:line="300" w:lineRule="auto"/>
        <w:ind w:left="420" w:hanging="420"/>
        <w:rPr>
          <w:rFonts w:hint="default" w:ascii="仿宋" w:hAnsi="仿宋" w:eastAsia="仿宋" w:cs="仿宋_GB2312"/>
          <w:b w:val="0"/>
          <w:color w:val="000000" w:themeColor="text1"/>
          <w:sz w:val="28"/>
          <w:szCs w:val="28"/>
          <w14:textFill>
            <w14:solidFill>
              <w14:schemeClr w14:val="tx1"/>
            </w14:solidFill>
          </w14:textFill>
        </w:rPr>
      </w:pPr>
      <w:r>
        <w:rPr>
          <w:rFonts w:hint="default" w:ascii="仿宋" w:hAnsi="仿宋" w:eastAsia="仿宋" w:cs="仿宋_GB2312"/>
          <w:b w:val="0"/>
          <w:color w:val="000000" w:themeColor="text1"/>
          <w:sz w:val="28"/>
          <w:szCs w:val="28"/>
          <w14:textFill>
            <w14:solidFill>
              <w14:schemeClr w14:val="tx1"/>
            </w14:solidFill>
          </w14:textFill>
        </w:rPr>
        <w:t>７.3询价文件的修改或澄清将以书面形式通知所有购买询价文件的报价单位或以净水公司门户网站公告的形式发布，并对其具有约束力。报价单位在收到上述通知后，应立即向询价人回函确认。</w:t>
      </w:r>
    </w:p>
    <w:p>
      <w:pPr>
        <w:pStyle w:val="8"/>
        <w:adjustRightInd w:val="0"/>
        <w:snapToGrid w:val="0"/>
        <w:spacing w:line="300" w:lineRule="auto"/>
        <w:ind w:left="420" w:hanging="420"/>
        <w:rPr>
          <w:rFonts w:hint="default" w:ascii="仿宋" w:hAnsi="仿宋" w:eastAsia="仿宋" w:cs="仿宋_GB2312"/>
          <w:b w:val="0"/>
          <w:color w:val="000000" w:themeColor="text1"/>
          <w:sz w:val="28"/>
          <w:szCs w:val="28"/>
          <w14:textFill>
            <w14:solidFill>
              <w14:schemeClr w14:val="tx1"/>
            </w14:solidFill>
          </w14:textFill>
        </w:rPr>
      </w:pPr>
      <w:r>
        <w:rPr>
          <w:rFonts w:hint="default" w:ascii="仿宋" w:hAnsi="仿宋" w:eastAsia="仿宋" w:cs="仿宋_GB2312"/>
          <w:b w:val="0"/>
          <w:color w:val="000000" w:themeColor="text1"/>
          <w:sz w:val="28"/>
          <w:szCs w:val="28"/>
          <w14:textFill>
            <w14:solidFill>
              <w14:schemeClr w14:val="tx1"/>
            </w14:solidFill>
          </w14:textFill>
        </w:rPr>
        <w:t>7.4询价人可以视询价具体情况，延长递交询价响应文件截止时间，并将变更时间以书面形式通知所有询价文件收受人或以净水公司门户网站公告的形式发布。</w:t>
      </w:r>
    </w:p>
    <w:p>
      <w:pPr>
        <w:pStyle w:val="8"/>
        <w:adjustRightInd w:val="0"/>
        <w:snapToGrid w:val="0"/>
        <w:spacing w:line="300" w:lineRule="auto"/>
        <w:ind w:left="420" w:hanging="420"/>
        <w:rPr>
          <w:rFonts w:ascii="仿宋" w:hAnsi="仿宋" w:eastAsia="仿宋" w:cs="仿宋_GB2312"/>
          <w:b w:val="0"/>
          <w:color w:val="000000" w:themeColor="text1"/>
          <w:sz w:val="28"/>
          <w:szCs w:val="28"/>
          <w14:textFill>
            <w14:solidFill>
              <w14:schemeClr w14:val="tx1"/>
            </w14:solidFill>
          </w14:textFill>
        </w:rPr>
      </w:pPr>
      <w:r>
        <w:rPr>
          <w:rFonts w:hint="default" w:ascii="仿宋" w:hAnsi="仿宋" w:eastAsia="仿宋" w:cs="仿宋_GB2312"/>
          <w:b w:val="0"/>
          <w:color w:val="000000" w:themeColor="text1"/>
          <w:sz w:val="28"/>
          <w:szCs w:val="28"/>
          <w14:textFill>
            <w14:solidFill>
              <w14:schemeClr w14:val="tx1"/>
            </w14:solidFill>
          </w14:textFill>
        </w:rPr>
        <w:t>三、询价响应文件的编制和数量</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8．询价响应费用</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8.1 </w:t>
      </w:r>
      <w:r>
        <w:rPr>
          <w:rFonts w:hint="eastAsia" w:ascii="仿宋" w:hAnsi="仿宋" w:eastAsia="仿宋" w:cs="仿宋_GB2312"/>
          <w:color w:val="000000" w:themeColor="text1"/>
          <w:sz w:val="28"/>
          <w:szCs w:val="28"/>
          <w14:textFill>
            <w14:solidFill>
              <w14:schemeClr w14:val="tx1"/>
            </w14:solidFill>
          </w14:textFill>
        </w:rPr>
        <w:t>报价单位应承担所有与准备和参加询价响应有关的费用。不论询价的结果如何，询价人均无义务和责任承担这些费用。</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9．报价的语言及计量</w:t>
      </w:r>
    </w:p>
    <w:p>
      <w:pPr>
        <w:pStyle w:val="8"/>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8"/>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10．询价响应文件的构成</w:t>
      </w:r>
    </w:p>
    <w:p>
      <w:pPr>
        <w:pStyle w:val="8"/>
        <w:adjustRightInd w:val="0"/>
        <w:snapToGrid w:val="0"/>
        <w:spacing w:line="300" w:lineRule="auto"/>
        <w:ind w:left="420" w:hanging="420" w:hangingChars="15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10.1报价单位编制的询价响应文件应包括但不少于本询价文件第五部分《询价响应文件格式》的所有内容。</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11. </w:t>
      </w:r>
      <w:r>
        <w:rPr>
          <w:rFonts w:hint="eastAsia" w:ascii="仿宋" w:hAnsi="仿宋" w:eastAsia="仿宋" w:cs="仿宋_GB2312"/>
          <w:color w:val="000000" w:themeColor="text1"/>
          <w:sz w:val="28"/>
          <w:szCs w:val="28"/>
          <w14:textFill>
            <w14:solidFill>
              <w14:schemeClr w14:val="tx1"/>
            </w14:solidFill>
          </w14:textFill>
        </w:rPr>
        <w:t>询价响应文件编制</w:t>
      </w:r>
    </w:p>
    <w:p>
      <w:pPr>
        <w:spacing w:line="300" w:lineRule="auto"/>
        <w:ind w:left="630" w:hanging="630" w:hangingChars="225"/>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11.1报价单位应按响应文件格式编制询价响应文件。</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12. </w:t>
      </w:r>
      <w:r>
        <w:rPr>
          <w:rFonts w:hint="eastAsia" w:ascii="仿宋" w:hAnsi="仿宋" w:eastAsia="仿宋" w:cs="仿宋_GB2312"/>
          <w:color w:val="000000" w:themeColor="text1"/>
          <w:sz w:val="28"/>
          <w:szCs w:val="28"/>
          <w14:textFill>
            <w14:solidFill>
              <w14:schemeClr w14:val="tx1"/>
            </w14:solidFill>
          </w14:textFill>
        </w:rPr>
        <w:t>报价</w:t>
      </w:r>
    </w:p>
    <w:p>
      <w:pPr>
        <w:autoSpaceDE w:val="0"/>
        <w:autoSpaceDN w:val="0"/>
        <w:adjustRightInd w:val="0"/>
        <w:snapToGrid w:val="0"/>
        <w:spacing w:line="300" w:lineRule="auto"/>
        <w:ind w:left="560" w:right="-148"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12.3任何有选择性报价的报价，将被视为无效报价。</w:t>
      </w:r>
    </w:p>
    <w:p>
      <w:pPr>
        <w:pStyle w:val="8"/>
        <w:adjustRightInd w:val="0"/>
        <w:snapToGrid w:val="0"/>
        <w:spacing w:line="300" w:lineRule="auto"/>
        <w:ind w:left="562" w:leftChars="1"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13. </w:t>
      </w:r>
      <w:r>
        <w:rPr>
          <w:rFonts w:hint="eastAsia" w:ascii="仿宋" w:hAnsi="仿宋" w:eastAsia="仿宋" w:cs="仿宋_GB2312"/>
          <w:color w:val="000000" w:themeColor="text1"/>
          <w:kern w:val="0"/>
          <w:sz w:val="28"/>
          <w:szCs w:val="28"/>
          <w14:textFill>
            <w14:solidFill>
              <w14:schemeClr w14:val="tx1"/>
            </w14:solidFill>
          </w14:textFill>
        </w:rPr>
        <w:t>联合体报价</w:t>
      </w:r>
    </w:p>
    <w:p>
      <w:pPr>
        <w:pStyle w:val="8"/>
        <w:adjustRightInd w:val="0"/>
        <w:snapToGrid w:val="0"/>
        <w:spacing w:line="300" w:lineRule="auto"/>
        <w:ind w:left="562" w:leftChars="1"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13.1</w:t>
      </w:r>
      <w:r>
        <w:rPr>
          <w:rFonts w:hint="eastAsia" w:ascii="仿宋" w:hAnsi="仿宋" w:eastAsia="仿宋" w:cs="仿宋_GB2312"/>
          <w:kern w:val="0"/>
          <w:sz w:val="28"/>
          <w:szCs w:val="28"/>
        </w:rPr>
        <w:t>本项目不接受联合体参加报价。</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14. </w:t>
      </w:r>
      <w:r>
        <w:rPr>
          <w:rFonts w:hint="eastAsia" w:ascii="仿宋" w:hAnsi="仿宋" w:eastAsia="仿宋" w:cs="仿宋_GB2312"/>
          <w:color w:val="000000" w:themeColor="text1"/>
          <w:sz w:val="28"/>
          <w:szCs w:val="28"/>
          <w14:textFill>
            <w14:solidFill>
              <w14:schemeClr w14:val="tx1"/>
            </w14:solidFill>
          </w14:textFill>
        </w:rPr>
        <w:t>报价单位资格证明文件</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14.2资格证明文件必须真实有效，复印件必须加盖单位印章。</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15. </w:t>
      </w:r>
      <w:r>
        <w:rPr>
          <w:rFonts w:hint="eastAsia" w:ascii="仿宋" w:hAnsi="仿宋" w:eastAsia="仿宋" w:cs="仿宋_GB2312"/>
          <w:color w:val="000000" w:themeColor="text1"/>
          <w:sz w:val="28"/>
          <w:szCs w:val="28"/>
          <w14:textFill>
            <w14:solidFill>
              <w14:schemeClr w14:val="tx1"/>
            </w14:solidFill>
          </w14:textFill>
        </w:rPr>
        <w:t>报价有效期</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15.1询价响应文件应在</w:t>
      </w:r>
      <w:r>
        <w:rPr>
          <w:rFonts w:hint="eastAsia" w:ascii="仿宋" w:hAnsi="仿宋" w:eastAsia="仿宋" w:cs="仿宋_GB2312"/>
          <w:color w:val="000000" w:themeColor="text1"/>
          <w:sz w:val="28"/>
          <w:szCs w:val="28"/>
          <w:lang w:val="en-US" w:eastAsia="zh-CN"/>
          <w14:textFill>
            <w14:solidFill>
              <w14:schemeClr w14:val="tx1"/>
            </w14:solidFill>
          </w14:textFill>
        </w:rPr>
        <w:t>询价</w:t>
      </w:r>
      <w:r>
        <w:rPr>
          <w:rFonts w:ascii="仿宋" w:hAnsi="仿宋" w:eastAsia="仿宋" w:cs="仿宋_GB2312"/>
          <w:color w:val="000000" w:themeColor="text1"/>
          <w:sz w:val="28"/>
          <w:szCs w:val="28"/>
          <w14:textFill>
            <w14:solidFill>
              <w14:schemeClr w14:val="tx1"/>
            </w14:solidFill>
          </w14:textFill>
        </w:rPr>
        <w:t>之日起</w:t>
      </w:r>
      <w:r>
        <w:rPr>
          <w:rFonts w:ascii="仿宋" w:hAnsi="仿宋" w:eastAsia="仿宋" w:cs="仿宋_GB2312"/>
          <w:color w:val="000000" w:themeColor="text1"/>
          <w:sz w:val="28"/>
          <w:szCs w:val="28"/>
          <w:u w:val="single"/>
          <w14:textFill>
            <w14:solidFill>
              <w14:schemeClr w14:val="tx1"/>
            </w14:solidFill>
          </w14:textFill>
        </w:rPr>
        <w:t>90</w:t>
      </w:r>
      <w:r>
        <w:rPr>
          <w:rFonts w:hint="eastAsia" w:ascii="仿宋" w:hAnsi="仿宋" w:eastAsia="仿宋"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16. </w:t>
      </w:r>
      <w:r>
        <w:rPr>
          <w:rFonts w:hint="eastAsia" w:ascii="仿宋" w:hAnsi="仿宋" w:eastAsia="仿宋" w:cs="仿宋_GB2312"/>
          <w:color w:val="000000" w:themeColor="text1"/>
          <w:sz w:val="28"/>
          <w:szCs w:val="28"/>
          <w14:textFill>
            <w14:solidFill>
              <w14:schemeClr w14:val="tx1"/>
            </w14:solidFill>
          </w14:textFill>
        </w:rPr>
        <w:t>询价响应文件的数量和签署</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16.1 </w:t>
      </w:r>
      <w:r>
        <w:rPr>
          <w:rFonts w:hint="eastAsia" w:ascii="仿宋" w:hAnsi="仿宋" w:eastAsia="仿宋" w:cs="仿宋_GB2312"/>
          <w:color w:val="000000" w:themeColor="text1"/>
          <w:kern w:val="0"/>
          <w:sz w:val="28"/>
          <w:szCs w:val="28"/>
          <w14:textFill>
            <w14:solidFill>
              <w14:schemeClr w14:val="tx1"/>
            </w14:solidFill>
          </w14:textFill>
        </w:rPr>
        <w:t>报价单位应编制询价响应文件一式</w:t>
      </w:r>
      <w:r>
        <w:rPr>
          <w:rFonts w:ascii="仿宋" w:hAnsi="仿宋" w:eastAsia="仿宋" w:cs="仿宋_GB2312"/>
          <w:color w:val="000000" w:themeColor="text1"/>
          <w:kern w:val="0"/>
          <w:sz w:val="28"/>
          <w:szCs w:val="28"/>
          <w:u w:val="single"/>
          <w14:textFill>
            <w14:solidFill>
              <w14:schemeClr w14:val="tx1"/>
            </w14:solidFill>
          </w14:textFill>
        </w:rPr>
        <w:t>2</w:t>
      </w:r>
      <w:r>
        <w:rPr>
          <w:rFonts w:hint="eastAsia" w:ascii="仿宋" w:hAnsi="仿宋" w:eastAsia="仿宋" w:cs="仿宋_GB2312"/>
          <w:color w:val="000000" w:themeColor="text1"/>
          <w:kern w:val="0"/>
          <w:sz w:val="28"/>
          <w:szCs w:val="28"/>
          <w14:textFill>
            <w14:solidFill>
              <w14:schemeClr w14:val="tx1"/>
            </w14:solidFill>
          </w14:textFill>
        </w:rPr>
        <w:t>份，其中正本一份和副本</w:t>
      </w:r>
      <w:r>
        <w:rPr>
          <w:rFonts w:hint="eastAsia" w:ascii="仿宋" w:hAnsi="仿宋" w:eastAsia="仿宋" w:cs="仿宋_GB2312"/>
          <w:color w:val="000000" w:themeColor="text1"/>
          <w:kern w:val="0"/>
          <w:sz w:val="28"/>
          <w:szCs w:val="28"/>
          <w:u w:val="single"/>
          <w14:textFill>
            <w14:solidFill>
              <w14:schemeClr w14:val="tx1"/>
            </w14:solidFill>
          </w14:textFill>
        </w:rPr>
        <w:t>一</w:t>
      </w:r>
      <w:r>
        <w:rPr>
          <w:rFonts w:hint="eastAsia" w:ascii="仿宋" w:hAnsi="仿宋" w:eastAsia="仿宋" w:cs="仿宋_GB2312"/>
          <w:color w:val="000000" w:themeColor="text1"/>
          <w:kern w:val="0"/>
          <w:sz w:val="28"/>
          <w:szCs w:val="28"/>
          <w14:textFill>
            <w14:solidFill>
              <w14:schemeClr w14:val="tx1"/>
            </w14:solidFill>
          </w14:textFill>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16.2 </w:t>
      </w:r>
      <w:r>
        <w:rPr>
          <w:rFonts w:hint="eastAsia" w:ascii="仿宋" w:hAnsi="仿宋" w:eastAsia="仿宋" w:cs="仿宋_GB2312"/>
          <w:color w:val="000000" w:themeColor="text1"/>
          <w:kern w:val="0"/>
          <w:sz w:val="28"/>
          <w:szCs w:val="28"/>
          <w14:textFill>
            <w14:solidFill>
              <w14:schemeClr w14:val="tx1"/>
            </w14:solidFill>
          </w14:textFill>
        </w:rPr>
        <w:t>询价响应文件的正本需打印或用不褪色墨水书写，并由法定代表人或经其正式授权的代表签字或加盖私章。授权代表须出具书面授权证明，其《法定代表人授权书》应附在询价响应文件中。</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16.3 </w:t>
      </w:r>
      <w:r>
        <w:rPr>
          <w:rFonts w:hint="eastAsia" w:ascii="仿宋" w:hAnsi="仿宋" w:eastAsia="仿宋" w:cs="仿宋_GB2312"/>
          <w:color w:val="000000" w:themeColor="text1"/>
          <w:kern w:val="0"/>
          <w:sz w:val="28"/>
          <w:szCs w:val="28"/>
          <w14:textFill>
            <w14:solidFill>
              <w14:schemeClr w14:val="tx1"/>
            </w14:solidFill>
          </w14:textFill>
        </w:rPr>
        <w:t>询价响应文件中的任何重要的插字、涂改和增删，必须由法定代表人或经其正式授权的代表在旁边签字或盖私章才有效。</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62" w:right="32" w:hanging="562" w:hangingChars="20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17. </w:t>
      </w:r>
      <w:r>
        <w:rPr>
          <w:rFonts w:hint="eastAsia" w:ascii="仿宋" w:hAnsi="仿宋" w:eastAsia="仿宋" w:cs="仿宋_GB2312"/>
          <w:color w:val="000000" w:themeColor="text1"/>
          <w:kern w:val="0"/>
          <w:sz w:val="28"/>
          <w:szCs w:val="28"/>
          <w14:textFill>
            <w14:solidFill>
              <w14:schemeClr w14:val="tx1"/>
            </w14:solidFill>
          </w14:textFill>
        </w:rPr>
        <w:t>询价响应文件的密封和标记</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17.2每一密封信封均应：</w:t>
      </w:r>
    </w:p>
    <w:p>
      <w:pPr>
        <w:pStyle w:val="8"/>
        <w:adjustRightInd w:val="0"/>
        <w:snapToGrid w:val="0"/>
        <w:spacing w:line="300" w:lineRule="auto"/>
        <w:ind w:left="1439" w:leftChars="343" w:hanging="719"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w:t>
      </w:r>
      <w:r>
        <w:rPr>
          <w:rFonts w:ascii="仿宋" w:hAnsi="仿宋" w:eastAsia="仿宋" w:cs="仿宋_GB2312"/>
          <w:color w:val="000000" w:themeColor="text1"/>
          <w:kern w:val="0"/>
          <w:sz w:val="28"/>
          <w:szCs w:val="28"/>
          <w14:textFill>
            <w14:solidFill>
              <w14:schemeClr w14:val="tx1"/>
            </w14:solidFill>
          </w14:textFill>
        </w:rPr>
        <w:t>1）标明项目编号、项目名称，并注明“正本”或“副本”字样；</w:t>
      </w:r>
    </w:p>
    <w:p>
      <w:pPr>
        <w:pStyle w:val="8"/>
        <w:adjustRightInd w:val="0"/>
        <w:snapToGrid w:val="0"/>
        <w:spacing w:line="300" w:lineRule="auto"/>
        <w:ind w:left="1439" w:leftChars="343" w:hanging="719"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w:t>
      </w:r>
      <w:r>
        <w:rPr>
          <w:rFonts w:ascii="仿宋" w:hAnsi="仿宋" w:eastAsia="仿宋" w:cs="仿宋_GB2312"/>
          <w:color w:val="000000" w:themeColor="text1"/>
          <w:kern w:val="0"/>
          <w:sz w:val="28"/>
          <w:szCs w:val="28"/>
          <w14:textFill>
            <w14:solidFill>
              <w14:schemeClr w14:val="tx1"/>
            </w14:solidFill>
          </w14:textFill>
        </w:rPr>
        <w:t>2）注明“于（递交询价响应文件截止时间）之前不准启封”的字样。</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18. </w:t>
      </w:r>
      <w:r>
        <w:rPr>
          <w:rFonts w:hint="eastAsia" w:ascii="仿宋" w:hAnsi="仿宋" w:eastAsia="仿宋" w:cs="仿宋_GB2312"/>
          <w:color w:val="000000" w:themeColor="text1"/>
          <w:sz w:val="28"/>
          <w:szCs w:val="28"/>
          <w14:textFill>
            <w14:solidFill>
              <w14:schemeClr w14:val="tx1"/>
            </w14:solidFill>
          </w14:textFill>
        </w:rPr>
        <w:t>询价响应文件递交截止时间</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18.1询价人在《报价邀请函》中规定的地点和递交询价响应文件截止时间之前接收询价响应文件，超过截止时点后的询价响应文件将被拒绝。</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8"/>
        <w:adjustRightInd w:val="0"/>
        <w:snapToGrid w:val="0"/>
        <w:spacing w:line="300" w:lineRule="auto"/>
        <w:ind w:right="32"/>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19. </w:t>
      </w:r>
      <w:r>
        <w:rPr>
          <w:rFonts w:hint="eastAsia" w:ascii="仿宋" w:hAnsi="仿宋" w:eastAsia="仿宋" w:cs="仿宋_GB2312"/>
          <w:color w:val="000000" w:themeColor="text1"/>
          <w:sz w:val="28"/>
          <w:szCs w:val="28"/>
          <w14:textFill>
            <w14:solidFill>
              <w14:schemeClr w14:val="tx1"/>
            </w14:solidFill>
          </w14:textFill>
        </w:rPr>
        <w:t>询价响应文件的修改和撤回</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19.2 </w:t>
      </w:r>
      <w:r>
        <w:rPr>
          <w:rFonts w:hint="eastAsia" w:ascii="仿宋" w:hAnsi="仿宋" w:eastAsia="仿宋" w:cs="仿宋_GB2312"/>
          <w:color w:val="000000" w:themeColor="text1"/>
          <w:kern w:val="0"/>
          <w:sz w:val="28"/>
          <w:szCs w:val="28"/>
          <w14:textFill>
            <w14:solidFill>
              <w14:schemeClr w14:val="tx1"/>
            </w14:solidFill>
          </w14:textFill>
        </w:rPr>
        <w:t>报价单位在递交询价响应文件后，可以撤回其报价，但报价单位必须在规定的询价响应文件递交截止时间前以书面形式告知</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8"/>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19.3 </w:t>
      </w:r>
      <w:r>
        <w:rPr>
          <w:rFonts w:hint="eastAsia" w:ascii="仿宋" w:hAnsi="仿宋" w:eastAsia="仿宋" w:cs="仿宋_GB2312"/>
          <w:color w:val="000000" w:themeColor="text1"/>
          <w:sz w:val="28"/>
          <w:szCs w:val="28"/>
          <w14:textFill>
            <w14:solidFill>
              <w14:schemeClr w14:val="tx1"/>
            </w14:solidFill>
          </w14:textFill>
        </w:rPr>
        <w:t>报价单位所提交的询价响应文件在询价结束后，无论成交与否都不退还。</w:t>
      </w:r>
    </w:p>
    <w:p>
      <w:pPr>
        <w:pStyle w:val="8"/>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五、评审</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20. </w:t>
      </w:r>
      <w:r>
        <w:rPr>
          <w:rFonts w:hint="eastAsia" w:ascii="仿宋" w:hAnsi="仿宋" w:eastAsia="仿宋" w:cs="仿宋_GB2312"/>
          <w:color w:val="000000" w:themeColor="text1"/>
          <w:sz w:val="28"/>
          <w:szCs w:val="28"/>
          <w14:textFill>
            <w14:solidFill>
              <w14:schemeClr w14:val="tx1"/>
            </w14:solidFill>
          </w14:textFill>
        </w:rPr>
        <w:t>询价小组</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20.1 </w:t>
      </w:r>
      <w:r>
        <w:rPr>
          <w:rFonts w:hint="eastAsia" w:ascii="仿宋" w:hAnsi="仿宋" w:eastAsia="仿宋" w:cs="仿宋_GB2312"/>
          <w:color w:val="000000" w:themeColor="text1"/>
          <w:kern w:val="0"/>
          <w:sz w:val="28"/>
          <w:szCs w:val="28"/>
          <w14:textFill>
            <w14:solidFill>
              <w14:schemeClr w14:val="tx1"/>
            </w14:solidFill>
          </w14:textFill>
        </w:rPr>
        <w:t>评审由</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21.1参加询价的报价单位</w:t>
      </w:r>
      <w:r>
        <w:rPr>
          <w:rFonts w:hint="eastAsia" w:ascii="仿宋" w:hAnsi="仿宋" w:eastAsia="仿宋" w:cs="仿宋_GB2312"/>
          <w:color w:val="000000" w:themeColor="text1"/>
          <w:kern w:val="0"/>
          <w:sz w:val="28"/>
          <w:szCs w:val="28"/>
          <w14:textFill>
            <w14:solidFill>
              <w14:schemeClr w14:val="tx1"/>
            </w14:solidFill>
          </w14:textFill>
        </w:rPr>
        <w:t>经自行报名</w:t>
      </w:r>
      <w:r>
        <w:rPr>
          <w:rFonts w:ascii="仿宋" w:hAnsi="仿宋" w:eastAsia="仿宋" w:cs="仿宋_GB2312"/>
          <w:color w:val="000000" w:themeColor="text1"/>
          <w:kern w:val="0"/>
          <w:sz w:val="28"/>
          <w:szCs w:val="28"/>
          <w14:textFill>
            <w14:solidFill>
              <w14:schemeClr w14:val="tx1"/>
            </w14:solidFill>
          </w14:textFill>
        </w:rPr>
        <w:t>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21.3 </w:t>
      </w:r>
      <w:r>
        <w:rPr>
          <w:rFonts w:hint="eastAsia" w:ascii="仿宋" w:hAnsi="仿宋" w:eastAsia="仿宋" w:cs="仿宋_GB2312"/>
          <w:color w:val="000000" w:themeColor="text1"/>
          <w:kern w:val="0"/>
          <w:sz w:val="28"/>
          <w:szCs w:val="28"/>
          <w14:textFill>
            <w14:solidFill>
              <w14:schemeClr w14:val="tx1"/>
            </w14:solidFill>
          </w14:textFill>
        </w:rPr>
        <w:t>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21.4 </w:t>
      </w:r>
      <w:r>
        <w:rPr>
          <w:rFonts w:hint="eastAsia" w:ascii="仿宋" w:hAnsi="仿宋" w:eastAsia="仿宋" w:cs="仿宋_GB2312"/>
          <w:bCs/>
          <w:color w:val="000000" w:themeColor="text1"/>
          <w:kern w:val="0"/>
          <w:sz w:val="28"/>
          <w:szCs w:val="28"/>
          <w14:textFill>
            <w14:solidFill>
              <w14:schemeClr w14:val="tx1"/>
            </w14:solidFill>
          </w14:textFill>
        </w:rPr>
        <w:t>询价小组进行综合评议。对能满足询价文件规定最低要求的报价单位归列为推荐成交的候选对象，询价人依照候选报价单位的报价顺序，以有效报价最低者确定为第一备选单位，以有效报价次低者为第二备选单位。</w:t>
      </w:r>
      <w:r>
        <w:rPr>
          <w:rFonts w:ascii="仿宋" w:hAnsi="仿宋" w:eastAsia="仿宋"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1"/>
        </w:numPr>
        <w:tabs>
          <w:tab w:val="left" w:pos="180"/>
          <w:tab w:val="left" w:pos="360"/>
          <w:tab w:val="left" w:pos="1260"/>
          <w:tab w:val="clear" w:pos="840"/>
        </w:tabs>
        <w:spacing w:before="120" w:line="300" w:lineRule="auto"/>
        <w:ind w:left="721" w:right="-61" w:rightChars="-29"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大写金额与小写金额不一致的，以大写金额为准；</w:t>
      </w:r>
    </w:p>
    <w:p>
      <w:pPr>
        <w:numPr>
          <w:ilvl w:val="1"/>
          <w:numId w:val="1"/>
        </w:numPr>
        <w:tabs>
          <w:tab w:val="left" w:pos="180"/>
          <w:tab w:val="left" w:pos="360"/>
          <w:tab w:val="left" w:pos="1260"/>
          <w:tab w:val="clear" w:pos="840"/>
        </w:tabs>
        <w:spacing w:before="120" w:line="300" w:lineRule="auto"/>
        <w:ind w:left="721" w:right="-61" w:rightChars="-29"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22.2询价小组按上述修正误差的原则调整的价格对其报价单位具有约束力。如果报价单位不接受修正后的价格，其报价将被拒绝。</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22.3超过最高限价的报价将被拒绝。</w:t>
      </w:r>
    </w:p>
    <w:p>
      <w:pPr>
        <w:spacing w:line="36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23.2承包人确定后，询价人</w:t>
      </w:r>
      <w:r>
        <w:rPr>
          <w:rFonts w:hint="eastAsia" w:ascii="仿宋" w:hAnsi="仿宋" w:eastAsia="仿宋" w:cs="仿宋_GB2312"/>
          <w:color w:val="000000" w:themeColor="text1"/>
          <w:kern w:val="0"/>
          <w:sz w:val="28"/>
          <w:szCs w:val="28"/>
          <w14:textFill>
            <w14:solidFill>
              <w14:schemeClr w14:val="tx1"/>
            </w14:solidFill>
          </w14:textFill>
        </w:rPr>
        <w:t>向承包人发出《发包通知书》，</w:t>
      </w:r>
      <w:r>
        <w:rPr>
          <w:rFonts w:hint="eastAsia" w:ascii="仿宋" w:hAnsi="仿宋" w:eastAsia="仿宋" w:cs="仿宋_GB2312"/>
          <w:color w:val="000000" w:themeColor="text1"/>
          <w:sz w:val="28"/>
          <w:szCs w:val="28"/>
          <w14:textFill>
            <w14:solidFill>
              <w14:schemeClr w14:val="tx1"/>
            </w14:solidFill>
          </w14:textFill>
        </w:rPr>
        <w:t>对承包人和询价人具有同等法律效力</w:t>
      </w:r>
      <w:r>
        <w:rPr>
          <w:rFonts w:hint="eastAsia" w:ascii="仿宋" w:hAnsi="仿宋" w:eastAsia="仿宋" w:cs="仿宋_GB2312"/>
          <w:color w:val="000000" w:themeColor="text1"/>
          <w:kern w:val="0"/>
          <w:sz w:val="28"/>
          <w:szCs w:val="28"/>
          <w14:textFill>
            <w14:solidFill>
              <w14:schemeClr w14:val="tx1"/>
            </w14:solidFill>
          </w14:textFill>
        </w:rPr>
        <w:t>。</w:t>
      </w:r>
    </w:p>
    <w:p>
      <w:pPr>
        <w:pStyle w:val="8"/>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七、合同的订立和履行</w:t>
      </w: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24. </w:t>
      </w:r>
      <w:r>
        <w:rPr>
          <w:rFonts w:hint="eastAsia" w:ascii="仿宋" w:hAnsi="仿宋" w:eastAsia="仿宋" w:cs="仿宋_GB2312"/>
          <w:color w:val="000000" w:themeColor="text1"/>
          <w:kern w:val="0"/>
          <w:sz w:val="28"/>
          <w:szCs w:val="28"/>
          <w14:textFill>
            <w14:solidFill>
              <w14:schemeClr w14:val="tx1"/>
            </w14:solidFill>
          </w14:textFill>
        </w:rPr>
        <w:t>合同的订立</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24.1 </w:t>
      </w:r>
      <w:r>
        <w:rPr>
          <w:rFonts w:hint="eastAsia" w:ascii="仿宋" w:hAnsi="仿宋" w:eastAsia="仿宋" w:cs="仿宋_GB2312"/>
          <w:color w:val="000000" w:themeColor="text1"/>
          <w:kern w:val="0"/>
          <w:sz w:val="28"/>
          <w:szCs w:val="28"/>
          <w14:textFill>
            <w14:solidFill>
              <w14:schemeClr w14:val="tx1"/>
            </w14:solidFill>
          </w14:textFill>
        </w:rPr>
        <w:t>询价人与成交、承包人自《发包通知书》发出之日起三十日内，按询价文件要求和承包人询价响应文件承诺签订承包合同，但</w:t>
      </w:r>
      <w:r>
        <w:rPr>
          <w:rFonts w:hint="eastAsia" w:ascii="仿宋" w:hAnsi="仿宋" w:eastAsia="仿宋"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25. </w:t>
      </w:r>
      <w:r>
        <w:rPr>
          <w:rFonts w:hint="eastAsia" w:ascii="仿宋" w:hAnsi="仿宋" w:eastAsia="仿宋" w:cs="仿宋_GB2312"/>
          <w:color w:val="000000" w:themeColor="text1"/>
          <w:kern w:val="0"/>
          <w:sz w:val="28"/>
          <w:szCs w:val="28"/>
          <w14:textFill>
            <w14:solidFill>
              <w14:schemeClr w14:val="tx1"/>
            </w14:solidFill>
          </w14:textFill>
        </w:rPr>
        <w:t>合同的履行</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w:t>
      </w:r>
      <w:r>
        <w:rPr>
          <w:rFonts w:hint="eastAsia" w:ascii="仿宋" w:hAnsi="仿宋" w:eastAsia="仿宋" w:cs="仿宋_GB2312"/>
          <w:color w:val="000000" w:themeColor="text1"/>
          <w:kern w:val="0"/>
          <w:sz w:val="28"/>
          <w:szCs w:val="28"/>
          <w14:textFill>
            <w14:solidFill>
              <w14:schemeClr w14:val="tx1"/>
            </w14:solidFill>
          </w14:textFill>
        </w:rPr>
        <w:t>招标办</w:t>
      </w:r>
      <w:r>
        <w:rPr>
          <w:rFonts w:ascii="仿宋" w:hAnsi="仿宋" w:eastAsia="仿宋" w:cs="仿宋_GB2312"/>
          <w:color w:val="000000" w:themeColor="text1"/>
          <w:kern w:val="0"/>
          <w:sz w:val="28"/>
          <w:szCs w:val="28"/>
          <w14:textFill>
            <w14:solidFill>
              <w14:schemeClr w14:val="tx1"/>
            </w14:solidFill>
          </w14:textFill>
        </w:rPr>
        <w:t>备案；因特殊情况需要中止或终止合同的，询价人应将中止或终止合同的理由以及相应措施，以书面形式报公司</w:t>
      </w:r>
      <w:r>
        <w:rPr>
          <w:rFonts w:hint="eastAsia" w:ascii="仿宋" w:hAnsi="仿宋" w:eastAsia="仿宋" w:cs="仿宋_GB2312"/>
          <w:color w:val="000000" w:themeColor="text1"/>
          <w:kern w:val="0"/>
          <w:sz w:val="28"/>
          <w:szCs w:val="28"/>
          <w14:textFill>
            <w14:solidFill>
              <w14:schemeClr w14:val="tx1"/>
            </w14:solidFill>
          </w14:textFill>
        </w:rPr>
        <w:t>招标办</w:t>
      </w:r>
      <w:r>
        <w:rPr>
          <w:rFonts w:ascii="仿宋" w:hAnsi="仿宋" w:eastAsia="仿宋" w:cs="仿宋_GB2312"/>
          <w:color w:val="000000" w:themeColor="text1"/>
          <w:kern w:val="0"/>
          <w:sz w:val="28"/>
          <w:szCs w:val="28"/>
          <w14:textFill>
            <w14:solidFill>
              <w14:schemeClr w14:val="tx1"/>
            </w14:solidFill>
          </w14:textFill>
        </w:rPr>
        <w:t>。</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25.2 </w:t>
      </w:r>
      <w:r>
        <w:rPr>
          <w:rFonts w:hint="eastAsia" w:ascii="仿宋" w:hAnsi="仿宋" w:eastAsia="仿宋" w:cs="仿宋_GB2312"/>
          <w:color w:val="000000" w:themeColor="text1"/>
          <w:kern w:val="0"/>
          <w:sz w:val="28"/>
          <w:szCs w:val="28"/>
          <w14:textFill>
            <w14:solidFill>
              <w14:schemeClr w14:val="tx1"/>
            </w14:solidFill>
          </w14:textFill>
        </w:rPr>
        <w:t>承包人因不可抗力或者自身原因不能履行承包合同的，询价人</w:t>
      </w:r>
      <w:r>
        <w:rPr>
          <w:rFonts w:hint="eastAsia" w:ascii="仿宋" w:hAnsi="仿宋" w:eastAsia="仿宋"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 w:hAnsi="仿宋" w:eastAsia="仿宋"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26. </w:t>
      </w:r>
      <w:r>
        <w:rPr>
          <w:rFonts w:hint="eastAsia" w:ascii="仿宋" w:hAnsi="仿宋" w:eastAsia="仿宋" w:cs="仿宋_GB2312"/>
          <w:color w:val="000000" w:themeColor="text1"/>
          <w:sz w:val="28"/>
          <w:szCs w:val="28"/>
          <w14:textFill>
            <w14:solidFill>
              <w14:schemeClr w14:val="tx1"/>
            </w14:solidFill>
          </w14:textFill>
        </w:rPr>
        <w:t>如果报价单位认为询价文件或询价过程或询价结果使其权益受到损害的，可向询价人提出书面质疑。询价人应在规定时间内给与答复。</w:t>
      </w:r>
    </w:p>
    <w:p>
      <w:pPr>
        <w:widowControl/>
        <w:jc w:val="left"/>
        <w:rPr>
          <w:sz w:val="28"/>
          <w:szCs w:val="28"/>
        </w:rPr>
      </w:pPr>
      <w:r>
        <w:rPr>
          <w:sz w:val="28"/>
          <w:szCs w:val="28"/>
        </w:rPr>
        <w:br w:type="page"/>
      </w:r>
    </w:p>
    <w:p>
      <w:pPr>
        <w:pStyle w:val="3"/>
      </w:pPr>
      <w:bookmarkStart w:id="0" w:name="_Toc152042358"/>
      <w:bookmarkStart w:id="1" w:name="_Toc144974548"/>
      <w:bookmarkStart w:id="2" w:name="_Toc152045581"/>
      <w:bookmarkStart w:id="3" w:name="_Toc179632599"/>
      <w:bookmarkStart w:id="4" w:name="_Toc371433002"/>
      <w:bookmarkStart w:id="5" w:name="_Toc247085739"/>
      <w:r>
        <w:rPr>
          <w:rFonts w:hint="eastAsia"/>
        </w:rPr>
        <w:t>附件一报价记录表</w:t>
      </w:r>
      <w:bookmarkEnd w:id="0"/>
      <w:bookmarkEnd w:id="1"/>
      <w:bookmarkEnd w:id="2"/>
      <w:bookmarkEnd w:id="3"/>
      <w:bookmarkEnd w:id="4"/>
      <w:bookmarkEnd w:id="5"/>
    </w:p>
    <w:p>
      <w:pPr>
        <w:spacing w:line="400" w:lineRule="exact"/>
        <w:jc w:val="center"/>
        <w:rPr>
          <w:rFonts w:hint="eastAsia" w:ascii="仿宋" w:hAnsi="仿宋" w:eastAsia="仿宋" w:cs="仿宋_GB2312"/>
          <w:bCs/>
          <w:color w:val="000000"/>
          <w:sz w:val="28"/>
          <w:szCs w:val="28"/>
          <w:u w:val="single"/>
          <w:lang w:eastAsia="zh-CN"/>
        </w:rPr>
      </w:pPr>
      <w:r>
        <w:rPr>
          <w:rFonts w:hint="eastAsia" w:ascii="仿宋" w:hAnsi="仿宋" w:eastAsia="仿宋" w:cs="仿宋_GB2312"/>
          <w:bCs/>
          <w:color w:val="000000"/>
          <w:sz w:val="28"/>
          <w:szCs w:val="28"/>
          <w:u w:val="single"/>
          <w:lang w:eastAsia="zh-CN"/>
        </w:rPr>
        <w:t>2021年广州市净水有限公司电梯维护服务项目</w:t>
      </w:r>
    </w:p>
    <w:p>
      <w:pPr>
        <w:spacing w:line="4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报价记录表</w:t>
      </w:r>
    </w:p>
    <w:p>
      <w:pPr>
        <w:spacing w:line="500" w:lineRule="exact"/>
        <w:jc w:val="center"/>
        <w:rPr>
          <w:rFonts w:ascii="仿宋" w:hAnsi="仿宋" w:eastAsia="仿宋" w:cs="仿宋_GB2312"/>
          <w:color w:val="000000"/>
        </w:rPr>
      </w:pPr>
      <w:r>
        <w:rPr>
          <w:rFonts w:hint="eastAsia" w:ascii="仿宋" w:hAnsi="仿宋" w:eastAsia="仿宋" w:cs="仿宋_GB2312"/>
          <w:color w:val="000000"/>
          <w:szCs w:val="21"/>
        </w:rPr>
        <w:t>报价文件开启时间：</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年</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月</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日</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时</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分</w:t>
      </w:r>
    </w:p>
    <w:tbl>
      <w:tblPr>
        <w:tblStyle w:val="17"/>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 xml:space="preserve">经办人：               记录人：          </w:t>
      </w:r>
    </w:p>
    <w:p>
      <w:pPr>
        <w:widowControl/>
        <w:jc w:val="left"/>
        <w:rPr>
          <w:sz w:val="28"/>
          <w:szCs w:val="28"/>
        </w:rPr>
      </w:pPr>
      <w:r>
        <w:rPr>
          <w:sz w:val="28"/>
          <w:szCs w:val="28"/>
        </w:rPr>
        <w:br w:type="page"/>
      </w:r>
    </w:p>
    <w:p>
      <w:pPr>
        <w:spacing w:line="440" w:lineRule="exact"/>
        <w:rPr>
          <w:rFonts w:ascii="仿宋" w:hAnsi="仿宋" w:eastAsia="仿宋" w:cs="仿宋_GB2312"/>
          <w:color w:val="000000"/>
          <w:sz w:val="28"/>
          <w:szCs w:val="28"/>
        </w:rPr>
      </w:pP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color w:val="000000"/>
          <w:sz w:val="36"/>
          <w:szCs w:val="36"/>
        </w:rPr>
      </w:pPr>
      <w:r>
        <w:rPr>
          <w:rFonts w:hint="eastAsia" w:ascii="仿宋" w:hAnsi="仿宋" w:eastAsia="仿宋"/>
          <w:b/>
          <w:bCs/>
          <w:color w:val="000000"/>
          <w:sz w:val="36"/>
          <w:szCs w:val="36"/>
        </w:rPr>
        <w:t>广州市净水有限公司</w:t>
      </w:r>
      <w:r>
        <w:rPr>
          <w:rFonts w:hint="eastAsia" w:ascii="仿宋" w:hAnsi="仿宋" w:eastAsia="仿宋"/>
          <w:b/>
          <w:color w:val="000000"/>
          <w:sz w:val="36"/>
          <w:szCs w:val="36"/>
        </w:rPr>
        <w:t>非公开招标项目</w:t>
      </w: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询价评审记录表</w:t>
      </w:r>
    </w:p>
    <w:p>
      <w:pPr>
        <w:spacing w:line="360" w:lineRule="auto"/>
        <w:ind w:left="1200" w:hanging="1200" w:hangingChars="500"/>
        <w:rPr>
          <w:rFonts w:hint="eastAsia" w:ascii="仿宋" w:hAnsi="仿宋" w:eastAsia="仿宋"/>
          <w:color w:val="000000"/>
          <w:sz w:val="24"/>
          <w:lang w:eastAsia="zh-CN"/>
        </w:rPr>
      </w:pPr>
      <w:r>
        <w:rPr>
          <w:rFonts w:hint="eastAsia" w:ascii="仿宋" w:hAnsi="仿宋" w:eastAsia="仿宋"/>
          <w:color w:val="000000"/>
          <w:sz w:val="24"/>
        </w:rPr>
        <w:t>项目名称:</w:t>
      </w:r>
      <w:r>
        <w:rPr>
          <w:rFonts w:hint="eastAsia" w:ascii="仿宋" w:hAnsi="仿宋" w:eastAsia="仿宋"/>
          <w:color w:val="000000"/>
          <w:sz w:val="24"/>
          <w:lang w:eastAsia="zh-CN"/>
        </w:rPr>
        <w:t>2021年广州市净水有限公司电梯维护服务项目</w:t>
      </w:r>
    </w:p>
    <w:tbl>
      <w:tblPr>
        <w:tblStyle w:val="17"/>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58"/>
        <w:gridCol w:w="1005"/>
        <w:gridCol w:w="1005"/>
        <w:gridCol w:w="100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color w:val="000000"/>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olor w:val="FF0000"/>
                <w:sz w:val="24"/>
              </w:rPr>
            </w:pPr>
          </w:p>
          <w:p>
            <w:pPr>
              <w:tabs>
                <w:tab w:val="left" w:pos="0"/>
              </w:tabs>
              <w:rPr>
                <w:rFonts w:ascii="宋体" w:hAnsi="宋体"/>
                <w:color w:val="FF0000"/>
                <w:sz w:val="24"/>
              </w:rPr>
            </w:pPr>
          </w:p>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Theme="minorEastAsia"/>
                <w:color w:val="000000"/>
                <w:sz w:val="24"/>
                <w:lang w:eastAsia="zh-CN"/>
              </w:rPr>
            </w:pPr>
            <w:r>
              <w:rPr>
                <w:rFonts w:hint="eastAsia" w:ascii="宋体" w:hAnsi="宋体"/>
                <w:sz w:val="24"/>
              </w:rPr>
              <w:t>响应询价文件第二部分项目内容</w:t>
            </w:r>
            <w:r>
              <w:rPr>
                <w:rFonts w:hint="eastAsia" w:ascii="宋体" w:hAnsi="宋体"/>
                <w:sz w:val="24"/>
                <w:lang w:val="en-US" w:eastAsia="zh-CN"/>
              </w:rPr>
              <w:t>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复印件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7</w:t>
            </w:r>
          </w:p>
        </w:tc>
        <w:tc>
          <w:tcPr>
            <w:tcW w:w="4137"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报价意向承诺及声明函</w:t>
            </w:r>
          </w:p>
        </w:tc>
        <w:tc>
          <w:tcPr>
            <w:tcW w:w="1078"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结论</w:t>
            </w:r>
          </w:p>
        </w:tc>
        <w:tc>
          <w:tcPr>
            <w:tcW w:w="958"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8" w:type="dxa"/>
            <w:tcBorders>
              <w:top w:val="single" w:color="auto" w:sz="4" w:space="0"/>
              <w:left w:val="single" w:color="auto" w:sz="4" w:space="0"/>
              <w:bottom w:val="single" w:color="auto" w:sz="4" w:space="0"/>
              <w:right w:val="double" w:color="auto" w:sz="4" w:space="0"/>
            </w:tcBorders>
            <w:vAlign w:val="center"/>
          </w:tcPr>
          <w:p/>
        </w:tc>
        <w:tc>
          <w:tcPr>
            <w:tcW w:w="803" w:type="dxa"/>
            <w:tcBorders>
              <w:top w:val="single" w:color="auto" w:sz="4" w:space="0"/>
              <w:left w:val="single" w:color="auto" w:sz="4" w:space="0"/>
              <w:bottom w:val="single" w:color="auto" w:sz="4" w:space="0"/>
              <w:right w:val="double" w:color="auto" w:sz="4" w:space="0"/>
            </w:tcBorders>
            <w:vAlign w:val="center"/>
          </w:tcPr>
          <w:p/>
        </w:tc>
      </w:tr>
    </w:tbl>
    <w:p>
      <w:pPr>
        <w:ind w:left="840" w:hanging="840" w:hangingChars="400"/>
        <w:rPr>
          <w:rFonts w:ascii="仿宋" w:hAnsi="仿宋" w:eastAsia="仿宋"/>
          <w:color w:val="000000"/>
        </w:rPr>
      </w:pPr>
      <w:r>
        <w:rPr>
          <w:rFonts w:hint="eastAsia" w:ascii="仿宋" w:hAnsi="仿宋" w:eastAsia="仿宋"/>
          <w:color w:val="000000"/>
        </w:rPr>
        <w:t>备注：1、审核情况填写“符合”或“不符合；或者打“√”或“×”。</w:t>
      </w:r>
    </w:p>
    <w:p>
      <w:pPr>
        <w:numPr>
          <w:ilvl w:val="0"/>
          <w:numId w:val="2"/>
        </w:numPr>
        <w:ind w:firstLine="630" w:firstLineChars="300"/>
        <w:rPr>
          <w:rFonts w:ascii="仿宋" w:hAnsi="仿宋" w:eastAsia="仿宋"/>
          <w:color w:val="000000"/>
        </w:rPr>
      </w:pPr>
      <w:r>
        <w:rPr>
          <w:rFonts w:hint="eastAsia" w:ascii="仿宋" w:hAnsi="仿宋" w:eastAsia="仿宋"/>
          <w:color w:val="000000"/>
        </w:rPr>
        <w:t>本表所有审核情况均为符合的，结论为报名成功。若有一项或以上审核情况为不符合的，结论为报名不成功。</w:t>
      </w:r>
    </w:p>
    <w:p>
      <w:pPr>
        <w:widowControl/>
        <w:jc w:val="left"/>
        <w:rPr>
          <w:sz w:val="28"/>
          <w:szCs w:val="28"/>
        </w:rPr>
      </w:pPr>
      <w:r>
        <w:rPr>
          <w:sz w:val="28"/>
          <w:szCs w:val="28"/>
        </w:rPr>
        <w:br w:type="page"/>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附件三</w:t>
      </w:r>
    </w:p>
    <w:p>
      <w:pPr>
        <w:tabs>
          <w:tab w:val="left" w:pos="5740"/>
        </w:tabs>
        <w:autoSpaceDE w:val="0"/>
        <w:autoSpaceDN w:val="0"/>
        <w:adjustRightInd w:val="0"/>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cs="宋体"/>
          <w:b/>
          <w:bCs/>
          <w:color w:val="000000" w:themeColor="text1"/>
          <w:kern w:val="0"/>
          <w:sz w:val="44"/>
          <w:szCs w:val="44"/>
          <w14:textFill>
            <w14:solidFill>
              <w14:schemeClr w14:val="tx1"/>
            </w14:solidFill>
          </w14:textFill>
        </w:rPr>
        <w:t>广州市净水有限公司非公开招标</w:t>
      </w:r>
      <w:r>
        <w:rPr>
          <w:rFonts w:hint="eastAsia" w:ascii="仿宋" w:hAnsi="仿宋" w:eastAsia="仿宋"/>
          <w:b/>
          <w:color w:val="000000" w:themeColor="text1"/>
          <w:sz w:val="44"/>
          <w:szCs w:val="44"/>
          <w14:textFill>
            <w14:solidFill>
              <w14:schemeClr w14:val="tx1"/>
            </w14:solidFill>
          </w14:textFill>
        </w:rPr>
        <w:t>项目</w:t>
      </w:r>
    </w:p>
    <w:p>
      <w:pPr>
        <w:tabs>
          <w:tab w:val="left" w:pos="5740"/>
        </w:tabs>
        <w:autoSpaceDE w:val="0"/>
        <w:autoSpaceDN w:val="0"/>
        <w:adjustRightInd w:val="0"/>
        <w:jc w:val="center"/>
        <w:rPr>
          <w:rFonts w:ascii="仿宋" w:hAnsi="仿宋" w:eastAsia="仿宋" w:cs="宋体"/>
          <w:b/>
          <w:bCs/>
          <w:color w:val="000000" w:themeColor="text1"/>
          <w:kern w:val="0"/>
          <w:sz w:val="44"/>
          <w:szCs w:val="44"/>
          <w14:textFill>
            <w14:solidFill>
              <w14:schemeClr w14:val="tx1"/>
            </w14:solidFill>
          </w14:textFill>
        </w:rPr>
      </w:pPr>
      <w:r>
        <w:rPr>
          <w:rFonts w:hint="eastAsia" w:ascii="仿宋" w:hAnsi="仿宋" w:eastAsia="仿宋" w:cs="宋体"/>
          <w:b/>
          <w:bCs/>
          <w:color w:val="000000" w:themeColor="text1"/>
          <w:kern w:val="0"/>
          <w:sz w:val="44"/>
          <w:szCs w:val="44"/>
          <w14:textFill>
            <w14:solidFill>
              <w14:schemeClr w14:val="tx1"/>
            </w14:solidFill>
          </w14:textFill>
        </w:rPr>
        <w:t>发包通知书</w:t>
      </w:r>
    </w:p>
    <w:p>
      <w:pPr>
        <w:autoSpaceDE w:val="0"/>
        <w:autoSpaceDN w:val="0"/>
        <w:adjustRightInd w:val="0"/>
        <w:spacing w:after="400"/>
        <w:jc w:val="center"/>
        <w:rPr>
          <w:rFonts w:ascii="仿宋" w:hAnsi="仿宋" w:eastAsia="仿宋" w:cs="STSong-Light"/>
          <w:color w:val="000000" w:themeColor="text1"/>
          <w:kern w:val="0"/>
          <w:sz w:val="32"/>
          <w:szCs w:val="32"/>
          <w14:textFill>
            <w14:solidFill>
              <w14:schemeClr w14:val="tx1"/>
            </w14:solidFill>
          </w14:textFill>
        </w:rPr>
      </w:pPr>
    </w:p>
    <w:p>
      <w:pPr>
        <w:autoSpaceDE w:val="0"/>
        <w:autoSpaceDN w:val="0"/>
        <w:adjustRightInd w:val="0"/>
        <w:spacing w:after="300"/>
        <w:jc w:val="center"/>
        <w:rPr>
          <w:rFonts w:ascii="仿宋" w:hAnsi="仿宋" w:eastAsia="仿宋" w:cs="STSong-Light"/>
          <w:b/>
          <w:color w:val="000000" w:themeColor="text1"/>
          <w:kern w:val="0"/>
          <w:sz w:val="32"/>
          <w:szCs w:val="32"/>
          <w14:textFill>
            <w14:solidFill>
              <w14:schemeClr w14:val="tx1"/>
            </w14:solidFill>
          </w14:textFill>
        </w:rPr>
      </w:pPr>
      <w:r>
        <w:rPr>
          <w:rFonts w:ascii="仿宋" w:hAnsi="仿宋" w:eastAsia="仿宋" w:cs="STSong-Light"/>
          <w:b/>
          <w:color w:val="000000" w:themeColor="text1"/>
          <w:kern w:val="0"/>
          <w:sz w:val="32"/>
          <w:szCs w:val="32"/>
          <w14:textFill>
            <w14:solidFill>
              <w14:schemeClr w14:val="tx1"/>
            </w14:solidFill>
          </w14:textFill>
        </w:rPr>
        <w:t>（询价文件号）</w:t>
      </w:r>
    </w:p>
    <w:p>
      <w:pPr>
        <w:autoSpaceDE w:val="0"/>
        <w:autoSpaceDN w:val="0"/>
        <w:adjustRightInd w:val="0"/>
        <w:spacing w:after="30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承包单位</w:t>
      </w:r>
      <w:r>
        <w:rPr>
          <w:rFonts w:ascii="仿宋" w:hAnsi="仿宋" w:eastAsia="仿宋" w:cs="STSong-Light"/>
          <w:color w:val="000000" w:themeColor="text1"/>
          <w:kern w:val="0"/>
          <w:sz w:val="32"/>
          <w:szCs w:val="32"/>
          <w14:textFill>
            <w14:solidFill>
              <w14:schemeClr w14:val="tx1"/>
            </w14:solidFill>
          </w14:textFill>
        </w:rPr>
        <w:t>(全称):</w:t>
      </w:r>
    </w:p>
    <w:p>
      <w:pPr>
        <w:autoSpaceDE w:val="0"/>
        <w:autoSpaceDN w:val="0"/>
        <w:adjustRightInd w:val="0"/>
        <w:spacing w:after="300" w:line="500" w:lineRule="atLeast"/>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经询价小组评审推荐，确定你单位为</w:t>
      </w:r>
      <w:r>
        <w:rPr>
          <w:rFonts w:hint="eastAsia" w:ascii="仿宋" w:hAnsi="仿宋" w:eastAsia="仿宋" w:cs="STSong-Light"/>
          <w:color w:val="000000" w:themeColor="text1"/>
          <w:kern w:val="0"/>
          <w:sz w:val="32"/>
          <w:szCs w:val="32"/>
          <w:lang w:eastAsia="zh-CN"/>
          <w14:textFill>
            <w14:solidFill>
              <w14:schemeClr w14:val="tx1"/>
            </w14:solidFill>
          </w14:textFill>
        </w:rPr>
        <w:t>2021年广州市净水有限公司电梯维护服务</w:t>
      </w:r>
      <w:r>
        <w:rPr>
          <w:rFonts w:hint="eastAsia" w:ascii="仿宋" w:hAnsi="仿宋" w:eastAsia="仿宋" w:cs="STSong-Light"/>
          <w:color w:val="000000" w:themeColor="text1"/>
          <w:kern w:val="0"/>
          <w:sz w:val="32"/>
          <w:szCs w:val="32"/>
          <w14:textFill>
            <w14:solidFill>
              <w14:schemeClr w14:val="tx1"/>
            </w14:solidFill>
          </w14:textFill>
        </w:rPr>
        <w:t>项目的承包单位，承包内容为询价文件所规定的发包内容，报价为人民币×拾×万×仟×佰元（￥元）。</w:t>
      </w:r>
    </w:p>
    <w:p>
      <w:pPr>
        <w:autoSpaceDE w:val="0"/>
        <w:autoSpaceDN w:val="0"/>
        <w:adjustRightInd w:val="0"/>
        <w:spacing w:after="20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其中：</w:t>
      </w:r>
    </w:p>
    <w:p>
      <w:pPr>
        <w:autoSpaceDE w:val="0"/>
        <w:autoSpaceDN w:val="0"/>
        <w:adjustRightInd w:val="0"/>
        <w:spacing w:after="500"/>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项目负责人姓名： </w:t>
      </w:r>
    </w:p>
    <w:p>
      <w:pPr>
        <w:autoSpaceDE w:val="0"/>
        <w:autoSpaceDN w:val="0"/>
        <w:adjustRightInd w:val="0"/>
        <w:spacing w:before="600" w:after="200"/>
        <w:ind w:left="576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发包单位（盖章）：</w:t>
      </w:r>
    </w:p>
    <w:p>
      <w:pPr>
        <w:autoSpaceDE w:val="0"/>
        <w:autoSpaceDN w:val="0"/>
        <w:adjustRightInd w:val="0"/>
        <w:spacing w:after="200"/>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年  月  日</w:t>
      </w:r>
    </w:p>
    <w:p>
      <w:pPr>
        <w:autoSpaceDE w:val="0"/>
        <w:autoSpaceDN w:val="0"/>
        <w:adjustRightInd w:val="0"/>
        <w:snapToGrid w:val="0"/>
        <w:spacing w:line="300" w:lineRule="auto"/>
        <w:ind w:left="420" w:right="32" w:hanging="420"/>
        <w:rPr>
          <w:rFonts w:ascii="仿宋" w:hAnsi="仿宋" w:eastAsia="仿宋" w:cs="仿宋_GB2312"/>
          <w:color w:val="000000"/>
          <w:sz w:val="28"/>
          <w:szCs w:val="28"/>
        </w:rPr>
      </w:pPr>
    </w:p>
    <w:p>
      <w:pPr>
        <w:widowControl/>
        <w:jc w:val="left"/>
        <w:rPr>
          <w:sz w:val="28"/>
          <w:szCs w:val="28"/>
        </w:rPr>
      </w:pPr>
      <w:r>
        <w:rPr>
          <w:sz w:val="28"/>
          <w:szCs w:val="28"/>
        </w:rPr>
        <w:br w:type="page"/>
      </w:r>
    </w:p>
    <w:p>
      <w:pPr>
        <w:pStyle w:val="16"/>
      </w:pPr>
      <w:r>
        <w:rPr>
          <w:rFonts w:hint="eastAsia"/>
        </w:rPr>
        <w:t>第四部分 合同书格式</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400" w:lineRule="atLeast"/>
        <w:jc w:val="center"/>
        <w:rPr>
          <w:rFonts w:ascii="宋体" w:hAnsi="宋体"/>
          <w:b/>
          <w:sz w:val="48"/>
          <w:szCs w:val="48"/>
        </w:rPr>
      </w:pPr>
      <w:r>
        <w:rPr>
          <w:rFonts w:hint="eastAsia" w:ascii="宋体" w:hAnsi="宋体"/>
          <w:b/>
          <w:sz w:val="48"/>
          <w:szCs w:val="48"/>
        </w:rPr>
        <w:t>广州市净水有限公司</w:t>
      </w:r>
    </w:p>
    <w:p>
      <w:pPr>
        <w:spacing w:line="400" w:lineRule="atLeast"/>
        <w:jc w:val="center"/>
        <w:rPr>
          <w:rFonts w:ascii="宋体" w:hAnsi="宋体"/>
          <w:b/>
          <w:sz w:val="48"/>
          <w:szCs w:val="48"/>
        </w:rPr>
      </w:pPr>
      <w:r>
        <w:rPr>
          <w:rFonts w:hint="eastAsia" w:ascii="宋体" w:hAnsi="宋体"/>
          <w:b/>
          <w:sz w:val="48"/>
          <w:szCs w:val="48"/>
          <w:lang w:eastAsia="zh-CN"/>
        </w:rPr>
        <w:t>电梯维护</w:t>
      </w:r>
      <w:r>
        <w:rPr>
          <w:rFonts w:hint="eastAsia" w:ascii="宋体" w:hAnsi="宋体"/>
          <w:b/>
          <w:sz w:val="48"/>
          <w:szCs w:val="48"/>
        </w:rPr>
        <w:t>服务合同</w:t>
      </w:r>
    </w:p>
    <w:p>
      <w:pPr>
        <w:spacing w:after="160" w:line="480" w:lineRule="auto"/>
        <w:jc w:val="center"/>
        <w:rPr>
          <w:rFonts w:ascii="宋体" w:hAnsi="宋体" w:cs="宋体"/>
          <w:sz w:val="30"/>
          <w:szCs w:val="30"/>
        </w:rPr>
      </w:pPr>
    </w:p>
    <w:p>
      <w:pPr>
        <w:spacing w:after="160" w:line="480" w:lineRule="auto"/>
        <w:jc w:val="center"/>
        <w:rPr>
          <w:rFonts w:ascii="宋体" w:hAnsi="宋体" w:cs="宋体"/>
          <w:sz w:val="30"/>
          <w:szCs w:val="30"/>
        </w:rPr>
      </w:pPr>
    </w:p>
    <w:p>
      <w:pPr>
        <w:spacing w:after="160" w:line="480" w:lineRule="auto"/>
        <w:rPr>
          <w:rFonts w:ascii="宋体" w:hAnsi="宋体" w:cs="宋体"/>
          <w:b/>
          <w:bCs/>
          <w:sz w:val="30"/>
          <w:szCs w:val="30"/>
        </w:rPr>
      </w:pPr>
      <w:r>
        <w:rPr>
          <w:rFonts w:hint="eastAsia" w:ascii="宋体" w:hAnsi="宋体" w:cs="宋体"/>
          <w:b/>
          <w:bCs/>
          <w:sz w:val="30"/>
          <w:szCs w:val="30"/>
        </w:rPr>
        <w:t>项目名称：</w:t>
      </w:r>
      <w:r>
        <w:rPr>
          <w:rFonts w:hint="eastAsia" w:ascii="宋体" w:hAnsi="宋体" w:cs="宋体"/>
          <w:b/>
          <w:bCs/>
          <w:sz w:val="30"/>
          <w:szCs w:val="30"/>
          <w:lang w:eastAsia="zh-CN"/>
        </w:rPr>
        <w:t>2021年广州市净水有限公司电梯维护服务</w:t>
      </w:r>
      <w:r>
        <w:rPr>
          <w:rFonts w:hint="eastAsia" w:ascii="宋体" w:hAnsi="宋体" w:cs="宋体"/>
          <w:b/>
          <w:bCs/>
          <w:sz w:val="30"/>
          <w:szCs w:val="30"/>
        </w:rPr>
        <w:t>项目</w:t>
      </w:r>
    </w:p>
    <w:p>
      <w:pPr>
        <w:spacing w:after="160" w:line="480" w:lineRule="auto"/>
        <w:rPr>
          <w:rFonts w:ascii="宋体" w:hAnsi="宋体" w:cs="宋体"/>
          <w:b/>
          <w:bCs/>
          <w:sz w:val="30"/>
        </w:rPr>
      </w:pPr>
    </w:p>
    <w:p>
      <w:pPr>
        <w:spacing w:after="160" w:line="480" w:lineRule="auto"/>
        <w:rPr>
          <w:rFonts w:ascii="宋体" w:hAnsi="宋体" w:cs="宋体"/>
          <w:b/>
          <w:bCs/>
          <w:sz w:val="30"/>
          <w:szCs w:val="30"/>
        </w:rPr>
      </w:pPr>
      <w:r>
        <w:rPr>
          <w:rFonts w:hint="eastAsia" w:ascii="宋体" w:hAnsi="宋体" w:cs="宋体"/>
          <w:b/>
          <w:bCs/>
          <w:sz w:val="30"/>
        </w:rPr>
        <w:t>合同编号：</w:t>
      </w:r>
      <w:r>
        <w:rPr>
          <w:rFonts w:hint="eastAsia" w:ascii="宋体" w:hAnsi="宋体" w:cs="宋体"/>
          <w:b/>
          <w:bCs/>
          <w:sz w:val="30"/>
          <w:szCs w:val="30"/>
        </w:rPr>
        <w:t>穗净水合[     ]    号</w:t>
      </w:r>
    </w:p>
    <w:p>
      <w:pPr>
        <w:spacing w:after="160" w:line="480" w:lineRule="auto"/>
        <w:rPr>
          <w:rFonts w:ascii="宋体" w:hAnsi="宋体" w:cs="宋体"/>
          <w:b/>
          <w:bCs/>
          <w:sz w:val="30"/>
        </w:rPr>
      </w:pPr>
    </w:p>
    <w:p>
      <w:pPr>
        <w:spacing w:after="160" w:line="480" w:lineRule="auto"/>
        <w:rPr>
          <w:rFonts w:ascii="宋体" w:hAnsi="宋体" w:cs="宋体"/>
          <w:b/>
          <w:bCs/>
          <w:sz w:val="30"/>
        </w:rPr>
      </w:pPr>
      <w:r>
        <w:rPr>
          <w:rFonts w:hint="eastAsia" w:ascii="宋体" w:hAnsi="宋体" w:cs="宋体"/>
          <w:b/>
          <w:bCs/>
          <w:sz w:val="30"/>
        </w:rPr>
        <w:t>甲方：广州市净水有限公司</w:t>
      </w:r>
    </w:p>
    <w:p>
      <w:pPr>
        <w:spacing w:after="160" w:line="480" w:lineRule="auto"/>
        <w:rPr>
          <w:rFonts w:ascii="宋体" w:hAnsi="宋体" w:cs="宋体"/>
          <w:b/>
          <w:bCs/>
          <w:sz w:val="30"/>
        </w:rPr>
      </w:pPr>
      <w:r>
        <w:rPr>
          <w:rFonts w:hint="eastAsia" w:ascii="宋体" w:hAnsi="宋体" w:cs="宋体"/>
          <w:b/>
          <w:bCs/>
          <w:sz w:val="30"/>
        </w:rPr>
        <w:t>乙方：</w:t>
      </w:r>
    </w:p>
    <w:p>
      <w:pPr>
        <w:spacing w:after="160" w:line="480" w:lineRule="auto"/>
        <w:ind w:firstLine="2409" w:firstLineChars="800"/>
        <w:rPr>
          <w:rFonts w:ascii="宋体" w:hAnsi="宋体" w:cs="宋体"/>
          <w:b/>
          <w:bCs/>
          <w:sz w:val="30"/>
        </w:rPr>
      </w:pPr>
    </w:p>
    <w:p>
      <w:pPr>
        <w:spacing w:after="160" w:line="480" w:lineRule="auto"/>
        <w:rPr>
          <w:rFonts w:ascii="宋体" w:hAnsi="宋体" w:cs="宋体"/>
          <w:b/>
          <w:bCs/>
          <w:sz w:val="30"/>
        </w:rPr>
      </w:pPr>
      <w:r>
        <w:rPr>
          <w:rFonts w:hint="eastAsia" w:ascii="宋体" w:hAnsi="宋体" w:cs="宋体"/>
          <w:b/>
          <w:bCs/>
          <w:sz w:val="30"/>
        </w:rPr>
        <w:t>签订日期：    年  月  日</w:t>
      </w:r>
    </w:p>
    <w:p>
      <w:pPr>
        <w:spacing w:after="160" w:line="480" w:lineRule="auto"/>
        <w:rPr>
          <w:rFonts w:ascii="宋体" w:hAnsi="宋体" w:cs="宋体"/>
          <w:b/>
          <w:bCs/>
          <w:sz w:val="30"/>
        </w:rPr>
      </w:pPr>
      <w:r>
        <w:rPr>
          <w:rFonts w:hint="eastAsia" w:ascii="宋体" w:hAnsi="宋体" w:cs="宋体"/>
          <w:b/>
          <w:bCs/>
          <w:sz w:val="30"/>
        </w:rPr>
        <w:t>签约地点：广州市</w:t>
      </w:r>
    </w:p>
    <w:p>
      <w:pPr>
        <w:widowControl/>
        <w:jc w:val="left"/>
        <w:rPr>
          <w:b/>
          <w:sz w:val="28"/>
          <w:szCs w:val="28"/>
        </w:rPr>
      </w:pPr>
      <w:r>
        <w:rPr>
          <w:b/>
          <w:sz w:val="28"/>
          <w:szCs w:val="28"/>
        </w:rPr>
        <w:br w:type="page"/>
      </w:r>
    </w:p>
    <w:p>
      <w:pPr>
        <w:spacing w:before="93" w:beforeLines="30" w:line="384" w:lineRule="auto"/>
        <w:ind w:left="210" w:leftChars="100" w:firstLine="600" w:firstLineChars="250"/>
        <w:rPr>
          <w:rFonts w:ascii="宋体" w:hAnsi="宋体" w:cs="宋体"/>
          <w:sz w:val="24"/>
        </w:rPr>
      </w:pPr>
      <w:r>
        <w:rPr>
          <w:rFonts w:hint="eastAsia" w:ascii="宋体" w:hAnsi="宋体" w:cs="宋体"/>
          <w:sz w:val="24"/>
        </w:rPr>
        <w:t>根据《中华人民共和国</w:t>
      </w:r>
      <w:r>
        <w:rPr>
          <w:rFonts w:hint="eastAsia" w:ascii="宋体" w:hAnsi="宋体" w:cs="宋体"/>
          <w:sz w:val="24"/>
          <w:lang w:val="en-US" w:eastAsia="zh-CN"/>
        </w:rPr>
        <w:t>民法典</w:t>
      </w:r>
      <w:r>
        <w:rPr>
          <w:rFonts w:hint="eastAsia" w:ascii="宋体" w:hAnsi="宋体" w:cs="宋体"/>
          <w:sz w:val="24"/>
        </w:rPr>
        <w:t>》及其他有关法律、行政法规，</w:t>
      </w:r>
      <w:r>
        <w:rPr>
          <w:rFonts w:hint="eastAsia" w:ascii="宋体" w:hAnsi="宋体" w:cs="宋体"/>
          <w:sz w:val="24"/>
          <w:u w:val="single"/>
        </w:rPr>
        <w:t>广州市净水有限公司</w:t>
      </w:r>
      <w:r>
        <w:rPr>
          <w:rFonts w:hint="eastAsia" w:ascii="宋体" w:hAnsi="宋体" w:cs="宋体"/>
          <w:sz w:val="24"/>
        </w:rPr>
        <w:t xml:space="preserve"> （以下简称“甲方”）与</w:t>
      </w:r>
      <w:r>
        <w:rPr>
          <w:rFonts w:hint="eastAsia" w:ascii="宋体" w:hAnsi="宋体" w:cs="宋体"/>
          <w:sz w:val="24"/>
          <w:u w:val="single"/>
        </w:rPr>
        <w:t xml:space="preserve">          </w:t>
      </w:r>
      <w:r>
        <w:rPr>
          <w:rFonts w:hint="eastAsia" w:ascii="宋体" w:hAnsi="宋体" w:cs="宋体"/>
          <w:sz w:val="24"/>
        </w:rPr>
        <w:t xml:space="preserve"> （以下简称“乙方”）就 </w:t>
      </w:r>
      <w:r>
        <w:rPr>
          <w:rFonts w:hint="eastAsia" w:ascii="宋体" w:hAnsi="宋体" w:cs="宋体"/>
          <w:sz w:val="24"/>
          <w:u w:val="single"/>
          <w:lang w:val="en-US" w:eastAsia="zh-CN"/>
        </w:rPr>
        <w:t>2021年广州净水公司电梯维护服务</w:t>
      </w:r>
      <w:r>
        <w:rPr>
          <w:rFonts w:hint="eastAsia" w:ascii="宋体" w:hAnsi="宋体" w:cs="宋体"/>
          <w:sz w:val="24"/>
        </w:rPr>
        <w:t>项目承接工作事宜，遵循平等、自愿、公平和诚实信用的原则，双方协商一致，订立本合同。</w:t>
      </w:r>
    </w:p>
    <w:p>
      <w:pPr>
        <w:spacing w:before="93" w:beforeLines="30" w:line="384" w:lineRule="auto"/>
        <w:ind w:left="210" w:leftChars="100"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84" w:lineRule="auto"/>
        <w:ind w:firstLine="482"/>
        <w:rPr>
          <w:rFonts w:ascii="宋体" w:hAnsi="宋体" w:cs="宋体"/>
          <w:bCs/>
          <w:sz w:val="24"/>
        </w:rPr>
      </w:pPr>
      <w:r>
        <w:rPr>
          <w:rFonts w:hint="eastAsia" w:ascii="宋体" w:hAnsi="宋体" w:cs="宋体"/>
          <w:bCs/>
          <w:sz w:val="24"/>
        </w:rPr>
        <w:t xml:space="preserve"> </w:t>
      </w: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 本合同书；</w:t>
      </w:r>
    </w:p>
    <w:p>
      <w:pPr>
        <w:spacing w:line="384" w:lineRule="auto"/>
        <w:ind w:firstLine="482"/>
        <w:rPr>
          <w:rFonts w:ascii="宋体" w:hAnsi="宋体" w:cs="宋体"/>
          <w:bCs/>
          <w:sz w:val="24"/>
        </w:rPr>
      </w:pPr>
      <w:r>
        <w:rPr>
          <w:rFonts w:hint="eastAsia" w:ascii="宋体" w:hAnsi="宋体" w:cs="宋体"/>
          <w:bCs/>
          <w:sz w:val="24"/>
        </w:rPr>
        <w:t>⑶ 发包通知书；</w:t>
      </w:r>
    </w:p>
    <w:p>
      <w:pPr>
        <w:spacing w:line="384" w:lineRule="auto"/>
        <w:ind w:firstLine="482"/>
        <w:rPr>
          <w:rFonts w:ascii="宋体" w:hAnsi="宋体" w:cs="宋体"/>
          <w:bCs/>
          <w:sz w:val="24"/>
        </w:rPr>
      </w:pPr>
      <w:r>
        <w:rPr>
          <w:rFonts w:hint="eastAsia" w:ascii="宋体" w:hAnsi="宋体" w:cs="宋体"/>
          <w:bCs/>
          <w:sz w:val="24"/>
        </w:rPr>
        <w:t>⑷ 询价文件；</w:t>
      </w:r>
    </w:p>
    <w:p>
      <w:pPr>
        <w:spacing w:line="384" w:lineRule="auto"/>
        <w:ind w:firstLine="482"/>
        <w:rPr>
          <w:rFonts w:ascii="宋体" w:hAnsi="宋体" w:cs="宋体"/>
          <w:bCs/>
          <w:sz w:val="24"/>
        </w:rPr>
      </w:pPr>
      <w:r>
        <w:rPr>
          <w:rFonts w:hint="eastAsia" w:ascii="宋体" w:hAnsi="宋体" w:cs="宋体"/>
          <w:bCs/>
          <w:sz w:val="24"/>
        </w:rPr>
        <w:t>⑸ 响应文件；</w:t>
      </w:r>
    </w:p>
    <w:p>
      <w:pPr>
        <w:spacing w:line="384" w:lineRule="auto"/>
        <w:ind w:firstLine="482"/>
        <w:rPr>
          <w:rFonts w:ascii="宋体" w:hAnsi="宋体" w:cs="宋体"/>
          <w:bCs/>
          <w:sz w:val="24"/>
        </w:rPr>
      </w:pPr>
      <w:r>
        <w:rPr>
          <w:rFonts w:hint="eastAsia" w:ascii="宋体" w:hAnsi="宋体" w:cs="宋体"/>
          <w:bCs/>
          <w:sz w:val="24"/>
        </w:rPr>
        <w:t>⑹ 标准、规范及有关技术性文件；</w:t>
      </w:r>
    </w:p>
    <w:p>
      <w:pPr>
        <w:spacing w:line="384" w:lineRule="auto"/>
        <w:ind w:firstLine="482"/>
        <w:rPr>
          <w:rFonts w:ascii="宋体" w:hAnsi="宋体" w:cs="宋体"/>
          <w:bCs/>
          <w:sz w:val="24"/>
        </w:rPr>
      </w:pPr>
      <w:r>
        <w:rPr>
          <w:rFonts w:hint="eastAsia" w:ascii="宋体" w:hAnsi="宋体" w:cs="宋体"/>
          <w:bCs/>
          <w:sz w:val="24"/>
        </w:rPr>
        <w:t>⑺ 图纸；</w:t>
      </w:r>
    </w:p>
    <w:p>
      <w:pPr>
        <w:spacing w:line="384"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84" w:lineRule="auto"/>
        <w:ind w:firstLine="482"/>
        <w:rPr>
          <w:rFonts w:ascii="宋体" w:hAnsi="宋体" w:cs="宋体"/>
          <w:bCs/>
          <w:sz w:val="24"/>
        </w:rPr>
      </w:pPr>
      <w:r>
        <w:rPr>
          <w:rFonts w:hint="eastAsia" w:ascii="宋体" w:hAnsi="宋体" w:cs="宋体"/>
          <w:bCs/>
          <w:sz w:val="24"/>
        </w:rPr>
        <w:t>⑼ 本合同其他附件；</w:t>
      </w:r>
    </w:p>
    <w:p>
      <w:pPr>
        <w:spacing w:line="384"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rPr>
        <w:t xml:space="preserve"> </w:t>
      </w:r>
      <w:r>
        <w:rPr>
          <w:rFonts w:hint="eastAsia" w:ascii="宋体" w:hAnsi="宋体" w:cs="宋体"/>
          <w:sz w:val="24"/>
          <w:u w:val="single"/>
          <w:lang w:val="en-US" w:eastAsia="zh-CN"/>
        </w:rPr>
        <w:t>2021年广州净水公司电梯维护服务项目</w:t>
      </w:r>
      <w:r>
        <w:rPr>
          <w:rFonts w:hint="eastAsia" w:ascii="宋体" w:hAnsi="宋体" w:cs="宋体"/>
          <w:sz w:val="24"/>
          <w:u w:val="single"/>
        </w:rPr>
        <w:t xml:space="preserve"> 。</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rPr>
        <w:t>2.2项目地点：</w:t>
      </w:r>
      <w:r>
        <w:rPr>
          <w:rFonts w:hint="eastAsia" w:ascii="宋体" w:hAnsi="宋体" w:cs="宋体"/>
          <w:sz w:val="24"/>
          <w:u w:val="single"/>
        </w:rPr>
        <w:t xml:space="preserve"> </w:t>
      </w:r>
      <w:r>
        <w:rPr>
          <w:rFonts w:hint="eastAsia" w:ascii="宋体" w:hAnsi="宋体" w:cs="宋体"/>
          <w:sz w:val="24"/>
          <w:u w:val="single"/>
          <w:lang w:val="en-US" w:eastAsia="zh-CN"/>
        </w:rPr>
        <w:t>猎德分公司、沥滘分公司、石井净分公司、江高分公司、大观分公司、龙归分公司、大沙地分公司、健康城分公司、西朗公司 。</w:t>
      </w:r>
    </w:p>
    <w:p>
      <w:pPr>
        <w:spacing w:line="384" w:lineRule="auto"/>
        <w:ind w:firstLine="480" w:firstLineChars="200"/>
        <w:rPr>
          <w:rFonts w:ascii="宋体" w:hAnsi="宋体" w:cs="宋体"/>
          <w:spacing w:val="8"/>
          <w:sz w:val="24"/>
          <w:u w:val="single"/>
        </w:rPr>
      </w:pPr>
      <w:r>
        <w:rPr>
          <w:rFonts w:hint="eastAsia" w:ascii="宋体" w:hAnsi="宋体" w:cs="宋体"/>
          <w:sz w:val="24"/>
        </w:rPr>
        <w:t>2.3项目内容：</w:t>
      </w:r>
      <w:r>
        <w:rPr>
          <w:rFonts w:hint="eastAsia" w:ascii="宋体" w:hAnsi="宋体" w:cs="宋体"/>
          <w:sz w:val="24"/>
          <w:u w:val="single"/>
          <w:lang w:val="en-US" w:eastAsia="zh-CN"/>
        </w:rPr>
        <w:t>广州净水公司</w:t>
      </w:r>
      <w:r>
        <w:rPr>
          <w:rFonts w:hint="eastAsia" w:ascii="宋体" w:hAnsi="宋体" w:cs="宋体"/>
          <w:sz w:val="24"/>
          <w:u w:val="single"/>
        </w:rPr>
        <w:t>权属范围内的电梯维保</w:t>
      </w:r>
      <w:r>
        <w:rPr>
          <w:rFonts w:hint="eastAsia" w:ascii="宋体" w:hAnsi="宋体" w:cs="宋体"/>
          <w:sz w:val="24"/>
          <w:u w:val="single"/>
          <w:lang w:eastAsia="zh-CN"/>
        </w:rPr>
        <w:t>、</w:t>
      </w:r>
      <w:r>
        <w:rPr>
          <w:rFonts w:hint="eastAsia" w:ascii="宋体" w:hAnsi="宋体" w:cs="宋体"/>
          <w:sz w:val="24"/>
          <w:u w:val="single"/>
          <w:lang w:val="en-US" w:eastAsia="zh-CN"/>
        </w:rPr>
        <w:t>电梯责任保险</w:t>
      </w:r>
      <w:r>
        <w:rPr>
          <w:rFonts w:hint="eastAsia" w:ascii="宋体" w:hAnsi="宋体" w:cs="宋体"/>
          <w:sz w:val="24"/>
          <w:u w:val="single"/>
        </w:rPr>
        <w:t>与检测年审服务。</w:t>
      </w:r>
    </w:p>
    <w:p>
      <w:pPr>
        <w:spacing w:line="384" w:lineRule="auto"/>
        <w:ind w:firstLine="482" w:firstLineChars="200"/>
        <w:rPr>
          <w:rFonts w:ascii="宋体" w:hAnsi="宋体" w:cs="宋体"/>
          <w:b/>
          <w:bCs/>
          <w:sz w:val="24"/>
        </w:rPr>
      </w:pPr>
      <w:r>
        <w:rPr>
          <w:rFonts w:hint="eastAsia" w:ascii="宋体" w:hAnsi="宋体" w:cs="宋体"/>
          <w:b/>
          <w:bCs/>
          <w:sz w:val="24"/>
        </w:rPr>
        <w:t>第三条 项目承包方式</w:t>
      </w:r>
    </w:p>
    <w:p>
      <w:pPr>
        <w:adjustRightInd w:val="0"/>
        <w:snapToGrid w:val="0"/>
        <w:spacing w:after="160" w:line="460" w:lineRule="exact"/>
        <w:ind w:firstLine="420" w:firstLineChars="200"/>
        <w:rPr>
          <w:rFonts w:ascii="宋体" w:hAnsi="宋体" w:cs="宋体"/>
          <w:sz w:val="24"/>
        </w:rPr>
      </w:pPr>
      <w:r>
        <w:rPr>
          <w:rFonts w:hint="eastAsia" w:ascii="宋体" w:hAnsi="宋体" w:cs="宋体"/>
          <w:szCs w:val="21"/>
        </w:rPr>
        <w:sym w:font="Wingdings 2" w:char="F052"/>
      </w:r>
      <w:r>
        <w:rPr>
          <w:rFonts w:hint="eastAsia" w:ascii="宋体" w:hAnsi="宋体" w:cs="宋体"/>
          <w:sz w:val="24"/>
        </w:rPr>
        <w:t>综合单价包干，按固定</w:t>
      </w:r>
      <w:r>
        <w:rPr>
          <w:rFonts w:hint="eastAsia" w:ascii="宋体" w:hAnsi="宋体" w:cs="宋体"/>
          <w:sz w:val="24"/>
          <w:lang w:val="en-US" w:eastAsia="zh-CN"/>
        </w:rPr>
        <w:t>月份</w:t>
      </w:r>
      <w:r>
        <w:rPr>
          <w:rFonts w:hint="eastAsia" w:ascii="宋体" w:hAnsi="宋体" w:cs="宋体"/>
          <w:sz w:val="24"/>
        </w:rPr>
        <w:t>维保价格计算，以实际开展维保</w:t>
      </w:r>
      <w:r>
        <w:rPr>
          <w:rFonts w:hint="eastAsia" w:ascii="宋体" w:hAnsi="宋体" w:cs="宋体"/>
          <w:sz w:val="24"/>
          <w:lang w:val="en-US" w:eastAsia="zh-CN"/>
        </w:rPr>
        <w:t>月份</w:t>
      </w:r>
      <w:r>
        <w:rPr>
          <w:rFonts w:hint="eastAsia" w:ascii="宋体" w:hAnsi="宋体" w:cs="宋体"/>
          <w:sz w:val="24"/>
        </w:rPr>
        <w:t>结算，合同履行期间国家税率调整的，不含税价不变，税价合计相应调整，以开具发票时间为准。</w:t>
      </w:r>
    </w:p>
    <w:p>
      <w:pPr>
        <w:widowControl/>
        <w:ind w:firstLine="420" w:firstLineChars="200"/>
        <w:jc w:val="left"/>
        <w:rPr>
          <w:rFonts w:ascii="宋体" w:hAnsi="宋体" w:cs="宋体"/>
          <w:sz w:val="24"/>
        </w:rPr>
      </w:pPr>
      <w:r>
        <w:rPr>
          <w:rFonts w:hint="eastAsia" w:ascii="宋体" w:hAnsi="宋体" w:cs="宋体"/>
          <w:szCs w:val="21"/>
        </w:rPr>
        <w:t>□</w:t>
      </w:r>
      <w:r>
        <w:rPr>
          <w:rFonts w:hint="eastAsia" w:ascii="宋体" w:hAnsi="宋体" w:cs="宋体"/>
          <w:sz w:val="24"/>
        </w:rPr>
        <w:t>总价包干</w:t>
      </w:r>
    </w:p>
    <w:p>
      <w:pPr>
        <w:spacing w:line="384" w:lineRule="auto"/>
        <w:ind w:firstLine="482" w:firstLineChars="200"/>
        <w:rPr>
          <w:rFonts w:hint="eastAsia" w:ascii="宋体" w:hAnsi="宋体" w:cs="宋体"/>
          <w:b/>
          <w:bCs/>
          <w:sz w:val="24"/>
        </w:rPr>
      </w:pPr>
    </w:p>
    <w:p>
      <w:pPr>
        <w:spacing w:line="384" w:lineRule="auto"/>
        <w:ind w:firstLine="482" w:firstLineChars="200"/>
        <w:rPr>
          <w:rFonts w:hint="eastAsia" w:ascii="宋体" w:hAnsi="宋体" w:cs="宋体"/>
          <w:b/>
          <w:bCs/>
          <w:sz w:val="24"/>
        </w:rPr>
      </w:pPr>
      <w:r>
        <w:rPr>
          <w:rFonts w:hint="eastAsia" w:ascii="宋体" w:hAnsi="宋体" w:cs="宋体"/>
          <w:b/>
          <w:bCs/>
          <w:sz w:val="24"/>
        </w:rPr>
        <w:t>第四条</w:t>
      </w:r>
      <w:r>
        <w:rPr>
          <w:rFonts w:ascii="宋体" w:hAnsi="宋体" w:cs="宋体"/>
          <w:b/>
          <w:bCs/>
          <w:sz w:val="24"/>
        </w:rPr>
        <w:t xml:space="preserve"> </w:t>
      </w:r>
      <w:r>
        <w:rPr>
          <w:rFonts w:hint="eastAsia" w:ascii="宋体" w:hAnsi="宋体" w:cs="宋体"/>
          <w:b/>
          <w:bCs/>
          <w:sz w:val="24"/>
        </w:rPr>
        <w:t>合同价款</w:t>
      </w:r>
    </w:p>
    <w:p>
      <w:pPr>
        <w:spacing w:line="384" w:lineRule="auto"/>
        <w:ind w:firstLine="480" w:firstLineChars="200"/>
        <w:rPr>
          <w:rFonts w:hint="eastAsia" w:ascii="宋体" w:hAnsi="宋体" w:cs="宋体"/>
          <w:sz w:val="24"/>
        </w:rPr>
      </w:pPr>
      <w:r>
        <w:rPr>
          <w:rFonts w:ascii="宋体" w:hAnsi="宋体" w:cs="宋体"/>
          <w:sz w:val="24"/>
        </w:rPr>
        <w:t>4.1</w:t>
      </w:r>
      <w:r>
        <w:rPr>
          <w:rFonts w:hint="eastAsia" w:ascii="宋体" w:hAnsi="宋体" w:cs="宋体"/>
          <w:sz w:val="24"/>
        </w:rPr>
        <w:t>合同价款按以下执行。</w:t>
      </w:r>
    </w:p>
    <w:tbl>
      <w:tblPr>
        <w:tblStyle w:val="17"/>
        <w:tblpPr w:leftFromText="180" w:rightFromText="180" w:vertAnchor="text" w:horzAnchor="page" w:tblpX="559" w:tblpY="368"/>
        <w:tblOverlap w:val="never"/>
        <w:tblW w:w="10756" w:type="dxa"/>
        <w:tblInd w:w="0" w:type="dxa"/>
        <w:shd w:val="clear" w:color="auto" w:fill="auto"/>
        <w:tblLayout w:type="fixed"/>
        <w:tblCellMar>
          <w:top w:w="0" w:type="dxa"/>
          <w:left w:w="0" w:type="dxa"/>
          <w:bottom w:w="0" w:type="dxa"/>
          <w:right w:w="0" w:type="dxa"/>
        </w:tblCellMar>
      </w:tblPr>
      <w:tblGrid>
        <w:gridCol w:w="798"/>
        <w:gridCol w:w="2630"/>
        <w:gridCol w:w="1877"/>
        <w:gridCol w:w="650"/>
        <w:gridCol w:w="1056"/>
        <w:gridCol w:w="985"/>
        <w:gridCol w:w="920"/>
        <w:gridCol w:w="920"/>
        <w:gridCol w:w="920"/>
      </w:tblGrid>
      <w:tr>
        <w:tblPrEx>
          <w:shd w:val="clear" w:color="auto" w:fill="auto"/>
          <w:tblCellMar>
            <w:top w:w="0" w:type="dxa"/>
            <w:left w:w="0" w:type="dxa"/>
            <w:bottom w:w="0" w:type="dxa"/>
            <w:right w:w="0" w:type="dxa"/>
          </w:tblCellMar>
        </w:tblPrEx>
        <w:trPr>
          <w:trHeight w:val="1471"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分公司</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梯种</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基础规格</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电梯数量</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清包月保养费单价（台/元/月，不含税价）</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0"/>
                <w:sz w:val="24"/>
                <w:szCs w:val="24"/>
                <w:u w:val="none"/>
                <w:lang w:val="en-US" w:eastAsia="zh-CN" w:bidi="ar"/>
              </w:rPr>
              <w:t>清包月保养费单价（台/元/月，含税价）</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2"/>
                <w:sz w:val="24"/>
                <w:szCs w:val="24"/>
                <w:u w:val="none"/>
                <w:lang w:val="en-US" w:eastAsia="zh-CN" w:bidi="ar-SA"/>
              </w:rPr>
              <w:t>暂定总价（台/元/年，不含税）</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2"/>
                <w:sz w:val="24"/>
                <w:szCs w:val="24"/>
                <w:u w:val="none"/>
                <w:lang w:val="en-US" w:eastAsia="zh-CN" w:bidi="ar-SA"/>
              </w:rPr>
              <w:t>暂定总价（台/元/年，含税）</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907"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猎德</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MCA-1050-C060 客梯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2"/>
                <w:sz w:val="24"/>
                <w:szCs w:val="24"/>
                <w:u w:val="none"/>
                <w:lang w:val="en-US" w:eastAsia="zh-CN" w:bidi="ar-SA"/>
              </w:rPr>
              <w:t>/</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0"/>
                <w:sz w:val="24"/>
                <w:szCs w:val="24"/>
                <w:u w:val="none"/>
                <w:lang w:val="en-US" w:eastAsia="zh-CN" w:bidi="ar"/>
              </w:rPr>
              <w:t>2021年已做维保</w:t>
            </w:r>
          </w:p>
        </w:tc>
      </w:tr>
      <w:tr>
        <w:tblPrEx>
          <w:shd w:val="clear" w:color="auto" w:fill="auto"/>
          <w:tblCellMar>
            <w:top w:w="0" w:type="dxa"/>
            <w:left w:w="0" w:type="dxa"/>
            <w:bottom w:w="0" w:type="dxa"/>
            <w:right w:w="0" w:type="dxa"/>
          </w:tblCellMar>
        </w:tblPrEx>
        <w:trPr>
          <w:trHeight w:val="907"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MES 曼隆蒂森克虏伯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 观光</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0"/>
                <w:sz w:val="24"/>
                <w:szCs w:val="24"/>
                <w:u w:val="none"/>
                <w:lang w:val="en-US" w:eastAsia="zh-CN" w:bidi="ar"/>
              </w:rPr>
              <w:t>维保21年4月到期</w:t>
            </w:r>
          </w:p>
        </w:tc>
      </w:tr>
      <w:tr>
        <w:tblPrEx>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沥滘</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SEL(MRL)2000-0.5货梯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2000KG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8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2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安装中</w:t>
            </w:r>
          </w:p>
        </w:tc>
      </w:tr>
      <w:tr>
        <w:tblPrEx>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SEL(MRL)800-1.0客梯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2层2站 800KG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644"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石井净</w:t>
            </w: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LTW1050/1.6-VF客梯 LTW1050/1.0-VF客梯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LTHX3000/0.5-VF货梯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3层2站 3000KG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江高</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三菱乘客电梯3层3站</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三菱乘客电梯4层4站</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大观</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广日乘客电梯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龙归</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1500KG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90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大沙地</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二期3台，安装中</w:t>
            </w:r>
          </w:p>
        </w:tc>
      </w:tr>
      <w:tr>
        <w:tblPrEx>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健康城</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日立载货电梯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3000KG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西朗</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日立载货电梯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3000KG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29"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合计</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38</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bl>
    <w:p>
      <w:pPr>
        <w:spacing w:line="384" w:lineRule="auto"/>
        <w:ind w:firstLine="480" w:firstLineChars="200"/>
        <w:rPr>
          <w:rFonts w:hint="eastAsia"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pStyle w:val="2"/>
        <w:rPr>
          <w:rFonts w:hint="eastAsia"/>
        </w:rPr>
      </w:pPr>
    </w:p>
    <w:p>
      <w:pPr>
        <w:spacing w:line="384" w:lineRule="auto"/>
        <w:ind w:firstLine="480" w:firstLineChars="200"/>
        <w:rPr>
          <w:rFonts w:hint="eastAsia" w:ascii="宋体" w:hAnsi="宋体" w:cs="宋体"/>
          <w:sz w:val="24"/>
        </w:rPr>
      </w:pPr>
    </w:p>
    <w:p>
      <w:pPr>
        <w:widowControl/>
        <w:tabs>
          <w:tab w:val="left" w:pos="851"/>
        </w:tabs>
        <w:adjustRightInd w:val="0"/>
        <w:snapToGrid w:val="0"/>
        <w:spacing w:line="384" w:lineRule="auto"/>
        <w:ind w:firstLine="482" w:firstLineChars="200"/>
        <w:jc w:val="left"/>
        <w:rPr>
          <w:rFonts w:ascii="宋体" w:hAnsi="宋体" w:cs="宋体"/>
          <w:b/>
          <w:bCs/>
          <w:sz w:val="24"/>
        </w:rPr>
      </w:pPr>
      <w:r>
        <w:rPr>
          <w:rFonts w:hint="eastAsia" w:ascii="宋体" w:hAnsi="宋体" w:cs="宋体"/>
          <w:b/>
          <w:bCs/>
          <w:sz w:val="24"/>
        </w:rPr>
        <w:t>第五条</w:t>
      </w:r>
      <w:r>
        <w:rPr>
          <w:rFonts w:hint="eastAsia" w:ascii="宋体" w:hAnsi="宋体" w:cs="宋体"/>
          <w:b/>
          <w:bCs/>
          <w:sz w:val="24"/>
          <w:lang w:val="en-US" w:eastAsia="zh-CN"/>
        </w:rPr>
        <w:t xml:space="preserve"> 电梯</w:t>
      </w:r>
      <w:r>
        <w:rPr>
          <w:rFonts w:hint="eastAsia" w:ascii="宋体" w:hAnsi="宋体" w:cs="宋体"/>
          <w:b/>
          <w:bCs/>
          <w:sz w:val="24"/>
        </w:rPr>
        <w:t>维保及检测服务内容</w:t>
      </w:r>
    </w:p>
    <w:p>
      <w:pPr>
        <w:spacing w:line="384" w:lineRule="auto"/>
        <w:ind w:firstLine="480" w:firstLineChars="200"/>
        <w:rPr>
          <w:rFonts w:hint="eastAsia" w:ascii="宋体" w:hAnsi="宋体" w:cs="宋体"/>
          <w:sz w:val="24"/>
        </w:rPr>
      </w:pPr>
      <w:r>
        <w:rPr>
          <w:rFonts w:hint="eastAsia" w:ascii="宋体" w:hAnsi="宋体" w:cs="宋体"/>
          <w:sz w:val="24"/>
          <w:lang w:val="en-US" w:eastAsia="zh-CN"/>
        </w:rPr>
        <w:t>5.1</w:t>
      </w:r>
      <w:r>
        <w:rPr>
          <w:rFonts w:hint="eastAsia" w:ascii="宋体" w:hAnsi="宋体" w:cs="宋体"/>
          <w:sz w:val="24"/>
        </w:rPr>
        <w:t>维保设备范围</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rPr>
        <w:t>广州市净水有限公司属下各单位位于</w:t>
      </w:r>
      <w:r>
        <w:rPr>
          <w:rFonts w:hint="eastAsia" w:ascii="宋体" w:hAnsi="宋体" w:cs="宋体"/>
          <w:sz w:val="24"/>
          <w:lang w:val="en-US" w:eastAsia="zh-CN"/>
        </w:rPr>
        <w:t>包括</w:t>
      </w:r>
      <w:r>
        <w:rPr>
          <w:rFonts w:hint="eastAsia" w:ascii="宋体" w:hAnsi="宋体" w:cs="宋体"/>
          <w:sz w:val="24"/>
          <w:u w:val="single"/>
          <w:lang w:val="en-US" w:eastAsia="zh-CN"/>
        </w:rPr>
        <w:t>猎德分公司、沥滘分公司、石井净分公司、江高分公司、大观分公司、龙归分公司、大沙地分公司、健康城分公司、西朗公司的电梯维保。</w:t>
      </w:r>
      <w:r>
        <w:rPr>
          <w:rFonts w:hint="eastAsia" w:ascii="宋体" w:hAnsi="宋体" w:cs="宋体"/>
          <w:color w:val="auto"/>
          <w:sz w:val="24"/>
          <w:highlight w:val="none"/>
          <w:u w:val="single"/>
          <w:lang w:val="en-US" w:eastAsia="zh-CN"/>
        </w:rPr>
        <w:t>各分（子）公司电梯情况见附件7</w:t>
      </w:r>
      <w:r>
        <w:rPr>
          <w:rFonts w:hint="eastAsia" w:ascii="宋体" w:hAnsi="宋体" w:cs="宋体"/>
          <w:sz w:val="24"/>
          <w:u w:val="single"/>
          <w:lang w:val="en-US" w:eastAsia="zh-CN"/>
        </w:rPr>
        <w:t>。</w:t>
      </w:r>
    </w:p>
    <w:p>
      <w:pPr>
        <w:spacing w:line="384" w:lineRule="auto"/>
        <w:ind w:firstLine="480" w:firstLineChars="200"/>
        <w:rPr>
          <w:rFonts w:hint="eastAsia" w:ascii="宋体" w:hAnsi="宋体" w:cs="宋体"/>
          <w:sz w:val="24"/>
        </w:rPr>
      </w:pPr>
      <w:r>
        <w:rPr>
          <w:rFonts w:hint="eastAsia" w:ascii="宋体" w:hAnsi="宋体" w:cs="宋体"/>
          <w:sz w:val="24"/>
          <w:lang w:val="en-US" w:eastAsia="zh-CN"/>
        </w:rPr>
        <w:t>5.2</w:t>
      </w:r>
      <w:r>
        <w:rPr>
          <w:rFonts w:hint="eastAsia" w:ascii="宋体" w:hAnsi="宋体" w:cs="宋体"/>
          <w:sz w:val="24"/>
        </w:rPr>
        <w:t>维保期限</w:t>
      </w:r>
    </w:p>
    <w:p>
      <w:pPr>
        <w:spacing w:line="384" w:lineRule="auto"/>
        <w:ind w:firstLine="480" w:firstLineChars="200"/>
        <w:rPr>
          <w:rFonts w:hint="eastAsia" w:ascii="宋体" w:hAnsi="宋体" w:cs="宋体" w:eastAsiaTheme="minorEastAsia"/>
          <w:sz w:val="24"/>
          <w:lang w:eastAsia="zh-CN"/>
        </w:rPr>
      </w:pPr>
      <w:r>
        <w:rPr>
          <w:rFonts w:hint="eastAsia" w:ascii="宋体" w:hAnsi="宋体" w:cs="宋体"/>
          <w:sz w:val="24"/>
        </w:rPr>
        <w:t>本次</w:t>
      </w:r>
      <w:r>
        <w:rPr>
          <w:rFonts w:hint="eastAsia" w:ascii="宋体" w:hAnsi="宋体" w:cs="宋体"/>
          <w:sz w:val="24"/>
          <w:lang w:val="en-US" w:eastAsia="zh-CN"/>
        </w:rPr>
        <w:t>电梯</w:t>
      </w:r>
      <w:r>
        <w:rPr>
          <w:rFonts w:hint="eastAsia" w:ascii="宋体" w:hAnsi="宋体" w:cs="宋体"/>
          <w:sz w:val="24"/>
        </w:rPr>
        <w:t>维护服务起始</w:t>
      </w:r>
      <w:r>
        <w:rPr>
          <w:rFonts w:hint="eastAsia" w:ascii="宋体" w:hAnsi="宋体" w:cs="宋体"/>
          <w:sz w:val="24"/>
          <w:lang w:val="en-US" w:eastAsia="zh-CN"/>
        </w:rPr>
        <w:t>月份</w:t>
      </w:r>
      <w:r>
        <w:rPr>
          <w:rFonts w:hint="eastAsia" w:ascii="宋体" w:hAnsi="宋体" w:cs="宋体"/>
          <w:sz w:val="24"/>
        </w:rPr>
        <w:t>按各单位原</w:t>
      </w:r>
      <w:r>
        <w:rPr>
          <w:rFonts w:hint="eastAsia" w:ascii="宋体" w:hAnsi="宋体" w:cs="宋体"/>
          <w:sz w:val="24"/>
          <w:lang w:val="en-US" w:eastAsia="zh-CN"/>
        </w:rPr>
        <w:t>电梯</w:t>
      </w:r>
      <w:r>
        <w:rPr>
          <w:rFonts w:hint="eastAsia" w:ascii="宋体" w:hAnsi="宋体" w:cs="宋体"/>
          <w:sz w:val="24"/>
        </w:rPr>
        <w:t>维保服务合同期满和扩建厂区验收合格后的下一月开展</w:t>
      </w:r>
      <w:r>
        <w:rPr>
          <w:rFonts w:hint="eastAsia" w:ascii="宋体" w:hAnsi="宋体" w:cs="宋体"/>
          <w:sz w:val="24"/>
          <w:lang w:eastAsia="zh-CN"/>
        </w:rPr>
        <w:t>，</w:t>
      </w:r>
      <w:r>
        <w:rPr>
          <w:rFonts w:hint="eastAsia" w:ascii="宋体" w:hAnsi="宋体" w:cs="宋体"/>
          <w:sz w:val="24"/>
          <w:lang w:val="en-US" w:eastAsia="zh-CN"/>
        </w:rPr>
        <w:t>合同期限</w:t>
      </w:r>
      <w:r>
        <w:rPr>
          <w:rFonts w:hint="eastAsia" w:ascii="宋体" w:hAnsi="宋体" w:cs="宋体"/>
          <w:sz w:val="24"/>
        </w:rPr>
        <w:t>为</w:t>
      </w:r>
      <w:r>
        <w:rPr>
          <w:rFonts w:hint="eastAsia" w:ascii="宋体" w:hAnsi="宋体" w:cs="宋体"/>
          <w:sz w:val="24"/>
          <w:u w:val="single"/>
        </w:rPr>
        <w:t>1</w:t>
      </w:r>
      <w:r>
        <w:rPr>
          <w:rFonts w:hint="eastAsia" w:ascii="宋体" w:hAnsi="宋体" w:cs="宋体"/>
          <w:sz w:val="24"/>
        </w:rPr>
        <w:t>年（</w:t>
      </w:r>
      <w:r>
        <w:rPr>
          <w:rFonts w:hint="eastAsia" w:ascii="宋体" w:hAnsi="宋体" w:cs="宋体"/>
          <w:sz w:val="24"/>
          <w:lang w:val="en-US" w:eastAsia="zh-CN"/>
        </w:rPr>
        <w:t>自合同签订之日起1年</w:t>
      </w:r>
      <w:r>
        <w:rPr>
          <w:rFonts w:hint="eastAsia" w:ascii="宋体" w:hAnsi="宋体" w:cs="宋体"/>
          <w:sz w:val="24"/>
          <w:lang w:eastAsia="zh-CN"/>
        </w:rPr>
        <w:t>）。</w:t>
      </w:r>
    </w:p>
    <w:p>
      <w:pPr>
        <w:spacing w:line="384" w:lineRule="auto"/>
        <w:ind w:firstLine="480" w:firstLineChars="200"/>
        <w:rPr>
          <w:rFonts w:hint="default" w:ascii="宋体" w:hAnsi="宋体" w:cs="宋体"/>
          <w:sz w:val="24"/>
          <w:lang w:val="en-US" w:eastAsia="zh-CN"/>
        </w:rPr>
      </w:pPr>
      <w:r>
        <w:rPr>
          <w:rFonts w:hint="eastAsia" w:ascii="宋体" w:hAnsi="宋体" w:cs="宋体"/>
          <w:sz w:val="24"/>
          <w:lang w:val="en-US" w:eastAsia="zh-CN"/>
        </w:rPr>
        <w:t>5.3</w:t>
      </w:r>
      <w:r>
        <w:rPr>
          <w:rFonts w:hint="eastAsia" w:ascii="宋体" w:hAnsi="宋体" w:cs="宋体"/>
          <w:sz w:val="24"/>
        </w:rPr>
        <w:t>维保服务内容及要求</w:t>
      </w:r>
    </w:p>
    <w:p>
      <w:pPr>
        <w:numPr>
          <w:ilvl w:val="0"/>
          <w:numId w:val="3"/>
        </w:numPr>
        <w:spacing w:line="384" w:lineRule="auto"/>
        <w:ind w:firstLine="480" w:firstLineChars="200"/>
        <w:rPr>
          <w:rFonts w:hint="default" w:ascii="宋体" w:hAnsi="宋体" w:cs="宋体"/>
          <w:sz w:val="24"/>
          <w:lang w:val="en-US" w:eastAsia="zh-CN"/>
        </w:rPr>
      </w:pPr>
      <w:r>
        <w:rPr>
          <w:rFonts w:hint="eastAsia" w:ascii="宋体" w:hAnsi="宋体" w:cs="宋体"/>
          <w:sz w:val="24"/>
          <w:lang w:val="en-US" w:eastAsia="zh-CN"/>
        </w:rPr>
        <w:t>报价</w:t>
      </w:r>
      <w:r>
        <w:rPr>
          <w:rFonts w:hint="default" w:ascii="宋体" w:hAnsi="宋体" w:cs="宋体"/>
          <w:sz w:val="24"/>
          <w:lang w:val="en-US" w:eastAsia="zh-CN"/>
        </w:rPr>
        <w:t>人需依照《中华人民共和国</w:t>
      </w:r>
      <w:r>
        <w:rPr>
          <w:rFonts w:hint="eastAsia" w:ascii="宋体" w:hAnsi="宋体" w:cs="宋体"/>
          <w:sz w:val="24"/>
          <w:lang w:val="en-US" w:eastAsia="zh-CN"/>
        </w:rPr>
        <w:t>民法典</w:t>
      </w:r>
      <w:r>
        <w:rPr>
          <w:rFonts w:hint="default" w:ascii="宋体" w:hAnsi="宋体" w:cs="宋体"/>
          <w:sz w:val="24"/>
          <w:lang w:val="en-US" w:eastAsia="zh-CN"/>
        </w:rPr>
        <w:t>》、《中华人民共和国特种设备安全法》、《广州市电梯安全管理办法》及其他有关规定开展服务工作。</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实施</w:t>
      </w:r>
      <w:r>
        <w:rPr>
          <w:rFonts w:hint="eastAsia" w:ascii="宋体" w:hAnsi="宋体" w:cs="宋体"/>
          <w:sz w:val="24"/>
          <w:lang w:val="en-US" w:eastAsia="zh-CN"/>
        </w:rPr>
        <w:t>日</w:t>
      </w:r>
      <w:r>
        <w:rPr>
          <w:rFonts w:hint="default" w:ascii="宋体" w:hAnsi="宋体" w:cs="宋体"/>
          <w:sz w:val="24"/>
          <w:lang w:val="en-US" w:eastAsia="zh-CN"/>
        </w:rPr>
        <w:t>常维护保养后的电梯应当符合《电梯维修规范》（GB/T18775）、《电梯制造与安装安全规范》（GB 7588）和《⾃动扶梯和⾃动</w:t>
      </w:r>
      <w:r>
        <w:rPr>
          <w:rFonts w:hint="eastAsia" w:ascii="宋体" w:hAnsi="宋体" w:cs="宋体"/>
          <w:sz w:val="24"/>
          <w:lang w:val="en-US" w:eastAsia="zh-CN"/>
        </w:rPr>
        <w:t>人行</w:t>
      </w:r>
      <w:r>
        <w:rPr>
          <w:rFonts w:hint="default" w:ascii="宋体" w:hAnsi="宋体" w:cs="宋体"/>
          <w:sz w:val="24"/>
          <w:lang w:val="en-US" w:eastAsia="zh-CN"/>
        </w:rPr>
        <w:t>道的制造与安装安全规范》（GB 16899）的相关规定。</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乙方负责向保险公司购买涵盖使用管理责任和维保责任的电梯责任保险，且一次性事故最高赔偿金额不低于 100 万元（人民币）。</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向甲方提出合理化建议并每月向甲方书面报告所维护保养电梯的运行情况、零部件使用情况、易损件的更换情况及电梯更换修理需求。</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对所维护保养电梯的安全运行负责，保障设备整机及零部件完整无损。</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应当配合电梯检验检测机构对电梯的定期检验，</w:t>
      </w:r>
      <w:r>
        <w:rPr>
          <w:rFonts w:hint="eastAsia" w:ascii="宋体" w:hAnsi="宋体" w:cs="宋体"/>
          <w:sz w:val="24"/>
          <w:lang w:val="en-US" w:eastAsia="zh-CN"/>
        </w:rPr>
        <w:t>免费</w:t>
      </w:r>
      <w:r>
        <w:rPr>
          <w:rFonts w:hint="default" w:ascii="宋体" w:hAnsi="宋体" w:cs="宋体"/>
          <w:sz w:val="24"/>
          <w:lang w:val="en-US" w:eastAsia="zh-CN"/>
        </w:rPr>
        <w:t>积极配合甲方开展电梯事故应急救援演练，并参与电梯安全管理活动。</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乙方负责帮助甲方在年检到期前一个月预约年检并协助甲方取得年检合格证书。</w:t>
      </w:r>
    </w:p>
    <w:p>
      <w:pPr>
        <w:numPr>
          <w:ilvl w:val="0"/>
          <w:numId w:val="3"/>
        </w:numPr>
        <w:spacing w:line="384" w:lineRule="auto"/>
        <w:ind w:left="0" w:leftChars="0" w:firstLine="480" w:firstLineChars="200"/>
        <w:rPr>
          <w:rFonts w:hint="eastAsia" w:ascii="宋体" w:hAnsi="宋体" w:cs="宋体"/>
          <w:sz w:val="24"/>
        </w:rPr>
      </w:pPr>
      <w:r>
        <w:rPr>
          <w:rFonts w:hint="eastAsia" w:ascii="宋体" w:hAnsi="宋体" w:cs="宋体"/>
          <w:sz w:val="24"/>
        </w:rPr>
        <w:t>维保合同价款应包含</w:t>
      </w:r>
      <w:r>
        <w:rPr>
          <w:rFonts w:hint="eastAsia" w:ascii="宋体" w:hAnsi="宋体" w:cs="宋体"/>
          <w:sz w:val="24"/>
          <w:lang w:eastAsia="zh-CN"/>
        </w:rPr>
        <w:t>报价</w:t>
      </w:r>
      <w:r>
        <w:rPr>
          <w:rFonts w:hint="eastAsia" w:ascii="宋体" w:hAnsi="宋体" w:cs="宋体"/>
          <w:sz w:val="24"/>
        </w:rPr>
        <w:t>人承担维保及技术保障服务所产生的一切维保人工费、工时费、差旅费、工伤保险费、设备等。</w:t>
      </w:r>
    </w:p>
    <w:p>
      <w:pPr>
        <w:numPr>
          <w:ilvl w:val="0"/>
          <w:numId w:val="3"/>
        </w:numPr>
        <w:spacing w:line="384" w:lineRule="auto"/>
        <w:ind w:left="0" w:leftChars="0" w:firstLine="480" w:firstLineChars="200"/>
        <w:rPr>
          <w:rFonts w:hint="eastAsia" w:ascii="宋体" w:hAnsi="宋体" w:cs="宋体"/>
          <w:sz w:val="24"/>
        </w:rPr>
      </w:pPr>
      <w:r>
        <w:rPr>
          <w:rFonts w:hint="eastAsia" w:ascii="宋体" w:hAnsi="宋体" w:cs="宋体"/>
          <w:sz w:val="24"/>
        </w:rPr>
        <w:t>每次巡检和维护保养后，提供</w:t>
      </w:r>
      <w:r>
        <w:rPr>
          <w:rFonts w:hint="eastAsia" w:ascii="宋体" w:hAnsi="宋体" w:cs="宋体"/>
          <w:sz w:val="24"/>
          <w:lang w:val="en-US" w:eastAsia="zh-CN"/>
        </w:rPr>
        <w:t>维保记录表</w:t>
      </w:r>
      <w:r>
        <w:rPr>
          <w:rFonts w:hint="eastAsia" w:ascii="宋体" w:hAnsi="宋体" w:cs="宋体"/>
          <w:sz w:val="24"/>
        </w:rPr>
        <w:t>。</w:t>
      </w:r>
    </w:p>
    <w:p>
      <w:pPr>
        <w:numPr>
          <w:ilvl w:val="0"/>
          <w:numId w:val="3"/>
        </w:numPr>
        <w:spacing w:line="384" w:lineRule="auto"/>
        <w:ind w:left="0" w:leftChars="0" w:firstLine="480" w:firstLineChars="200"/>
        <w:rPr>
          <w:rFonts w:hint="eastAsia" w:ascii="宋体" w:hAnsi="宋体" w:cs="宋体"/>
          <w:sz w:val="24"/>
        </w:rPr>
      </w:pPr>
      <w:r>
        <w:rPr>
          <w:rFonts w:hint="eastAsia" w:ascii="宋体" w:hAnsi="宋体" w:cs="宋体"/>
          <w:sz w:val="24"/>
        </w:rPr>
        <w:t>每年</w:t>
      </w:r>
      <w:r>
        <w:rPr>
          <w:rFonts w:hint="eastAsia" w:ascii="宋体" w:hAnsi="宋体" w:cs="宋体"/>
          <w:sz w:val="24"/>
          <w:lang w:eastAsia="zh-CN"/>
        </w:rPr>
        <w:t>报价</w:t>
      </w:r>
      <w:r>
        <w:rPr>
          <w:rFonts w:hint="eastAsia" w:ascii="宋体" w:hAnsi="宋体" w:cs="宋体"/>
          <w:sz w:val="24"/>
        </w:rPr>
        <w:t>人应提供维保服务年度报告，维保服务年度报告需由双方签名确认。</w:t>
      </w:r>
    </w:p>
    <w:p>
      <w:pPr>
        <w:numPr>
          <w:ilvl w:val="0"/>
          <w:numId w:val="3"/>
        </w:numPr>
        <w:spacing w:line="384" w:lineRule="auto"/>
        <w:ind w:firstLine="480" w:firstLineChars="200"/>
        <w:rPr>
          <w:rFonts w:hint="eastAsia" w:ascii="宋体" w:hAnsi="宋体" w:cs="宋体"/>
          <w:sz w:val="24"/>
        </w:rPr>
      </w:pPr>
      <w:r>
        <w:rPr>
          <w:rFonts w:hint="default" w:ascii="宋体" w:hAnsi="宋体" w:cs="宋体"/>
          <w:sz w:val="24"/>
          <w:lang w:val="en-US" w:eastAsia="zh-CN"/>
        </w:rPr>
        <w:t>除例行保养外,同时</w:t>
      </w:r>
      <w:r>
        <w:rPr>
          <w:rFonts w:hint="eastAsia" w:ascii="宋体" w:hAnsi="宋体" w:cs="宋体"/>
          <w:sz w:val="24"/>
          <w:lang w:val="en-US" w:eastAsia="zh-CN"/>
        </w:rPr>
        <w:t>免费</w:t>
      </w:r>
      <w:r>
        <w:rPr>
          <w:rFonts w:hint="default" w:ascii="宋体" w:hAnsi="宋体" w:cs="宋体"/>
          <w:sz w:val="24"/>
          <w:lang w:val="en-US" w:eastAsia="zh-CN"/>
        </w:rPr>
        <w:t>提供应急维修服务,在接到我司求援电话后需在60分钟内赶到现场,特殊情况下不得超过45分钟内赶到现场</w:t>
      </w:r>
      <w:r>
        <w:rPr>
          <w:rFonts w:hint="eastAsia" w:ascii="宋体" w:hAnsi="宋体" w:cs="宋体"/>
          <w:sz w:val="24"/>
          <w:lang w:val="en-US" w:eastAsia="zh-CN"/>
        </w:rPr>
        <w:t>，</w:t>
      </w:r>
      <w:r>
        <w:rPr>
          <w:rFonts w:hint="default" w:ascii="宋体" w:hAnsi="宋体" w:cs="宋体"/>
          <w:sz w:val="24"/>
          <w:lang w:val="en-US" w:eastAsia="zh-CN"/>
        </w:rPr>
        <w:t>发⽣电梯困</w:t>
      </w:r>
      <w:r>
        <w:rPr>
          <w:rFonts w:hint="eastAsia" w:ascii="宋体" w:hAnsi="宋体" w:cs="宋体"/>
          <w:sz w:val="24"/>
          <w:lang w:val="en-US" w:eastAsia="zh-CN"/>
        </w:rPr>
        <w:t>人</w:t>
      </w:r>
      <w:r>
        <w:rPr>
          <w:rFonts w:hint="default" w:ascii="宋体" w:hAnsi="宋体" w:cs="宋体"/>
          <w:sz w:val="24"/>
          <w:lang w:val="en-US" w:eastAsia="zh-CN"/>
        </w:rPr>
        <w:t>故障时，</w:t>
      </w:r>
      <w:r>
        <w:rPr>
          <w:rFonts w:hint="eastAsia" w:ascii="宋体" w:hAnsi="宋体" w:cs="宋体"/>
          <w:sz w:val="24"/>
          <w:lang w:val="en-US" w:eastAsia="zh-CN"/>
        </w:rPr>
        <w:t>就近</w:t>
      </w:r>
      <w:r>
        <w:rPr>
          <w:rFonts w:hint="default" w:ascii="宋体" w:hAnsi="宋体" w:cs="宋体"/>
          <w:sz w:val="24"/>
          <w:lang w:val="en-US" w:eastAsia="zh-CN"/>
        </w:rPr>
        <w:t>服务⽹点派员即赴现场（此时间最⻓不得超过 30 分钟）实施救援。</w:t>
      </w:r>
    </w:p>
    <w:p>
      <w:pPr>
        <w:numPr>
          <w:ilvl w:val="0"/>
          <w:numId w:val="3"/>
        </w:numPr>
        <w:spacing w:line="384" w:lineRule="auto"/>
        <w:ind w:firstLine="480" w:firstLineChars="200"/>
        <w:rPr>
          <w:rFonts w:hint="eastAsia" w:ascii="宋体" w:hAnsi="宋体" w:cs="宋体"/>
          <w:sz w:val="24"/>
        </w:rPr>
      </w:pPr>
      <w:r>
        <w:rPr>
          <w:rFonts w:hint="eastAsia" w:ascii="宋体" w:hAnsi="宋体" w:cs="宋体"/>
          <w:sz w:val="24"/>
          <w:lang w:val="en-US" w:eastAsia="zh-CN"/>
        </w:rPr>
        <w:t>每半个月维保一次，每次维保，乙方应安排至少2名持有相应的《特种设备作业人员证》的技术人员对电梯进行巡检、维护和保养。</w:t>
      </w:r>
    </w:p>
    <w:p>
      <w:pPr>
        <w:numPr>
          <w:ilvl w:val="0"/>
          <w:numId w:val="3"/>
        </w:numPr>
        <w:spacing w:line="384" w:lineRule="auto"/>
        <w:ind w:firstLine="480" w:firstLineChars="200"/>
        <w:rPr>
          <w:rFonts w:ascii="宋体" w:hAnsi="宋体" w:cs="宋体"/>
          <w:sz w:val="24"/>
        </w:rPr>
      </w:pPr>
      <w:r>
        <w:rPr>
          <w:rFonts w:hint="eastAsia" w:ascii="宋体" w:hAnsi="宋体" w:cs="宋体"/>
          <w:sz w:val="24"/>
          <w:lang w:val="en-US" w:eastAsia="zh-CN"/>
        </w:rPr>
        <w:t>每次维保，至少提前一天通知甲方分公司项目负责人。</w:t>
      </w:r>
    </w:p>
    <w:p>
      <w:pPr>
        <w:numPr>
          <w:ilvl w:val="0"/>
          <w:numId w:val="0"/>
        </w:numPr>
        <w:spacing w:line="384" w:lineRule="auto"/>
        <w:rPr>
          <w:rFonts w:ascii="宋体" w:hAnsi="宋体" w:cs="宋体"/>
          <w:sz w:val="24"/>
        </w:rPr>
      </w:pPr>
    </w:p>
    <w:p>
      <w:pPr>
        <w:widowControl/>
        <w:tabs>
          <w:tab w:val="left" w:pos="851"/>
        </w:tabs>
        <w:adjustRightInd w:val="0"/>
        <w:snapToGrid w:val="0"/>
        <w:spacing w:line="384" w:lineRule="auto"/>
        <w:ind w:firstLine="480" w:firstLineChars="200"/>
        <w:jc w:val="left"/>
        <w:rPr>
          <w:rFonts w:ascii="宋体" w:hAnsi="宋体" w:cs="宋体"/>
          <w:sz w:val="24"/>
        </w:rPr>
      </w:pPr>
      <w:r>
        <w:rPr>
          <w:rFonts w:ascii="宋体" w:hAnsi="宋体" w:cs="宋体"/>
          <w:sz w:val="24"/>
        </w:rPr>
        <w:t xml:space="preserve">    </w:t>
      </w:r>
      <w:r>
        <w:rPr>
          <w:rFonts w:hint="eastAsia" w:ascii="宋体" w:hAnsi="宋体" w:cs="宋体"/>
          <w:b/>
          <w:bCs/>
          <w:sz w:val="24"/>
        </w:rPr>
        <w:t>第</w:t>
      </w:r>
      <w:r>
        <w:rPr>
          <w:rFonts w:hint="eastAsia" w:ascii="宋体" w:hAnsi="宋体" w:cs="宋体"/>
          <w:b/>
          <w:bCs/>
          <w:sz w:val="24"/>
          <w:lang w:val="en-US" w:eastAsia="zh-CN"/>
        </w:rPr>
        <w:t>六</w:t>
      </w:r>
      <w:r>
        <w:rPr>
          <w:rFonts w:hint="eastAsia" w:ascii="宋体" w:hAnsi="宋体" w:cs="宋体"/>
          <w:b/>
          <w:bCs/>
          <w:sz w:val="24"/>
        </w:rPr>
        <w:t>条</w:t>
      </w:r>
      <w:r>
        <w:rPr>
          <w:rFonts w:ascii="宋体" w:hAnsi="宋体" w:cs="宋体"/>
          <w:b/>
          <w:bCs/>
          <w:sz w:val="24"/>
        </w:rPr>
        <w:t xml:space="preserve"> </w:t>
      </w:r>
      <w:r>
        <w:rPr>
          <w:rFonts w:hint="eastAsia" w:ascii="宋体" w:hAnsi="宋体" w:cs="宋体"/>
          <w:b/>
          <w:bCs/>
          <w:sz w:val="24"/>
        </w:rPr>
        <w:t>支付方式</w:t>
      </w:r>
    </w:p>
    <w:p>
      <w:pPr>
        <w:spacing w:after="160" w:line="460" w:lineRule="exact"/>
        <w:ind w:firstLine="480" w:firstLineChars="200"/>
        <w:rPr>
          <w:rFonts w:ascii="宋体" w:hAnsi="宋体" w:cs="宋体"/>
          <w:sz w:val="24"/>
        </w:rPr>
      </w:pPr>
      <w:r>
        <w:rPr>
          <w:rFonts w:hint="eastAsia" w:ascii="宋体" w:hAnsi="宋体" w:cs="宋体"/>
          <w:sz w:val="24"/>
          <w:lang w:val="en-US" w:eastAsia="zh-CN"/>
        </w:rPr>
        <w:t>6</w:t>
      </w:r>
      <w:r>
        <w:rPr>
          <w:rFonts w:hint="eastAsia" w:ascii="宋体" w:hAnsi="宋体" w:cs="宋体"/>
          <w:sz w:val="24"/>
        </w:rPr>
        <w:t>.1支付方式：由净水公司所属各分公司、西朗公司等自行支付。</w:t>
      </w:r>
    </w:p>
    <w:p>
      <w:pPr>
        <w:spacing w:after="160" w:line="460" w:lineRule="exact"/>
        <w:ind w:firstLine="480" w:firstLineChars="200"/>
        <w:rPr>
          <w:rFonts w:ascii="宋体" w:hAnsi="宋体" w:cs="宋体"/>
          <w:sz w:val="24"/>
          <w:u w:val="single"/>
        </w:rPr>
      </w:pPr>
      <w:r>
        <w:rPr>
          <w:rFonts w:hint="eastAsia" w:ascii="宋体" w:hAnsi="宋体" w:cs="宋体"/>
          <w:sz w:val="24"/>
          <w:lang w:val="en-US" w:eastAsia="zh-CN"/>
        </w:rPr>
        <w:t>6</w:t>
      </w:r>
      <w:r>
        <w:rPr>
          <w:rFonts w:hint="eastAsia" w:ascii="宋体" w:hAnsi="宋体" w:cs="宋体"/>
          <w:sz w:val="24"/>
        </w:rPr>
        <w:t>.1.1按</w:t>
      </w:r>
      <w:r>
        <w:rPr>
          <w:rFonts w:hint="eastAsia" w:ascii="宋体" w:hAnsi="宋体" w:cs="宋体"/>
          <w:sz w:val="24"/>
          <w:lang w:val="en-US" w:eastAsia="zh-CN"/>
        </w:rPr>
        <w:t>半年</w:t>
      </w:r>
      <w:r>
        <w:rPr>
          <w:rFonts w:hint="eastAsia" w:ascii="宋体" w:hAnsi="宋体" w:cs="宋体"/>
          <w:sz w:val="24"/>
        </w:rPr>
        <w:t>度付款。本合同生效后，乙方向甲方提供该季度内所有检测维保记录/报告和等额</w:t>
      </w:r>
      <w:r>
        <w:rPr>
          <w:rFonts w:hint="eastAsia" w:ascii="宋体" w:hAnsi="宋体" w:cs="宋体"/>
          <w:bCs/>
          <w:sz w:val="24"/>
        </w:rPr>
        <w:t>增值税专用发票，经甲方确认无误后</w:t>
      </w:r>
      <w:r>
        <w:rPr>
          <w:rFonts w:hint="eastAsia" w:ascii="宋体" w:hAnsi="宋体" w:cs="宋体"/>
          <w:bCs/>
          <w:sz w:val="24"/>
          <w:lang w:val="en-US" w:eastAsia="zh-CN"/>
        </w:rPr>
        <w:t>30</w:t>
      </w:r>
      <w:r>
        <w:rPr>
          <w:rFonts w:hint="eastAsia" w:ascii="宋体" w:hAnsi="宋体" w:cs="宋体"/>
          <w:bCs/>
          <w:sz w:val="24"/>
        </w:rPr>
        <w:t>个工作日内支付</w:t>
      </w:r>
      <w:r>
        <w:rPr>
          <w:rFonts w:hint="eastAsia" w:ascii="宋体" w:hAnsi="宋体" w:cs="宋体"/>
          <w:bCs/>
          <w:sz w:val="24"/>
          <w:lang w:val="en-US" w:eastAsia="zh-CN"/>
        </w:rPr>
        <w:t>半年</w:t>
      </w:r>
      <w:r>
        <w:rPr>
          <w:rFonts w:hint="eastAsia" w:ascii="宋体" w:hAnsi="宋体" w:cs="宋体"/>
          <w:bCs/>
          <w:sz w:val="24"/>
        </w:rPr>
        <w:t xml:space="preserve">度实际开展维保服务的费用。 </w:t>
      </w:r>
    </w:p>
    <w:p>
      <w:pPr>
        <w:spacing w:line="384" w:lineRule="auto"/>
        <w:ind w:firstLine="480" w:firstLineChars="200"/>
        <w:rPr>
          <w:rFonts w:ascii="宋体" w:hAnsi="宋体" w:cs="宋体"/>
          <w:sz w:val="24"/>
        </w:rPr>
      </w:pPr>
      <w:r>
        <w:rPr>
          <w:rFonts w:hint="eastAsia" w:ascii="宋体" w:hAnsi="宋体" w:cs="宋体"/>
          <w:sz w:val="24"/>
          <w:lang w:val="en-US" w:eastAsia="zh-CN"/>
        </w:rPr>
        <w:t>6</w:t>
      </w:r>
      <w:r>
        <w:rPr>
          <w:rFonts w:ascii="宋体" w:hAnsi="宋体" w:cs="宋体"/>
          <w:sz w:val="24"/>
        </w:rPr>
        <w:t>.2</w:t>
      </w:r>
      <w:r>
        <w:rPr>
          <w:rFonts w:hint="eastAsia" w:ascii="宋体" w:hAnsi="宋体" w:cs="宋体"/>
          <w:sz w:val="24"/>
        </w:rPr>
        <w:t>乙方收款账户：；</w:t>
      </w:r>
    </w:p>
    <w:p>
      <w:pPr>
        <w:spacing w:line="384" w:lineRule="auto"/>
        <w:ind w:firstLine="840" w:firstLineChars="350"/>
        <w:rPr>
          <w:rFonts w:ascii="宋体" w:hAnsi="宋体" w:cs="宋体"/>
          <w:sz w:val="24"/>
        </w:rPr>
      </w:pPr>
      <w:r>
        <w:rPr>
          <w:rFonts w:hint="eastAsia" w:ascii="宋体" w:hAnsi="宋体" w:cs="宋体"/>
          <w:sz w:val="24"/>
        </w:rPr>
        <w:t>收款账号：；</w:t>
      </w:r>
    </w:p>
    <w:p>
      <w:pPr>
        <w:spacing w:line="384" w:lineRule="auto"/>
        <w:ind w:firstLine="840" w:firstLineChars="350"/>
        <w:rPr>
          <w:rFonts w:ascii="宋体" w:hAnsi="宋体" w:cs="宋体"/>
          <w:sz w:val="24"/>
        </w:rPr>
      </w:pPr>
      <w:r>
        <w:rPr>
          <w:rFonts w:hint="eastAsia" w:ascii="宋体" w:hAnsi="宋体" w:cs="宋体"/>
          <w:sz w:val="24"/>
        </w:rPr>
        <w:t>开户行：；</w:t>
      </w:r>
    </w:p>
    <w:p>
      <w:pPr>
        <w:spacing w:line="384" w:lineRule="auto"/>
        <w:ind w:firstLine="480" w:firstLineChars="200"/>
        <w:rPr>
          <w:rFonts w:ascii="宋体" w:hAnsi="宋体" w:cs="宋体"/>
          <w:sz w:val="24"/>
        </w:rPr>
      </w:pPr>
      <w:r>
        <w:rPr>
          <w:rFonts w:hint="eastAsia" w:ascii="宋体" w:hAnsi="宋体" w:cs="宋体"/>
          <w:sz w:val="24"/>
          <w:lang w:val="en-US" w:eastAsia="zh-CN"/>
        </w:rPr>
        <w:t>6</w:t>
      </w:r>
      <w:r>
        <w:rPr>
          <w:rFonts w:ascii="宋体" w:hAnsi="宋体" w:cs="宋体"/>
          <w:sz w:val="24"/>
        </w:rPr>
        <w:t>.3</w:t>
      </w:r>
      <w:r>
        <w:rPr>
          <w:rFonts w:hint="eastAsia" w:ascii="宋体" w:hAnsi="宋体" w:cs="宋体"/>
          <w:sz w:val="24"/>
        </w:rPr>
        <w:t>乙方在收款前需提交等额增值税专用发票给甲方。增值税专用发票信息：</w:t>
      </w:r>
    </w:p>
    <w:p>
      <w:pPr>
        <w:spacing w:line="384" w:lineRule="auto"/>
        <w:ind w:firstLine="960" w:firstLineChars="400"/>
        <w:rPr>
          <w:rFonts w:ascii="宋体" w:hAnsi="宋体" w:cs="宋体"/>
          <w:sz w:val="24"/>
        </w:rPr>
      </w:pPr>
      <w:r>
        <w:rPr>
          <w:rFonts w:hint="eastAsia" w:ascii="宋体" w:hAnsi="宋体" w:cs="宋体"/>
          <w:sz w:val="24"/>
        </w:rPr>
        <w:t>名称：广州市净水有限公司</w:t>
      </w:r>
    </w:p>
    <w:p>
      <w:pPr>
        <w:spacing w:line="384" w:lineRule="auto"/>
        <w:ind w:firstLine="960" w:firstLineChars="400"/>
        <w:rPr>
          <w:rFonts w:ascii="宋体" w:hAnsi="宋体" w:cs="宋体"/>
          <w:sz w:val="24"/>
        </w:rPr>
      </w:pPr>
      <w:r>
        <w:rPr>
          <w:rFonts w:hint="eastAsia" w:ascii="宋体" w:hAnsi="宋体" w:cs="宋体"/>
          <w:sz w:val="24"/>
        </w:rPr>
        <w:t>税号：</w:t>
      </w:r>
    </w:p>
    <w:p>
      <w:pPr>
        <w:spacing w:line="384" w:lineRule="auto"/>
        <w:ind w:firstLine="960" w:firstLineChars="400"/>
        <w:rPr>
          <w:rFonts w:ascii="宋体" w:hAnsi="宋体" w:cs="宋体"/>
          <w:sz w:val="24"/>
        </w:rPr>
      </w:pPr>
      <w:r>
        <w:rPr>
          <w:rFonts w:hint="eastAsia" w:ascii="宋体" w:hAnsi="宋体" w:cs="宋体"/>
          <w:sz w:val="24"/>
        </w:rPr>
        <w:t>地址：</w:t>
      </w:r>
    </w:p>
    <w:p>
      <w:pPr>
        <w:pStyle w:val="8"/>
        <w:spacing w:line="384" w:lineRule="auto"/>
        <w:ind w:firstLine="720" w:firstLineChars="300"/>
        <w:outlineLvl w:val="1"/>
        <w:rPr>
          <w:rFonts w:hint="eastAsia" w:asciiTheme="minorEastAsia" w:hAnsiTheme="minorEastAsia" w:eastAsiaTheme="minorEastAsia" w:cstheme="minorEastAsia"/>
          <w:sz w:val="24"/>
          <w:lang w:val="en-US" w:eastAsia="zh-CN"/>
        </w:rPr>
      </w:pPr>
      <w:r>
        <w:rPr>
          <w:rFonts w:hint="eastAsia" w:hAnsi="宋体" w:cs="宋体"/>
          <w:sz w:val="24"/>
          <w:lang w:val="en-US" w:eastAsia="zh-CN"/>
        </w:rPr>
        <w:t>6.4</w:t>
      </w:r>
      <w:r>
        <w:rPr>
          <w:rFonts w:hint="eastAsia" w:asciiTheme="minorEastAsia" w:hAnsiTheme="minorEastAsia" w:eastAsiaTheme="minorEastAsia" w:cstheme="minorEastAsia"/>
          <w:sz w:val="24"/>
        </w:rPr>
        <w:t xml:space="preserve">付款方式： </w:t>
      </w:r>
      <w:r>
        <w:rPr>
          <w:rFonts w:hint="eastAsia" w:ascii="Segoe UI Emoji" w:hAnsi="Segoe UI Emoji" w:eastAsia="Segoe UI Emoji" w:cs="宋体"/>
          <w:sz w:val="24"/>
        </w:rPr>
        <w:sym w:font="Wingdings 2" w:char="F052"/>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r>
        <w:rPr>
          <w:rFonts w:hint="eastAsia" w:asciiTheme="minorEastAsia" w:hAnsiTheme="minorEastAsia" w:eastAsiaTheme="minorEastAsia" w:cstheme="minorEastAsia"/>
          <w:sz w:val="24"/>
          <w:lang w:val="en-US" w:eastAsia="zh-CN"/>
        </w:rPr>
        <w:t>/</w:t>
      </w:r>
    </w:p>
    <w:p>
      <w:pPr>
        <w:pStyle w:val="8"/>
        <w:spacing w:line="384" w:lineRule="auto"/>
        <w:ind w:firstLine="720" w:firstLineChars="300"/>
        <w:outlineLvl w:val="1"/>
        <w:rPr>
          <w:rFonts w:hint="eastAsia" w:asciiTheme="minorEastAsia" w:hAnsiTheme="minorEastAsia" w:eastAsiaTheme="minorEastAsia" w:cstheme="minorEastAsia"/>
          <w:sz w:val="24"/>
          <w:lang w:val="en-US" w:eastAsia="zh-CN"/>
        </w:rPr>
      </w:pPr>
    </w:p>
    <w:p>
      <w:pPr>
        <w:spacing w:line="360" w:lineRule="auto"/>
        <w:ind w:firstLine="959" w:firstLineChars="398"/>
        <w:rPr>
          <w:rFonts w:ascii="宋体" w:hAnsi="宋体"/>
          <w:b/>
          <w:color w:val="000000"/>
          <w:sz w:val="24"/>
        </w:rPr>
      </w:pPr>
      <w:r>
        <w:rPr>
          <w:rFonts w:hint="eastAsia" w:ascii="宋体" w:hAnsi="宋体"/>
          <w:b/>
          <w:color w:val="000000"/>
          <w:sz w:val="24"/>
        </w:rPr>
        <w:t>第</w:t>
      </w:r>
      <w:r>
        <w:rPr>
          <w:rFonts w:hint="eastAsia" w:ascii="宋体" w:hAnsi="宋体"/>
          <w:b/>
          <w:color w:val="000000"/>
          <w:sz w:val="24"/>
          <w:lang w:val="en-US" w:eastAsia="zh-CN"/>
        </w:rPr>
        <w:t>7</w:t>
      </w:r>
      <w:r>
        <w:rPr>
          <w:rFonts w:hint="eastAsia" w:ascii="宋体" w:hAnsi="宋体"/>
          <w:b/>
          <w:color w:val="000000"/>
          <w:sz w:val="24"/>
        </w:rPr>
        <w:t>条  双方</w:t>
      </w:r>
      <w:r>
        <w:rPr>
          <w:rFonts w:hint="eastAsia" w:ascii="宋体" w:hAnsi="宋体"/>
          <w:b/>
          <w:color w:val="000000"/>
          <w:sz w:val="24"/>
          <w:lang w:val="en-US" w:eastAsia="zh-CN"/>
        </w:rPr>
        <w:t>权利、</w:t>
      </w:r>
      <w:r>
        <w:rPr>
          <w:rFonts w:hint="eastAsia" w:ascii="宋体" w:hAnsi="宋体"/>
          <w:b/>
          <w:color w:val="000000"/>
          <w:sz w:val="24"/>
        </w:rPr>
        <w:t>义务</w:t>
      </w:r>
    </w:p>
    <w:p>
      <w:pPr>
        <w:spacing w:line="360" w:lineRule="auto"/>
        <w:ind w:left="420" w:leftChars="0" w:firstLine="420" w:firstLineChars="0"/>
        <w:rPr>
          <w:rFonts w:hint="eastAsia" w:ascii="宋体" w:hAnsi="宋体" w:eastAsia="宋体" w:cs="宋体"/>
          <w:sz w:val="24"/>
        </w:rPr>
      </w:pPr>
      <w:r>
        <w:rPr>
          <w:rFonts w:hint="eastAsia" w:ascii="宋体" w:hAnsi="宋体" w:eastAsia="宋体" w:cs="宋体"/>
          <w:sz w:val="24"/>
          <w:lang w:val="en-US" w:eastAsia="zh-CN"/>
        </w:rPr>
        <w:t>7.1</w:t>
      </w:r>
      <w:r>
        <w:rPr>
          <w:rFonts w:hint="eastAsia" w:ascii="宋体" w:hAnsi="宋体" w:eastAsia="宋体" w:cs="宋体"/>
          <w:sz w:val="24"/>
        </w:rPr>
        <w:t>甲</w:t>
      </w:r>
      <w:r>
        <w:rPr>
          <w:rFonts w:hint="eastAsia" w:ascii="宋体" w:hAnsi="宋体" w:eastAsia="宋体" w:cs="宋体"/>
          <w:sz w:val="24"/>
          <w:lang w:val="en-US" w:eastAsia="zh-CN"/>
        </w:rPr>
        <w:t>方权利、</w:t>
      </w:r>
      <w:r>
        <w:rPr>
          <w:rFonts w:hint="eastAsia" w:ascii="宋体" w:hAnsi="宋体" w:eastAsia="宋体" w:cs="宋体"/>
          <w:sz w:val="24"/>
        </w:rPr>
        <w:t>义务</w:t>
      </w:r>
    </w:p>
    <w:p>
      <w:pPr>
        <w:spacing w:line="360" w:lineRule="auto"/>
        <w:ind w:firstLine="897" w:firstLineChars="374"/>
        <w:rPr>
          <w:rFonts w:hint="eastAsia" w:ascii="宋体" w:hAnsi="宋体" w:eastAsia="宋体" w:cs="宋体"/>
          <w:sz w:val="24"/>
        </w:rPr>
      </w:pPr>
      <w:r>
        <w:rPr>
          <w:rFonts w:hint="eastAsia" w:ascii="宋体" w:hAnsi="宋体" w:eastAsia="宋体" w:cs="宋体"/>
          <w:sz w:val="24"/>
        </w:rPr>
        <w:t>（一）权利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1、有权监督</w:t>
      </w:r>
      <w:r>
        <w:rPr>
          <w:rFonts w:hint="eastAsia" w:ascii="宋体" w:hAnsi="宋体" w:eastAsia="宋体" w:cs="宋体"/>
          <w:sz w:val="24"/>
          <w:lang w:val="en-US" w:eastAsia="zh-CN"/>
        </w:rPr>
        <w:t>乙方</w:t>
      </w:r>
      <w:r>
        <w:rPr>
          <w:rFonts w:hint="eastAsia" w:ascii="宋体" w:hAnsi="宋体" w:eastAsia="宋体" w:cs="宋体"/>
          <w:sz w:val="24"/>
        </w:rPr>
        <w:t>按照合同约定履</w:t>
      </w:r>
      <w:r>
        <w:rPr>
          <w:rFonts w:hint="eastAsia" w:ascii="宋体" w:hAnsi="宋体" w:eastAsia="宋体" w:cs="宋体"/>
          <w:sz w:val="24"/>
          <w:lang w:eastAsia="zh-CN"/>
        </w:rPr>
        <w:t>行</w:t>
      </w:r>
      <w:r>
        <w:rPr>
          <w:rFonts w:hint="eastAsia" w:ascii="宋体" w:hAnsi="宋体" w:eastAsia="宋体" w:cs="宋体"/>
          <w:sz w:val="24"/>
        </w:rPr>
        <w:t>维护保养义务，发出故障通知或提出建议。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2、有权要求</w:t>
      </w:r>
      <w:r>
        <w:rPr>
          <w:rFonts w:hint="eastAsia" w:ascii="宋体" w:hAnsi="宋体" w:eastAsia="宋体" w:cs="宋体"/>
          <w:sz w:val="24"/>
          <w:lang w:val="en-US" w:eastAsia="zh-CN"/>
        </w:rPr>
        <w:t>乙方</w:t>
      </w:r>
      <w:r>
        <w:rPr>
          <w:rFonts w:hint="eastAsia" w:ascii="宋体" w:hAnsi="宋体" w:eastAsia="宋体" w:cs="宋体"/>
          <w:sz w:val="24"/>
        </w:rPr>
        <w:t>保障电梯的正常运</w:t>
      </w:r>
      <w:r>
        <w:rPr>
          <w:rFonts w:hint="eastAsia" w:ascii="宋体" w:hAnsi="宋体" w:eastAsia="宋体" w:cs="宋体"/>
          <w:sz w:val="24"/>
          <w:lang w:val="en-US" w:eastAsia="zh-CN"/>
        </w:rPr>
        <w:t>行</w:t>
      </w:r>
      <w:r>
        <w:rPr>
          <w:rFonts w:hint="eastAsia" w:ascii="宋体" w:hAnsi="宋体" w:eastAsia="宋体" w:cs="宋体"/>
          <w:sz w:val="24"/>
        </w:rPr>
        <w:t>。</w:t>
      </w:r>
      <w:r>
        <w:rPr>
          <w:rFonts w:hint="eastAsia" w:ascii="宋体" w:hAnsi="宋体" w:eastAsia="宋体" w:cs="宋体"/>
          <w:sz w:val="24"/>
          <w:lang w:val="en-US" w:eastAsia="zh-CN"/>
        </w:rPr>
        <w:t>乙</w:t>
      </w:r>
      <w:r>
        <w:rPr>
          <w:rFonts w:hint="eastAsia" w:ascii="宋体" w:hAnsi="宋体" w:eastAsia="宋体" w:cs="宋体"/>
          <w:sz w:val="24"/>
          <w:lang w:eastAsia="zh-CN"/>
        </w:rPr>
        <w:t>方</w:t>
      </w:r>
      <w:r>
        <w:rPr>
          <w:rFonts w:hint="eastAsia" w:ascii="宋体" w:hAnsi="宋体" w:eastAsia="宋体" w:cs="宋体"/>
          <w:sz w:val="24"/>
        </w:rPr>
        <w:t>的维护保养达不到合同约定的维护保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养标准或要求的，甲</w:t>
      </w:r>
      <w:r>
        <w:rPr>
          <w:rFonts w:hint="eastAsia" w:ascii="宋体" w:hAnsi="宋体" w:eastAsia="宋体" w:cs="宋体"/>
          <w:sz w:val="24"/>
          <w:lang w:val="en-US" w:eastAsia="zh-CN"/>
        </w:rPr>
        <w:t>方</w:t>
      </w:r>
      <w:r>
        <w:rPr>
          <w:rFonts w:hint="eastAsia" w:ascii="宋体" w:hAnsi="宋体" w:eastAsia="宋体" w:cs="宋体"/>
          <w:sz w:val="24"/>
        </w:rPr>
        <w:t>有权拒绝在维护保养记录上签字。</w:t>
      </w:r>
    </w:p>
    <w:p>
      <w:pPr>
        <w:spacing w:line="360" w:lineRule="auto"/>
        <w:ind w:firstLine="897" w:firstLineChars="374"/>
        <w:rPr>
          <w:rFonts w:hint="eastAsia" w:ascii="宋体" w:hAnsi="宋体" w:eastAsia="宋体" w:cs="宋体"/>
          <w:sz w:val="24"/>
        </w:rPr>
      </w:pPr>
      <w:r>
        <w:rPr>
          <w:rFonts w:hint="eastAsia" w:ascii="宋体" w:hAnsi="宋体" w:eastAsia="宋体" w:cs="宋体"/>
          <w:sz w:val="24"/>
        </w:rPr>
        <w:t>（⼆）义务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1、应当对每台电梯建</w:t>
      </w:r>
      <w:r>
        <w:rPr>
          <w:rFonts w:hint="eastAsia" w:ascii="宋体" w:hAnsi="宋体" w:eastAsia="宋体" w:cs="宋体"/>
          <w:sz w:val="24"/>
          <w:lang w:val="en-US" w:eastAsia="zh-CN"/>
        </w:rPr>
        <w:t>立</w:t>
      </w:r>
      <w:r>
        <w:rPr>
          <w:rFonts w:hint="eastAsia" w:ascii="宋体" w:hAnsi="宋体" w:eastAsia="宋体" w:cs="宋体"/>
          <w:sz w:val="24"/>
        </w:rPr>
        <w:t>完整的安全技术档案，并供</w:t>
      </w:r>
      <w:r>
        <w:rPr>
          <w:rFonts w:hint="eastAsia" w:ascii="宋体" w:hAnsi="宋体" w:eastAsia="宋体" w:cs="宋体"/>
          <w:sz w:val="24"/>
          <w:lang w:val="en-US" w:eastAsia="zh-CN"/>
        </w:rPr>
        <w:t>乙方</w:t>
      </w:r>
      <w:r>
        <w:rPr>
          <w:rFonts w:hint="eastAsia" w:ascii="宋体" w:hAnsi="宋体" w:eastAsia="宋体" w:cs="宋体"/>
          <w:sz w:val="24"/>
        </w:rPr>
        <w:t>查询。签订合同前应当向</w:t>
      </w:r>
      <w:r>
        <w:rPr>
          <w:rFonts w:hint="eastAsia" w:ascii="宋体" w:hAnsi="宋体" w:eastAsia="宋体" w:cs="宋体"/>
          <w:sz w:val="24"/>
          <w:lang w:eastAsia="zh-CN"/>
        </w:rPr>
        <w:t>乙方</w:t>
      </w:r>
      <w:r>
        <w:rPr>
          <w:rFonts w:hint="eastAsia" w:ascii="宋体" w:hAnsi="宋体" w:eastAsia="宋体" w:cs="宋体"/>
          <w:sz w:val="24"/>
        </w:rPr>
        <w:t>提供如下资料或复印件：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 产品合格证；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 使⽤维护说明书；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 </w:t>
      </w:r>
      <w:r>
        <w:rPr>
          <w:rFonts w:hint="eastAsia" w:ascii="宋体" w:hAnsi="宋体" w:eastAsia="宋体" w:cs="宋体"/>
          <w:sz w:val="24"/>
          <w:lang w:val="en-US" w:eastAsia="zh-CN"/>
        </w:rPr>
        <w:t>电气</w:t>
      </w:r>
      <w:r>
        <w:rPr>
          <w:rFonts w:hint="eastAsia" w:ascii="宋体" w:hAnsi="宋体" w:eastAsia="宋体" w:cs="宋体"/>
          <w:sz w:val="24"/>
        </w:rPr>
        <w:t>原理图；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（4） </w:t>
      </w:r>
      <w:r>
        <w:rPr>
          <w:rFonts w:hint="eastAsia" w:ascii="宋体" w:hAnsi="宋体" w:eastAsia="宋体" w:cs="宋体"/>
          <w:sz w:val="24"/>
          <w:lang w:val="en-US" w:eastAsia="zh-CN"/>
        </w:rPr>
        <w:t>电气</w:t>
      </w:r>
      <w:r>
        <w:rPr>
          <w:rFonts w:hint="eastAsia" w:ascii="宋体" w:hAnsi="宋体" w:eastAsia="宋体" w:cs="宋体"/>
          <w:sz w:val="24"/>
        </w:rPr>
        <w:t>敷设图；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 安装说明书；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 电梯整机、安全部件和主要部件型式试验报告结论副本或结论；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 电梯运</w:t>
      </w:r>
      <w:r>
        <w:rPr>
          <w:rFonts w:hint="eastAsia" w:ascii="宋体" w:hAnsi="宋体" w:eastAsia="宋体" w:cs="宋体"/>
          <w:sz w:val="24"/>
          <w:lang w:val="en-US" w:eastAsia="zh-CN"/>
        </w:rPr>
        <w:t>行</w:t>
      </w:r>
      <w:r>
        <w:rPr>
          <w:rFonts w:hint="eastAsia" w:ascii="宋体" w:hAnsi="宋体" w:eastAsia="宋体" w:cs="宋体"/>
          <w:sz w:val="24"/>
        </w:rPr>
        <w:t>全部记录；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 故障及事故记录；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 改造、重</w:t>
      </w:r>
      <w:r>
        <w:rPr>
          <w:rFonts w:hint="eastAsia" w:ascii="宋体" w:hAnsi="宋体" w:eastAsia="宋体" w:cs="宋体"/>
          <w:sz w:val="24"/>
          <w:lang w:val="en-US" w:eastAsia="zh-CN"/>
        </w:rPr>
        <w:t>大</w:t>
      </w:r>
      <w:r>
        <w:rPr>
          <w:rFonts w:hint="eastAsia" w:ascii="宋体" w:hAnsi="宋体" w:eastAsia="宋体" w:cs="宋体"/>
          <w:sz w:val="24"/>
        </w:rPr>
        <w:t>维修原始记录；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w:t>
      </w:r>
      <w:r>
        <w:rPr>
          <w:rFonts w:hint="eastAsia" w:ascii="宋体" w:hAnsi="宋体" w:eastAsia="宋体" w:cs="宋体"/>
          <w:sz w:val="24"/>
          <w:lang w:val="en-US" w:eastAsia="zh-CN"/>
        </w:rPr>
        <w:t>广</w:t>
      </w:r>
      <w:r>
        <w:rPr>
          <w:rFonts w:hint="eastAsia" w:ascii="宋体" w:hAnsi="宋体" w:eastAsia="宋体" w:cs="宋体"/>
          <w:sz w:val="24"/>
        </w:rPr>
        <w:t>州市特种设备使⽤登记证；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（11）电梯施</w:t>
      </w:r>
      <w:r>
        <w:rPr>
          <w:rFonts w:hint="eastAsia" w:ascii="宋体" w:hAnsi="宋体" w:eastAsia="宋体" w:cs="宋体"/>
          <w:sz w:val="24"/>
          <w:lang w:eastAsia="zh-CN"/>
        </w:rPr>
        <w:t>工</w:t>
      </w:r>
      <w:r>
        <w:rPr>
          <w:rFonts w:hint="eastAsia" w:ascii="宋体" w:hAnsi="宋体" w:eastAsia="宋体" w:cs="宋体"/>
          <w:sz w:val="24"/>
          <w:lang w:val="en-US" w:eastAsia="zh-CN"/>
        </w:rPr>
        <w:t>自</w:t>
      </w:r>
      <w:r>
        <w:rPr>
          <w:rFonts w:hint="eastAsia" w:ascii="宋体" w:hAnsi="宋体" w:eastAsia="宋体" w:cs="宋体"/>
          <w:sz w:val="24"/>
        </w:rPr>
        <w:t>检记录；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（12）上年度的检验报告；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2、建</w:t>
      </w:r>
      <w:r>
        <w:rPr>
          <w:rFonts w:hint="eastAsia" w:ascii="宋体" w:hAnsi="宋体" w:eastAsia="宋体" w:cs="宋体"/>
          <w:sz w:val="24"/>
          <w:lang w:val="en-US" w:eastAsia="zh-CN"/>
        </w:rPr>
        <w:t>立</w:t>
      </w:r>
      <w:r>
        <w:rPr>
          <w:rFonts w:hint="eastAsia" w:ascii="宋体" w:hAnsi="宋体" w:eastAsia="宋体" w:cs="宋体"/>
          <w:sz w:val="24"/>
        </w:rPr>
        <w:t>电梯安全运</w:t>
      </w:r>
      <w:r>
        <w:rPr>
          <w:rFonts w:hint="eastAsia" w:ascii="宋体" w:hAnsi="宋体" w:eastAsia="宋体" w:cs="宋体"/>
          <w:sz w:val="24"/>
          <w:lang w:val="en-US" w:eastAsia="zh-CN"/>
        </w:rPr>
        <w:t>行</w:t>
      </w:r>
      <w:r>
        <w:rPr>
          <w:rFonts w:hint="eastAsia" w:ascii="宋体" w:hAnsi="宋体" w:eastAsia="宋体" w:cs="宋体"/>
          <w:sz w:val="24"/>
        </w:rPr>
        <w:t>管理制度，保证电梯的</w:t>
      </w:r>
      <w:r>
        <w:rPr>
          <w:rFonts w:hint="eastAsia" w:ascii="宋体" w:hAnsi="宋体" w:eastAsia="宋体" w:cs="宋体"/>
          <w:sz w:val="24"/>
          <w:lang w:val="en-US" w:eastAsia="zh-CN"/>
        </w:rPr>
        <w:t>用</w:t>
      </w:r>
      <w:r>
        <w:rPr>
          <w:rFonts w:hint="eastAsia" w:ascii="宋体" w:hAnsi="宋体" w:eastAsia="宋体" w:cs="宋体"/>
          <w:sz w:val="24"/>
        </w:rPr>
        <w:t>电、消防、防雷、通</w:t>
      </w:r>
      <w:r>
        <w:rPr>
          <w:rFonts w:hint="eastAsia" w:ascii="宋体" w:hAnsi="宋体" w:eastAsia="宋体" w:cs="宋体"/>
          <w:sz w:val="24"/>
          <w:lang w:val="en-US" w:eastAsia="zh-CN"/>
        </w:rPr>
        <w:t>风</w:t>
      </w:r>
      <w:r>
        <w:rPr>
          <w:rFonts w:hint="eastAsia" w:ascii="宋体" w:hAnsi="宋体" w:eastAsia="宋体" w:cs="宋体"/>
          <w:sz w:val="24"/>
        </w:rPr>
        <w:t>、通道、电话通讯、监控摄像和报警装置等系统安全可靠；并保证机房、井道、底坑</w:t>
      </w:r>
      <w:r>
        <w:rPr>
          <w:rFonts w:hint="eastAsia" w:ascii="宋体" w:hAnsi="宋体" w:eastAsia="宋体" w:cs="宋体"/>
          <w:sz w:val="24"/>
          <w:lang w:val="en-US" w:eastAsia="zh-CN"/>
        </w:rPr>
        <w:t>无</w:t>
      </w:r>
      <w:r>
        <w:rPr>
          <w:rFonts w:hint="eastAsia" w:ascii="宋体" w:hAnsi="宋体" w:eastAsia="宋体" w:cs="宋体"/>
          <w:sz w:val="24"/>
        </w:rPr>
        <w:t>漏⽔、渗⽔现象，通往机房、底坑、滑轮间、井道安全</w:t>
      </w:r>
      <w:r>
        <w:rPr>
          <w:rFonts w:hint="eastAsia" w:ascii="宋体" w:hAnsi="宋体" w:eastAsia="宋体" w:cs="宋体"/>
          <w:sz w:val="24"/>
          <w:lang w:val="en-US" w:eastAsia="zh-CN"/>
        </w:rPr>
        <w:t>门</w:t>
      </w:r>
      <w:r>
        <w:rPr>
          <w:rFonts w:hint="eastAsia" w:ascii="宋体" w:hAnsi="宋体" w:eastAsia="宋体" w:cs="宋体"/>
          <w:sz w:val="24"/>
        </w:rPr>
        <w:t>的通道畅通、照明充分。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3、负责电梯以下</w:t>
      </w:r>
      <w:r>
        <w:rPr>
          <w:rFonts w:hint="eastAsia" w:ascii="宋体" w:hAnsi="宋体" w:eastAsia="宋体" w:cs="宋体"/>
          <w:sz w:val="24"/>
          <w:lang w:val="en-US" w:eastAsia="zh-CN"/>
        </w:rPr>
        <w:t>日</w:t>
      </w:r>
      <w:r>
        <w:rPr>
          <w:rFonts w:hint="eastAsia" w:ascii="宋体" w:hAnsi="宋体" w:eastAsia="宋体" w:cs="宋体"/>
          <w:sz w:val="24"/>
        </w:rPr>
        <w:t>常安全管理</w:t>
      </w:r>
      <w:r>
        <w:rPr>
          <w:rFonts w:hint="eastAsia" w:ascii="宋体" w:hAnsi="宋体" w:eastAsia="宋体" w:cs="宋体"/>
          <w:sz w:val="24"/>
          <w:lang w:eastAsia="zh-CN"/>
        </w:rPr>
        <w:t>工</w:t>
      </w:r>
      <w:r>
        <w:rPr>
          <w:rFonts w:hint="eastAsia" w:ascii="宋体" w:hAnsi="宋体" w:eastAsia="宋体" w:cs="宋体"/>
          <w:sz w:val="24"/>
        </w:rPr>
        <w:t>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（1）负责电梯钥匙的使</w:t>
      </w:r>
      <w:r>
        <w:rPr>
          <w:rFonts w:hint="eastAsia" w:ascii="宋体" w:hAnsi="宋体" w:eastAsia="宋体" w:cs="宋体"/>
          <w:sz w:val="24"/>
          <w:lang w:val="en-US" w:eastAsia="zh-CN"/>
        </w:rPr>
        <w:t>用</w:t>
      </w:r>
      <w:r>
        <w:rPr>
          <w:rFonts w:hint="eastAsia" w:ascii="宋体" w:hAnsi="宋体" w:eastAsia="宋体" w:cs="宋体"/>
          <w:sz w:val="24"/>
        </w:rPr>
        <w:t>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（2）负责对</w:t>
      </w:r>
      <w:r>
        <w:rPr>
          <w:rFonts w:hint="eastAsia" w:ascii="宋体" w:hAnsi="宋体" w:eastAsia="宋体" w:cs="宋体"/>
          <w:sz w:val="24"/>
          <w:lang w:val="en-US" w:eastAsia="zh-CN"/>
        </w:rPr>
        <w:t>乙方</w:t>
      </w:r>
      <w:r>
        <w:rPr>
          <w:rFonts w:hint="eastAsia" w:ascii="宋体" w:hAnsi="宋体" w:eastAsia="宋体" w:cs="宋体"/>
          <w:sz w:val="24"/>
        </w:rPr>
        <w:t>的维护保养记录、修理记录签字确认；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（3）负责对</w:t>
      </w:r>
      <w:r>
        <w:rPr>
          <w:rFonts w:hint="eastAsia" w:ascii="宋体" w:hAnsi="宋体" w:eastAsia="宋体" w:cs="宋体"/>
          <w:sz w:val="24"/>
          <w:lang w:val="en-US" w:eastAsia="zh-CN"/>
        </w:rPr>
        <w:t>乙方</w:t>
      </w:r>
      <w:r>
        <w:rPr>
          <w:rFonts w:hint="eastAsia" w:ascii="宋体" w:hAnsi="宋体" w:eastAsia="宋体" w:cs="宋体"/>
          <w:sz w:val="24"/>
        </w:rPr>
        <w:t>提交的电梯安全隐患提示单签字确认。如果更换电梯安全管理</w:t>
      </w:r>
      <w:r>
        <w:rPr>
          <w:rFonts w:hint="eastAsia" w:ascii="宋体" w:hAnsi="宋体" w:eastAsia="宋体" w:cs="宋体"/>
          <w:sz w:val="24"/>
          <w:lang w:eastAsia="zh-CN"/>
        </w:rPr>
        <w:t>人</w:t>
      </w:r>
      <w:r>
        <w:rPr>
          <w:rFonts w:hint="eastAsia" w:ascii="宋体" w:hAnsi="宋体" w:eastAsia="宋体" w:cs="宋体"/>
          <w:sz w:val="24"/>
        </w:rPr>
        <w:t>员，应当及时通知</w:t>
      </w:r>
      <w:r>
        <w:rPr>
          <w:rFonts w:hint="eastAsia" w:ascii="宋体" w:hAnsi="宋体" w:eastAsia="宋体" w:cs="宋体"/>
          <w:sz w:val="24"/>
          <w:lang w:val="en-US" w:eastAsia="zh-CN"/>
        </w:rPr>
        <w:t>乙方</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4、应当制定电梯事故应急防范措施和救援预案并定期演练。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5、在电梯使⽤过程中发现故障或异常情况应当</w:t>
      </w:r>
      <w:r>
        <w:rPr>
          <w:rFonts w:hint="eastAsia" w:ascii="宋体" w:hAnsi="宋体" w:eastAsia="宋体" w:cs="宋体"/>
          <w:sz w:val="24"/>
          <w:lang w:val="en-US" w:eastAsia="zh-CN"/>
        </w:rPr>
        <w:t>立</w:t>
      </w:r>
      <w:r>
        <w:rPr>
          <w:rFonts w:hint="eastAsia" w:ascii="宋体" w:hAnsi="宋体" w:eastAsia="宋体" w:cs="宋体"/>
          <w:sz w:val="24"/>
        </w:rPr>
        <w:t>即停</w:t>
      </w:r>
      <w:r>
        <w:rPr>
          <w:rFonts w:hint="eastAsia" w:ascii="宋体" w:hAnsi="宋体" w:eastAsia="宋体" w:cs="宋体"/>
          <w:sz w:val="24"/>
          <w:lang w:val="en-US" w:eastAsia="zh-CN"/>
        </w:rPr>
        <w:t>止</w:t>
      </w:r>
      <w:r>
        <w:rPr>
          <w:rFonts w:hint="eastAsia" w:ascii="宋体" w:hAnsi="宋体" w:eastAsia="宋体" w:cs="宋体"/>
          <w:sz w:val="24"/>
        </w:rPr>
        <w:t>使⽤，并</w:t>
      </w:r>
      <w:r>
        <w:rPr>
          <w:rFonts w:hint="eastAsia" w:ascii="宋体" w:hAnsi="宋体" w:eastAsia="宋体" w:cs="宋体"/>
          <w:sz w:val="24"/>
          <w:lang w:val="en-US" w:eastAsia="zh-CN"/>
        </w:rPr>
        <w:t>及时通知乙方</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6、除</w:t>
      </w:r>
      <w:r>
        <w:rPr>
          <w:rFonts w:hint="eastAsia" w:ascii="宋体" w:hAnsi="宋体" w:eastAsia="宋体" w:cs="宋体"/>
          <w:sz w:val="24"/>
          <w:lang w:eastAsia="zh-CN"/>
        </w:rPr>
        <w:t>乙方无</w:t>
      </w:r>
      <w:r>
        <w:rPr>
          <w:rFonts w:hint="eastAsia" w:ascii="宋体" w:hAnsi="宋体" w:eastAsia="宋体" w:cs="宋体"/>
          <w:sz w:val="24"/>
        </w:rPr>
        <w:t>法解决的情况外，未经</w:t>
      </w:r>
      <w:r>
        <w:rPr>
          <w:rFonts w:hint="eastAsia" w:ascii="宋体" w:hAnsi="宋体" w:eastAsia="宋体" w:cs="宋体"/>
          <w:sz w:val="24"/>
          <w:lang w:eastAsia="zh-CN"/>
        </w:rPr>
        <w:t>乙方</w:t>
      </w:r>
      <w:r>
        <w:rPr>
          <w:rFonts w:hint="eastAsia" w:ascii="宋体" w:hAnsi="宋体" w:eastAsia="宋体" w:cs="宋体"/>
          <w:sz w:val="24"/>
        </w:rPr>
        <w:t>书</w:t>
      </w:r>
      <w:r>
        <w:rPr>
          <w:rFonts w:hint="eastAsia" w:ascii="宋体" w:hAnsi="宋体" w:eastAsia="宋体" w:cs="宋体"/>
          <w:sz w:val="24"/>
          <w:lang w:val="en-US" w:eastAsia="zh-CN"/>
        </w:rPr>
        <w:t>面</w:t>
      </w:r>
      <w:r>
        <w:rPr>
          <w:rFonts w:hint="eastAsia" w:ascii="宋体" w:hAnsi="宋体" w:eastAsia="宋体" w:cs="宋体"/>
          <w:sz w:val="24"/>
        </w:rPr>
        <w:t>许可不得允许</w:t>
      </w:r>
      <w:r>
        <w:rPr>
          <w:rFonts w:hint="eastAsia" w:ascii="宋体" w:hAnsi="宋体" w:eastAsia="宋体" w:cs="宋体"/>
          <w:sz w:val="24"/>
          <w:lang w:val="en-US" w:eastAsia="zh-CN"/>
        </w:rPr>
        <w:t>非</w:t>
      </w:r>
      <w:r>
        <w:rPr>
          <w:rFonts w:hint="eastAsia" w:ascii="宋体" w:hAnsi="宋体" w:eastAsia="宋体" w:cs="宋体"/>
          <w:sz w:val="24"/>
          <w:lang w:eastAsia="zh-CN"/>
        </w:rPr>
        <w:t>乙方人</w:t>
      </w:r>
      <w:r>
        <w:rPr>
          <w:rFonts w:hint="eastAsia" w:ascii="宋体" w:hAnsi="宋体" w:eastAsia="宋体" w:cs="宋体"/>
          <w:sz w:val="24"/>
        </w:rPr>
        <w:t>员从事与电梯维护保养有关的</w:t>
      </w:r>
      <w:r>
        <w:rPr>
          <w:rFonts w:hint="eastAsia" w:ascii="宋体" w:hAnsi="宋体" w:eastAsia="宋体" w:cs="宋体"/>
          <w:sz w:val="24"/>
          <w:lang w:val="en-US" w:eastAsia="zh-CN"/>
        </w:rPr>
        <w:t>工</w:t>
      </w:r>
      <w:r>
        <w:rPr>
          <w:rFonts w:hint="eastAsia" w:ascii="宋体" w:hAnsi="宋体" w:eastAsia="宋体" w:cs="宋体"/>
          <w:sz w:val="24"/>
        </w:rPr>
        <w:t>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7、应当为</w:t>
      </w:r>
      <w:r>
        <w:rPr>
          <w:rFonts w:hint="eastAsia" w:ascii="宋体" w:hAnsi="宋体" w:eastAsia="宋体" w:cs="宋体"/>
          <w:sz w:val="24"/>
          <w:lang w:eastAsia="zh-CN"/>
        </w:rPr>
        <w:t>乙方</w:t>
      </w:r>
      <w:r>
        <w:rPr>
          <w:rFonts w:hint="eastAsia" w:ascii="宋体" w:hAnsi="宋体" w:eastAsia="宋体" w:cs="宋体"/>
          <w:sz w:val="24"/>
        </w:rPr>
        <w:t>提供维护保养所需的</w:t>
      </w:r>
      <w:r>
        <w:rPr>
          <w:rFonts w:hint="eastAsia" w:ascii="宋体" w:hAnsi="宋体" w:eastAsia="宋体" w:cs="宋体"/>
          <w:sz w:val="24"/>
          <w:lang w:eastAsia="zh-CN"/>
        </w:rPr>
        <w:t>工</w:t>
      </w:r>
      <w:r>
        <w:rPr>
          <w:rFonts w:hint="eastAsia" w:ascii="宋体" w:hAnsi="宋体" w:eastAsia="宋体" w:cs="宋体"/>
          <w:sz w:val="24"/>
        </w:rPr>
        <w:t>作环境。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8、应当在电梯安全检验合格有效期届满前 1 个</w:t>
      </w:r>
      <w:r>
        <w:rPr>
          <w:rFonts w:hint="eastAsia" w:ascii="宋体" w:hAnsi="宋体" w:eastAsia="宋体" w:cs="宋体"/>
          <w:sz w:val="24"/>
          <w:lang w:val="en-US" w:eastAsia="zh-CN"/>
        </w:rPr>
        <w:t>月</w:t>
      </w:r>
      <w:r>
        <w:rPr>
          <w:rFonts w:hint="eastAsia" w:ascii="宋体" w:hAnsi="宋体" w:eastAsia="宋体" w:cs="宋体"/>
          <w:sz w:val="24"/>
        </w:rPr>
        <w:t>，向电梯检验检测机构提出定期检验申请。</w:t>
      </w:r>
    </w:p>
    <w:p>
      <w:pPr>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sz w:val="24"/>
          <w:lang w:val="en-US" w:eastAsia="zh-CN"/>
        </w:rPr>
        <w:t xml:space="preserve">7.2 </w:t>
      </w:r>
      <w:r>
        <w:rPr>
          <w:rFonts w:hint="eastAsia" w:ascii="宋体" w:hAnsi="宋体" w:eastAsia="宋体" w:cs="宋体"/>
          <w:b w:val="0"/>
          <w:bCs w:val="0"/>
          <w:color w:val="000000"/>
          <w:sz w:val="24"/>
          <w:szCs w:val="24"/>
          <w:lang w:eastAsia="zh-CN"/>
        </w:rPr>
        <w:t>乙方</w:t>
      </w:r>
      <w:r>
        <w:rPr>
          <w:rFonts w:hint="eastAsia" w:ascii="宋体" w:hAnsi="宋体" w:eastAsia="宋体" w:cs="宋体"/>
          <w:b w:val="0"/>
          <w:bCs w:val="0"/>
          <w:color w:val="000000"/>
          <w:sz w:val="24"/>
          <w:szCs w:val="24"/>
        </w:rPr>
        <w:t>权利、义务</w:t>
      </w:r>
    </w:p>
    <w:p>
      <w:pPr>
        <w:spacing w:line="360" w:lineRule="auto"/>
        <w:ind w:firstLine="480" w:firstLineChars="2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（一）权利</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1、有权要求甲方提供维护保养所需的工作环境及相关资料。</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2、有权拒绝甲方提出的影响电梯安全运行的要求。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（⼆）义务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1、应当具备特种设备安全监督管理部门核发的相应许可证，并向甲方提交加盖公章的营业执照和《特种设备安装改造维修许可证》复印件作为本合同的附件。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2、作业中应当负责落实现场安全防护措施，保证作业安全。</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3、向甲方提出合理化建议并每月向甲方书面报告所维护保养电梯的运行情况、零部件使⽤情况、易损件的更换情况及电梯更换修理需求。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4、对所维护保养电梯的安全运行负责，保障设备整机及零部件完整无损。</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5、应当妥善保管电梯图纸及相关资料，并在合同终止后交给甲方。</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6、不得以任何形式分包、转包。</w:t>
      </w:r>
    </w:p>
    <w:p>
      <w:pPr>
        <w:spacing w:line="384" w:lineRule="auto"/>
        <w:ind w:firstLine="482"/>
        <w:jc w:val="left"/>
        <w:rPr>
          <w:rFonts w:hint="eastAsia" w:ascii="宋体" w:hAnsi="宋体" w:eastAsia="宋体" w:cs="宋体"/>
          <w:b/>
          <w:bCs/>
          <w:sz w:val="24"/>
        </w:rPr>
      </w:pPr>
      <w:bookmarkStart w:id="6" w:name="_Toc520190043"/>
      <w:bookmarkStart w:id="7" w:name="_Toc518993003"/>
      <w:bookmarkStart w:id="8" w:name="_Toc474245229"/>
      <w:r>
        <w:rPr>
          <w:rFonts w:hint="eastAsia" w:ascii="宋体" w:hAnsi="宋体" w:eastAsia="宋体" w:cs="宋体"/>
          <w:b/>
          <w:bCs/>
          <w:sz w:val="24"/>
          <w:lang w:val="en-US" w:eastAsia="zh-CN"/>
        </w:rPr>
        <w:t xml:space="preserve">第8条 </w:t>
      </w:r>
      <w:r>
        <w:rPr>
          <w:rFonts w:hint="eastAsia" w:ascii="宋体" w:hAnsi="宋体" w:eastAsia="宋体" w:cs="宋体"/>
          <w:b/>
          <w:bCs/>
          <w:sz w:val="24"/>
        </w:rPr>
        <w:t>违约责任</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（一）一</w:t>
      </w:r>
      <w:r>
        <w:rPr>
          <w:rFonts w:hint="eastAsia" w:ascii="宋体" w:hAnsi="宋体" w:eastAsia="宋体" w:cs="宋体"/>
          <w:sz w:val="24"/>
          <w:lang w:eastAsia="zh-CN"/>
        </w:rPr>
        <w:t>方</w:t>
      </w:r>
      <w:r>
        <w:rPr>
          <w:rFonts w:hint="eastAsia" w:ascii="宋体" w:hAnsi="宋体" w:eastAsia="宋体" w:cs="宋体"/>
          <w:sz w:val="24"/>
        </w:rPr>
        <w:t>当事</w:t>
      </w:r>
      <w:r>
        <w:rPr>
          <w:rFonts w:hint="eastAsia" w:ascii="宋体" w:hAnsi="宋体" w:eastAsia="宋体" w:cs="宋体"/>
          <w:sz w:val="24"/>
          <w:lang w:val="en-US" w:eastAsia="zh-CN"/>
        </w:rPr>
        <w:t>人</w:t>
      </w:r>
      <w:r>
        <w:rPr>
          <w:rFonts w:hint="eastAsia" w:ascii="宋体" w:hAnsi="宋体" w:eastAsia="宋体" w:cs="宋体"/>
          <w:sz w:val="24"/>
        </w:rPr>
        <w:t>未按约定履</w:t>
      </w:r>
      <w:r>
        <w:rPr>
          <w:rFonts w:hint="eastAsia" w:ascii="宋体" w:hAnsi="宋体" w:eastAsia="宋体" w:cs="宋体"/>
          <w:sz w:val="24"/>
          <w:lang w:eastAsia="zh-CN"/>
        </w:rPr>
        <w:t>行</w:t>
      </w:r>
      <w:r>
        <w:rPr>
          <w:rFonts w:hint="eastAsia" w:ascii="宋体" w:hAnsi="宋体" w:eastAsia="宋体" w:cs="宋体"/>
          <w:sz w:val="24"/>
        </w:rPr>
        <w:t>义务给对</w:t>
      </w:r>
      <w:r>
        <w:rPr>
          <w:rFonts w:hint="eastAsia" w:ascii="宋体" w:hAnsi="宋体" w:eastAsia="宋体" w:cs="宋体"/>
          <w:sz w:val="24"/>
          <w:lang w:eastAsia="zh-CN"/>
        </w:rPr>
        <w:t>方</w:t>
      </w:r>
      <w:r>
        <w:rPr>
          <w:rFonts w:hint="eastAsia" w:ascii="宋体" w:hAnsi="宋体" w:eastAsia="宋体" w:cs="宋体"/>
          <w:sz w:val="24"/>
        </w:rPr>
        <w:t>造成直接损失的，应当承担赔偿责任。</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sz w:val="24"/>
          <w:lang w:eastAsia="zh-CN"/>
        </w:rPr>
        <w:t>方</w:t>
      </w:r>
      <w:r>
        <w:rPr>
          <w:rFonts w:hint="eastAsia" w:ascii="宋体" w:hAnsi="宋体" w:eastAsia="宋体" w:cs="宋体"/>
          <w:sz w:val="24"/>
        </w:rPr>
        <w:t>当事</w:t>
      </w:r>
      <w:r>
        <w:rPr>
          <w:rFonts w:hint="eastAsia" w:ascii="宋体" w:hAnsi="宋体" w:eastAsia="宋体" w:cs="宋体"/>
          <w:sz w:val="24"/>
          <w:lang w:val="en-US" w:eastAsia="zh-CN"/>
        </w:rPr>
        <w:t>人无</w:t>
      </w:r>
      <w:r>
        <w:rPr>
          <w:rFonts w:hint="eastAsia" w:ascii="宋体" w:hAnsi="宋体" w:eastAsia="宋体" w:cs="宋体"/>
          <w:sz w:val="24"/>
        </w:rPr>
        <w:t>法继续履</w:t>
      </w:r>
      <w:r>
        <w:rPr>
          <w:rFonts w:hint="eastAsia" w:ascii="宋体" w:hAnsi="宋体" w:eastAsia="宋体" w:cs="宋体"/>
          <w:sz w:val="24"/>
          <w:lang w:eastAsia="zh-CN"/>
        </w:rPr>
        <w:t>行</w:t>
      </w:r>
      <w:r>
        <w:rPr>
          <w:rFonts w:hint="eastAsia" w:ascii="宋体" w:hAnsi="宋体" w:eastAsia="宋体" w:cs="宋体"/>
          <w:sz w:val="24"/>
        </w:rPr>
        <w:t>合同的，应当提前 30 天通知另一</w:t>
      </w:r>
      <w:r>
        <w:rPr>
          <w:rFonts w:hint="eastAsia" w:ascii="宋体" w:hAnsi="宋体" w:eastAsia="宋体" w:cs="宋体"/>
          <w:sz w:val="24"/>
          <w:lang w:eastAsia="zh-CN"/>
        </w:rPr>
        <w:t>方</w:t>
      </w:r>
      <w:r>
        <w:rPr>
          <w:rFonts w:hint="eastAsia" w:ascii="宋体" w:hAnsi="宋体" w:eastAsia="宋体" w:cs="宋体"/>
          <w:sz w:val="24"/>
        </w:rPr>
        <w:t>，并向对</w:t>
      </w:r>
      <w:r>
        <w:rPr>
          <w:rFonts w:hint="eastAsia" w:ascii="宋体" w:hAnsi="宋体" w:eastAsia="宋体" w:cs="宋体"/>
          <w:sz w:val="24"/>
          <w:lang w:eastAsia="zh-CN"/>
        </w:rPr>
        <w:t>方支</w:t>
      </w:r>
      <w:r>
        <w:rPr>
          <w:rFonts w:hint="eastAsia" w:ascii="宋体" w:hAnsi="宋体" w:eastAsia="宋体" w:cs="宋体"/>
          <w:sz w:val="24"/>
        </w:rPr>
        <w:t>付合同总额 20%的违约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（三） 甲</w:t>
      </w:r>
      <w:r>
        <w:rPr>
          <w:rFonts w:hint="eastAsia" w:ascii="宋体" w:hAnsi="宋体" w:eastAsia="宋体" w:cs="宋体"/>
          <w:sz w:val="24"/>
          <w:lang w:eastAsia="zh-CN"/>
        </w:rPr>
        <w:t>方无</w:t>
      </w:r>
      <w:r>
        <w:rPr>
          <w:rFonts w:hint="eastAsia" w:ascii="宋体" w:hAnsi="宋体" w:eastAsia="宋体" w:cs="宋体"/>
          <w:sz w:val="24"/>
        </w:rPr>
        <w:t>正当理由未按照约定期限</w:t>
      </w:r>
      <w:r>
        <w:rPr>
          <w:rFonts w:hint="eastAsia" w:ascii="宋体" w:hAnsi="宋体" w:eastAsia="宋体" w:cs="宋体"/>
          <w:sz w:val="24"/>
          <w:lang w:eastAsia="zh-CN"/>
        </w:rPr>
        <w:t>支</w:t>
      </w:r>
      <w:r>
        <w:rPr>
          <w:rFonts w:hint="eastAsia" w:ascii="宋体" w:hAnsi="宋体" w:eastAsia="宋体" w:cs="宋体"/>
          <w:sz w:val="24"/>
        </w:rPr>
        <w:t>付费⽤的，每延误一</w:t>
      </w:r>
      <w:r>
        <w:rPr>
          <w:rFonts w:hint="eastAsia" w:ascii="宋体" w:hAnsi="宋体" w:eastAsia="宋体" w:cs="宋体"/>
          <w:sz w:val="24"/>
          <w:lang w:val="en-US" w:eastAsia="zh-CN"/>
        </w:rPr>
        <w:t>日</w:t>
      </w:r>
      <w:r>
        <w:rPr>
          <w:rFonts w:hint="eastAsia" w:ascii="宋体" w:hAnsi="宋体" w:eastAsia="宋体" w:cs="宋体"/>
          <w:sz w:val="24"/>
        </w:rPr>
        <w:t>应当向</w:t>
      </w:r>
      <w:r>
        <w:rPr>
          <w:rFonts w:hint="eastAsia" w:ascii="宋体" w:hAnsi="宋体" w:eastAsia="宋体" w:cs="宋体"/>
          <w:sz w:val="24"/>
          <w:lang w:eastAsia="zh-CN"/>
        </w:rPr>
        <w:t>乙方支</w:t>
      </w:r>
      <w:r>
        <w:rPr>
          <w:rFonts w:hint="eastAsia" w:ascii="宋体" w:hAnsi="宋体" w:eastAsia="宋体" w:cs="宋体"/>
          <w:sz w:val="24"/>
        </w:rPr>
        <w:t>付延误部分费⽤万分之三的违约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（四）甲</w:t>
      </w:r>
      <w:r>
        <w:rPr>
          <w:rFonts w:hint="eastAsia" w:ascii="宋体" w:hAnsi="宋体" w:eastAsia="宋体" w:cs="宋体"/>
          <w:sz w:val="24"/>
          <w:lang w:val="en-US" w:eastAsia="zh-CN"/>
        </w:rPr>
        <w:t>方</w:t>
      </w:r>
      <w:r>
        <w:rPr>
          <w:rFonts w:hint="eastAsia" w:ascii="宋体" w:hAnsi="宋体" w:eastAsia="宋体" w:cs="宋体"/>
          <w:sz w:val="24"/>
        </w:rPr>
        <w:t>违反约定允许</w:t>
      </w:r>
      <w:r>
        <w:rPr>
          <w:rFonts w:hint="eastAsia" w:ascii="宋体" w:hAnsi="宋体" w:eastAsia="宋体" w:cs="宋体"/>
          <w:sz w:val="24"/>
          <w:lang w:val="en-US" w:eastAsia="zh-CN"/>
        </w:rPr>
        <w:t>非</w:t>
      </w:r>
      <w:r>
        <w:rPr>
          <w:rFonts w:hint="eastAsia" w:ascii="宋体" w:hAnsi="宋体" w:eastAsia="宋体" w:cs="宋体"/>
          <w:sz w:val="24"/>
          <w:lang w:eastAsia="zh-CN"/>
        </w:rPr>
        <w:t>乙方人</w:t>
      </w:r>
      <w:r>
        <w:rPr>
          <w:rFonts w:hint="eastAsia" w:ascii="宋体" w:hAnsi="宋体" w:eastAsia="宋体" w:cs="宋体"/>
          <w:sz w:val="24"/>
        </w:rPr>
        <w:t>员从事电梯维护保养</w:t>
      </w:r>
      <w:r>
        <w:rPr>
          <w:rFonts w:hint="eastAsia" w:ascii="宋体" w:hAnsi="宋体" w:eastAsia="宋体" w:cs="宋体"/>
          <w:sz w:val="24"/>
          <w:lang w:eastAsia="zh-CN"/>
        </w:rPr>
        <w:t>工</w:t>
      </w:r>
      <w:r>
        <w:rPr>
          <w:rFonts w:hint="eastAsia" w:ascii="宋体" w:hAnsi="宋体" w:eastAsia="宋体" w:cs="宋体"/>
          <w:sz w:val="24"/>
        </w:rPr>
        <w:t>作的，应当按照每台次2500 元标准</w:t>
      </w:r>
      <w:r>
        <w:rPr>
          <w:rFonts w:hint="eastAsia" w:ascii="宋体" w:hAnsi="宋体" w:eastAsia="宋体" w:cs="宋体"/>
          <w:sz w:val="24"/>
          <w:lang w:eastAsia="zh-CN"/>
        </w:rPr>
        <w:t>支</w:t>
      </w:r>
      <w:r>
        <w:rPr>
          <w:rFonts w:hint="eastAsia" w:ascii="宋体" w:hAnsi="宋体" w:eastAsia="宋体" w:cs="宋体"/>
          <w:sz w:val="24"/>
        </w:rPr>
        <w:t>付违约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（五）</w:t>
      </w:r>
      <w:r>
        <w:rPr>
          <w:rFonts w:hint="eastAsia" w:ascii="宋体" w:hAnsi="宋体" w:eastAsia="宋体" w:cs="宋体"/>
          <w:sz w:val="24"/>
          <w:lang w:val="en-US" w:eastAsia="zh-CN"/>
        </w:rPr>
        <w:t>因甲方过错，在</w:t>
      </w:r>
      <w:r>
        <w:rPr>
          <w:rFonts w:hint="eastAsia" w:ascii="宋体" w:hAnsi="宋体" w:eastAsia="宋体" w:cs="宋体"/>
          <w:sz w:val="24"/>
        </w:rPr>
        <w:t>电梯使</w:t>
      </w:r>
      <w:r>
        <w:rPr>
          <w:rFonts w:hint="eastAsia" w:ascii="宋体" w:hAnsi="宋体" w:eastAsia="宋体" w:cs="宋体"/>
          <w:sz w:val="24"/>
          <w:lang w:val="en-US" w:eastAsia="zh-CN"/>
        </w:rPr>
        <w:t>用</w:t>
      </w:r>
      <w:r>
        <w:rPr>
          <w:rFonts w:hint="eastAsia" w:ascii="宋体" w:hAnsi="宋体" w:eastAsia="宋体" w:cs="宋体"/>
          <w:sz w:val="24"/>
        </w:rPr>
        <w:t>、管</w:t>
      </w:r>
      <w:r>
        <w:rPr>
          <w:rFonts w:hint="eastAsia" w:ascii="宋体" w:hAnsi="宋体" w:eastAsia="宋体" w:cs="宋体"/>
          <w:sz w:val="24"/>
          <w:lang w:val="en-US" w:eastAsia="zh-CN"/>
        </w:rPr>
        <w:t>理</w:t>
      </w:r>
      <w:r>
        <w:rPr>
          <w:rFonts w:hint="eastAsia" w:ascii="宋体" w:hAnsi="宋体" w:eastAsia="宋体" w:cs="宋体"/>
          <w:sz w:val="24"/>
        </w:rPr>
        <w:t>原因导致</w:t>
      </w:r>
      <w:r>
        <w:rPr>
          <w:rFonts w:hint="eastAsia" w:ascii="宋体" w:hAnsi="宋体" w:eastAsia="宋体" w:cs="宋体"/>
          <w:sz w:val="24"/>
          <w:lang w:eastAsia="zh-CN"/>
        </w:rPr>
        <w:t>人</w:t>
      </w:r>
      <w:r>
        <w:rPr>
          <w:rFonts w:hint="eastAsia" w:ascii="宋体" w:hAnsi="宋体" w:eastAsia="宋体" w:cs="宋体"/>
          <w:sz w:val="24"/>
        </w:rPr>
        <w:t>身伤亡或设备损坏、丢失的，由甲</w:t>
      </w:r>
      <w:r>
        <w:rPr>
          <w:rFonts w:hint="eastAsia" w:ascii="宋体" w:hAnsi="宋体" w:eastAsia="宋体" w:cs="宋体"/>
          <w:sz w:val="24"/>
          <w:lang w:eastAsia="zh-CN"/>
        </w:rPr>
        <w:t>方</w:t>
      </w:r>
      <w:r>
        <w:rPr>
          <w:rFonts w:hint="eastAsia" w:ascii="宋体" w:hAnsi="宋体" w:eastAsia="宋体" w:cs="宋体"/>
          <w:sz w:val="24"/>
          <w:lang w:val="en-US" w:eastAsia="zh-CN"/>
        </w:rPr>
        <w:t>自行行</w:t>
      </w:r>
      <w:r>
        <w:rPr>
          <w:rFonts w:hint="eastAsia" w:ascii="宋体" w:hAnsi="宋体" w:eastAsia="宋体" w:cs="宋体"/>
          <w:sz w:val="24"/>
        </w:rPr>
        <w:t>承担全部责任。</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（六）</w:t>
      </w:r>
      <w:r>
        <w:rPr>
          <w:rFonts w:hint="eastAsia" w:ascii="宋体" w:hAnsi="宋体" w:eastAsia="宋体" w:cs="宋体"/>
          <w:sz w:val="24"/>
          <w:lang w:eastAsia="zh-CN"/>
        </w:rPr>
        <w:t>乙方</w:t>
      </w:r>
      <w:r>
        <w:rPr>
          <w:rFonts w:hint="eastAsia" w:ascii="宋体" w:hAnsi="宋体" w:eastAsia="宋体" w:cs="宋体"/>
          <w:sz w:val="24"/>
        </w:rPr>
        <w:t>的维护保养</w:t>
      </w:r>
      <w:r>
        <w:rPr>
          <w:rFonts w:hint="eastAsia" w:ascii="宋体" w:hAnsi="宋体" w:eastAsia="宋体" w:cs="宋体"/>
          <w:sz w:val="24"/>
          <w:lang w:val="en-US" w:eastAsia="zh-CN"/>
        </w:rPr>
        <w:t>工</w:t>
      </w:r>
      <w:r>
        <w:rPr>
          <w:rFonts w:hint="eastAsia" w:ascii="宋体" w:hAnsi="宋体" w:eastAsia="宋体" w:cs="宋体"/>
          <w:sz w:val="24"/>
        </w:rPr>
        <w:t>作不符合合同约定的维护保养标准或要求的，</w:t>
      </w:r>
      <w:r>
        <w:rPr>
          <w:rFonts w:hint="eastAsia" w:ascii="宋体" w:hAnsi="宋体" w:eastAsia="宋体" w:cs="宋体"/>
          <w:sz w:val="24"/>
          <w:lang w:eastAsia="zh-CN"/>
        </w:rPr>
        <w:t>乙方</w:t>
      </w:r>
      <w:r>
        <w:rPr>
          <w:rFonts w:hint="eastAsia" w:ascii="宋体" w:hAnsi="宋体" w:eastAsia="宋体" w:cs="宋体"/>
          <w:sz w:val="24"/>
        </w:rPr>
        <w:t>应当返</w:t>
      </w:r>
      <w:r>
        <w:rPr>
          <w:rFonts w:hint="eastAsia" w:ascii="宋体" w:hAnsi="宋体" w:eastAsia="宋体" w:cs="宋体"/>
          <w:sz w:val="24"/>
          <w:lang w:val="en-US" w:eastAsia="zh-CN"/>
        </w:rPr>
        <w:t>工</w:t>
      </w:r>
      <w:r>
        <w:rPr>
          <w:rFonts w:hint="eastAsia" w:ascii="宋体" w:hAnsi="宋体" w:eastAsia="宋体" w:cs="宋体"/>
          <w:sz w:val="24"/>
        </w:rPr>
        <w:t>，</w:t>
      </w:r>
      <w:r>
        <w:rPr>
          <w:rFonts w:hint="eastAsia" w:ascii="宋体" w:hAnsi="宋体" w:eastAsia="宋体" w:cs="宋体"/>
          <w:sz w:val="24"/>
          <w:lang w:val="en-US" w:eastAsia="zh-CN"/>
        </w:rPr>
        <w:t>返工后仍不符合保养标准或者要求的，</w:t>
      </w:r>
      <w:r>
        <w:rPr>
          <w:rFonts w:hint="eastAsia" w:ascii="宋体" w:hAnsi="宋体" w:eastAsia="宋体" w:cs="宋体"/>
          <w:sz w:val="24"/>
        </w:rPr>
        <w:t>按照</w:t>
      </w:r>
      <w:r>
        <w:rPr>
          <w:rFonts w:hint="eastAsia" w:ascii="宋体" w:hAnsi="宋体" w:eastAsia="宋体" w:cs="宋体"/>
          <w:sz w:val="24"/>
          <w:lang w:val="en-US" w:eastAsia="zh-CN"/>
        </w:rPr>
        <w:t>合同金额10%支</w:t>
      </w:r>
      <w:r>
        <w:rPr>
          <w:rFonts w:hint="eastAsia" w:ascii="宋体" w:hAnsi="宋体" w:eastAsia="宋体" w:cs="宋体"/>
          <w:sz w:val="24"/>
        </w:rPr>
        <w:t>付违约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（七）因维护保养原因导致电梯检验检测不合格的，</w:t>
      </w:r>
      <w:r>
        <w:rPr>
          <w:rFonts w:hint="eastAsia" w:ascii="宋体" w:hAnsi="宋体" w:eastAsia="宋体" w:cs="宋体"/>
          <w:sz w:val="24"/>
          <w:lang w:eastAsia="zh-CN"/>
        </w:rPr>
        <w:t>乙方</w:t>
      </w:r>
      <w:r>
        <w:rPr>
          <w:rFonts w:hint="eastAsia" w:ascii="宋体" w:hAnsi="宋体" w:eastAsia="宋体" w:cs="宋体"/>
          <w:sz w:val="24"/>
        </w:rPr>
        <w:t>还应当承担电梯复验费⽤，并按照</w:t>
      </w:r>
      <w:r>
        <w:rPr>
          <w:rFonts w:hint="eastAsia" w:ascii="宋体" w:hAnsi="宋体" w:eastAsia="宋体" w:cs="宋体"/>
          <w:sz w:val="24"/>
          <w:lang w:val="en-US" w:eastAsia="zh-CN"/>
        </w:rPr>
        <w:t>合同金额10%</w:t>
      </w:r>
      <w:r>
        <w:rPr>
          <w:rFonts w:hint="eastAsia" w:ascii="宋体" w:hAnsi="宋体" w:eastAsia="宋体" w:cs="宋体"/>
          <w:sz w:val="24"/>
          <w:lang w:eastAsia="zh-CN"/>
        </w:rPr>
        <w:t>支</w:t>
      </w:r>
      <w:r>
        <w:rPr>
          <w:rFonts w:hint="eastAsia" w:ascii="宋体" w:hAnsi="宋体" w:eastAsia="宋体" w:cs="宋体"/>
          <w:sz w:val="24"/>
        </w:rPr>
        <w:t>付违约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val="en-US" w:eastAsia="zh-CN"/>
        </w:rPr>
        <w:t>八</w:t>
      </w:r>
      <w:r>
        <w:rPr>
          <w:rFonts w:hint="eastAsia" w:ascii="宋体" w:hAnsi="宋体" w:eastAsia="宋体" w:cs="宋体"/>
          <w:sz w:val="24"/>
        </w:rPr>
        <w:t>）因维护保养原因导致</w:t>
      </w:r>
      <w:r>
        <w:rPr>
          <w:rFonts w:hint="eastAsia" w:ascii="宋体" w:hAnsi="宋体" w:eastAsia="宋体" w:cs="宋体"/>
          <w:sz w:val="24"/>
          <w:lang w:val="en-US" w:eastAsia="zh-CN"/>
        </w:rPr>
        <w:t>人</w:t>
      </w:r>
      <w:r>
        <w:rPr>
          <w:rFonts w:hint="eastAsia" w:ascii="宋体" w:hAnsi="宋体" w:eastAsia="宋体" w:cs="宋体"/>
          <w:sz w:val="24"/>
        </w:rPr>
        <w:t>身伤亡或设备损坏、丢失的，由</w:t>
      </w:r>
      <w:r>
        <w:rPr>
          <w:rFonts w:hint="eastAsia" w:ascii="宋体" w:hAnsi="宋体" w:eastAsia="宋体" w:cs="宋体"/>
          <w:sz w:val="24"/>
          <w:lang w:eastAsia="zh-CN"/>
        </w:rPr>
        <w:t>乙方</w:t>
      </w:r>
      <w:r>
        <w:rPr>
          <w:rFonts w:hint="eastAsia" w:ascii="宋体" w:hAnsi="宋体" w:eastAsia="宋体" w:cs="宋体"/>
          <w:sz w:val="24"/>
        </w:rPr>
        <w:t>承担全部责任。</w:t>
      </w:r>
    </w:p>
    <w:p>
      <w:pPr>
        <w:spacing w:line="384" w:lineRule="auto"/>
        <w:ind w:firstLine="482"/>
        <w:jc w:val="left"/>
        <w:rPr>
          <w:rFonts w:hint="eastAsia" w:ascii="宋体" w:hAnsi="宋体" w:eastAsia="宋体" w:cs="宋体"/>
          <w:b/>
          <w:bCs/>
          <w:sz w:val="24"/>
        </w:rPr>
      </w:pPr>
      <w:r>
        <w:rPr>
          <w:rFonts w:hint="eastAsia" w:ascii="宋体" w:hAnsi="宋体" w:eastAsia="宋体" w:cs="宋体"/>
          <w:b/>
          <w:bCs/>
          <w:sz w:val="24"/>
        </w:rPr>
        <w:t>第</w:t>
      </w:r>
      <w:r>
        <w:rPr>
          <w:rFonts w:hint="eastAsia" w:ascii="宋体" w:hAnsi="宋体" w:eastAsia="宋体" w:cs="宋体"/>
          <w:b/>
          <w:bCs/>
          <w:sz w:val="24"/>
          <w:lang w:val="en-US" w:eastAsia="zh-CN"/>
        </w:rPr>
        <w:t>九</w:t>
      </w:r>
      <w:r>
        <w:rPr>
          <w:rFonts w:hint="eastAsia" w:ascii="宋体" w:hAnsi="宋体" w:eastAsia="宋体" w:cs="宋体"/>
          <w:b/>
          <w:bCs/>
          <w:sz w:val="24"/>
        </w:rPr>
        <w:t>条  合同的解除</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（一）甲⼄双</w:t>
      </w:r>
      <w:r>
        <w:rPr>
          <w:rFonts w:hint="eastAsia" w:ascii="宋体" w:hAnsi="宋体" w:eastAsia="宋体" w:cs="宋体"/>
          <w:sz w:val="24"/>
          <w:lang w:eastAsia="zh-CN"/>
        </w:rPr>
        <w:t>方</w:t>
      </w:r>
      <w:r>
        <w:rPr>
          <w:rFonts w:hint="eastAsia" w:ascii="宋体" w:hAnsi="宋体" w:eastAsia="宋体" w:cs="宋体"/>
          <w:sz w:val="24"/>
        </w:rPr>
        <w:t>协商一致，可以解除合同。</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（⼆）任何一</w:t>
      </w:r>
      <w:r>
        <w:rPr>
          <w:rFonts w:hint="eastAsia" w:ascii="宋体" w:hAnsi="宋体" w:eastAsia="宋体" w:cs="宋体"/>
          <w:sz w:val="24"/>
          <w:lang w:eastAsia="zh-CN"/>
        </w:rPr>
        <w:t>方</w:t>
      </w:r>
      <w:r>
        <w:rPr>
          <w:rFonts w:hint="eastAsia" w:ascii="宋体" w:hAnsi="宋体" w:eastAsia="宋体" w:cs="宋体"/>
          <w:sz w:val="24"/>
        </w:rPr>
        <w:t>严重违约导致合同</w:t>
      </w:r>
      <w:r>
        <w:rPr>
          <w:rFonts w:hint="eastAsia" w:ascii="宋体" w:hAnsi="宋体" w:eastAsia="宋体" w:cs="宋体"/>
          <w:sz w:val="24"/>
          <w:lang w:eastAsia="zh-CN"/>
        </w:rPr>
        <w:t>无</w:t>
      </w:r>
      <w:r>
        <w:rPr>
          <w:rFonts w:hint="eastAsia" w:ascii="宋体" w:hAnsi="宋体" w:eastAsia="宋体" w:cs="宋体"/>
          <w:sz w:val="24"/>
        </w:rPr>
        <w:t>法继续履</w:t>
      </w:r>
      <w:r>
        <w:rPr>
          <w:rFonts w:hint="eastAsia" w:ascii="宋体" w:hAnsi="宋体" w:eastAsia="宋体" w:cs="宋体"/>
          <w:sz w:val="24"/>
          <w:lang w:eastAsia="zh-CN"/>
        </w:rPr>
        <w:t>行</w:t>
      </w:r>
      <w:r>
        <w:rPr>
          <w:rFonts w:hint="eastAsia" w:ascii="宋体" w:hAnsi="宋体" w:eastAsia="宋体" w:cs="宋体"/>
          <w:sz w:val="24"/>
        </w:rPr>
        <w:t>的，另一</w:t>
      </w:r>
      <w:r>
        <w:rPr>
          <w:rFonts w:hint="eastAsia" w:ascii="宋体" w:hAnsi="宋体" w:eastAsia="宋体" w:cs="宋体"/>
          <w:sz w:val="24"/>
          <w:lang w:eastAsia="zh-CN"/>
        </w:rPr>
        <w:t>方</w:t>
      </w:r>
      <w:r>
        <w:rPr>
          <w:rFonts w:hint="eastAsia" w:ascii="宋体" w:hAnsi="宋体" w:eastAsia="宋体" w:cs="宋体"/>
          <w:sz w:val="24"/>
        </w:rPr>
        <w:t>可以解除合同。此外</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任何一</w:t>
      </w:r>
      <w:r>
        <w:rPr>
          <w:rFonts w:hint="eastAsia" w:ascii="宋体" w:hAnsi="宋体" w:eastAsia="宋体" w:cs="宋体"/>
          <w:sz w:val="24"/>
          <w:lang w:eastAsia="zh-CN"/>
        </w:rPr>
        <w:t>方</w:t>
      </w:r>
      <w:r>
        <w:rPr>
          <w:rFonts w:hint="eastAsia" w:ascii="宋体" w:hAnsi="宋体" w:eastAsia="宋体" w:cs="宋体"/>
          <w:sz w:val="24"/>
        </w:rPr>
        <w:t>不得单</w:t>
      </w:r>
      <w:r>
        <w:rPr>
          <w:rFonts w:hint="eastAsia" w:ascii="宋体" w:hAnsi="宋体" w:eastAsia="宋体" w:cs="宋体"/>
          <w:sz w:val="24"/>
          <w:lang w:eastAsia="zh-CN"/>
        </w:rPr>
        <w:t>方</w:t>
      </w:r>
      <w:r>
        <w:rPr>
          <w:rFonts w:hint="eastAsia" w:ascii="宋体" w:hAnsi="宋体" w:eastAsia="宋体" w:cs="宋体"/>
          <w:sz w:val="24"/>
        </w:rPr>
        <w:t>解除合同。</w:t>
      </w:r>
    </w:p>
    <w:p>
      <w:pPr>
        <w:spacing w:line="384" w:lineRule="auto"/>
        <w:ind w:firstLine="482"/>
        <w:jc w:val="left"/>
        <w:rPr>
          <w:rFonts w:hint="eastAsia" w:ascii="宋体" w:hAnsi="宋体" w:eastAsia="宋体" w:cs="宋体"/>
          <w:sz w:val="24"/>
        </w:rPr>
      </w:pPr>
    </w:p>
    <w:p>
      <w:pPr>
        <w:spacing w:line="384" w:lineRule="auto"/>
        <w:ind w:firstLine="482"/>
        <w:jc w:val="left"/>
        <w:rPr>
          <w:rFonts w:hint="eastAsia" w:ascii="宋体" w:hAnsi="宋体" w:eastAsia="宋体" w:cs="宋体"/>
          <w:b/>
          <w:bCs/>
          <w:sz w:val="24"/>
        </w:rPr>
      </w:pPr>
      <w:r>
        <w:rPr>
          <w:rFonts w:hint="eastAsia" w:ascii="宋体" w:hAnsi="宋体" w:eastAsia="宋体" w:cs="宋体"/>
          <w:b/>
          <w:bCs/>
          <w:sz w:val="24"/>
        </w:rPr>
        <w:t>第⼗条  争议解决</w:t>
      </w:r>
      <w:r>
        <w:rPr>
          <w:rFonts w:hint="eastAsia" w:ascii="宋体" w:hAnsi="宋体" w:eastAsia="宋体" w:cs="宋体"/>
          <w:b/>
          <w:bCs/>
          <w:sz w:val="24"/>
          <w:lang w:eastAsia="zh-CN"/>
        </w:rPr>
        <w:t>方</w:t>
      </w:r>
      <w:r>
        <w:rPr>
          <w:rFonts w:hint="eastAsia" w:ascii="宋体" w:hAnsi="宋体" w:eastAsia="宋体" w:cs="宋体"/>
          <w:b/>
          <w:bCs/>
          <w:sz w:val="24"/>
        </w:rPr>
        <w:t>式</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本合同在履</w:t>
      </w:r>
      <w:r>
        <w:rPr>
          <w:rFonts w:hint="eastAsia" w:ascii="宋体" w:hAnsi="宋体" w:eastAsia="宋体" w:cs="宋体"/>
          <w:sz w:val="24"/>
          <w:lang w:eastAsia="zh-CN"/>
        </w:rPr>
        <w:t>行</w:t>
      </w:r>
      <w:r>
        <w:rPr>
          <w:rFonts w:hint="eastAsia" w:ascii="宋体" w:hAnsi="宋体" w:eastAsia="宋体" w:cs="宋体"/>
          <w:sz w:val="24"/>
        </w:rPr>
        <w:t>过程中发⽣的争议，由双</w:t>
      </w:r>
      <w:r>
        <w:rPr>
          <w:rFonts w:hint="eastAsia" w:ascii="宋体" w:hAnsi="宋体" w:eastAsia="宋体" w:cs="宋体"/>
          <w:sz w:val="24"/>
          <w:lang w:eastAsia="zh-CN"/>
        </w:rPr>
        <w:t>方</w:t>
      </w:r>
      <w:r>
        <w:rPr>
          <w:rFonts w:hint="eastAsia" w:ascii="宋体" w:hAnsi="宋体" w:eastAsia="宋体" w:cs="宋体"/>
          <w:sz w:val="24"/>
        </w:rPr>
        <w:t>当事</w:t>
      </w:r>
      <w:r>
        <w:rPr>
          <w:rFonts w:hint="eastAsia" w:ascii="宋体" w:hAnsi="宋体" w:eastAsia="宋体" w:cs="宋体"/>
          <w:sz w:val="24"/>
          <w:lang w:eastAsia="zh-CN"/>
        </w:rPr>
        <w:t>人</w:t>
      </w:r>
      <w:r>
        <w:rPr>
          <w:rFonts w:hint="eastAsia" w:ascii="宋体" w:hAnsi="宋体" w:eastAsia="宋体" w:cs="宋体"/>
          <w:sz w:val="24"/>
        </w:rPr>
        <w:t>协商解决，协商不成的，</w:t>
      </w:r>
      <w:r>
        <w:rPr>
          <w:rFonts w:hint="eastAsia" w:ascii="宋体" w:hAnsi="宋体" w:eastAsia="宋体" w:cs="宋体"/>
          <w:sz w:val="24"/>
          <w:lang w:val="en-US" w:eastAsia="zh-CN"/>
        </w:rPr>
        <w:t>双方均可</w:t>
      </w:r>
      <w:r>
        <w:rPr>
          <w:rFonts w:hint="eastAsia" w:ascii="宋体" w:hAnsi="宋体" w:eastAsia="宋体" w:cs="宋体"/>
          <w:sz w:val="24"/>
        </w:rPr>
        <w:t>向</w:t>
      </w:r>
      <w:r>
        <w:rPr>
          <w:rFonts w:hint="eastAsia" w:ascii="宋体" w:hAnsi="宋体" w:eastAsia="宋体" w:cs="宋体"/>
          <w:sz w:val="24"/>
          <w:lang w:val="en-US" w:eastAsia="zh-CN"/>
        </w:rPr>
        <w:t>甲方所在地人民</w:t>
      </w:r>
      <w:r>
        <w:rPr>
          <w:rFonts w:hint="eastAsia" w:ascii="宋体" w:hAnsi="宋体" w:eastAsia="宋体" w:cs="宋体"/>
          <w:sz w:val="24"/>
        </w:rPr>
        <w:t>法院起诉。</w:t>
      </w:r>
    </w:p>
    <w:p>
      <w:pPr>
        <w:spacing w:line="384" w:lineRule="auto"/>
        <w:ind w:firstLine="482"/>
        <w:jc w:val="left"/>
        <w:rPr>
          <w:rFonts w:hint="eastAsia" w:ascii="宋体" w:hAnsi="宋体" w:eastAsia="宋体" w:cs="宋体"/>
          <w:sz w:val="24"/>
        </w:rPr>
      </w:pPr>
    </w:p>
    <w:p>
      <w:pPr>
        <w:spacing w:line="384" w:lineRule="auto"/>
        <w:ind w:firstLine="482"/>
        <w:jc w:val="left"/>
        <w:rPr>
          <w:rFonts w:hint="eastAsia" w:ascii="宋体" w:hAnsi="宋体" w:eastAsia="宋体" w:cs="宋体"/>
          <w:sz w:val="24"/>
        </w:rPr>
      </w:pPr>
      <w:r>
        <w:rPr>
          <w:rFonts w:hint="eastAsia" w:ascii="宋体" w:hAnsi="宋体" w:eastAsia="宋体" w:cs="宋体"/>
          <w:b/>
          <w:bCs/>
          <w:sz w:val="24"/>
        </w:rPr>
        <w:t>第⼗</w:t>
      </w:r>
      <w:r>
        <w:rPr>
          <w:rFonts w:hint="eastAsia" w:ascii="宋体" w:hAnsi="宋体" w:eastAsia="宋体" w:cs="宋体"/>
          <w:b/>
          <w:bCs/>
          <w:sz w:val="24"/>
          <w:lang w:val="en-US" w:eastAsia="zh-CN"/>
        </w:rPr>
        <w:t>一</w:t>
      </w:r>
      <w:r>
        <w:rPr>
          <w:rFonts w:hint="eastAsia" w:ascii="宋体" w:hAnsi="宋体" w:eastAsia="宋体" w:cs="宋体"/>
          <w:b/>
          <w:bCs/>
          <w:sz w:val="24"/>
        </w:rPr>
        <w:t>条  其他约定</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（一）普通维修、重</w:t>
      </w:r>
      <w:r>
        <w:rPr>
          <w:rFonts w:hint="eastAsia" w:ascii="宋体" w:hAnsi="宋体" w:eastAsia="宋体" w:cs="宋体"/>
          <w:sz w:val="24"/>
          <w:lang w:val="en-US" w:eastAsia="zh-CN"/>
        </w:rPr>
        <w:t>大</w:t>
      </w:r>
      <w:r>
        <w:rPr>
          <w:rFonts w:hint="eastAsia" w:ascii="宋体" w:hAnsi="宋体" w:eastAsia="宋体" w:cs="宋体"/>
          <w:sz w:val="24"/>
        </w:rPr>
        <w:t>维修、改造或甲</w:t>
      </w:r>
      <w:r>
        <w:rPr>
          <w:rFonts w:hint="eastAsia" w:ascii="宋体" w:hAnsi="宋体" w:eastAsia="宋体" w:cs="宋体"/>
          <w:sz w:val="24"/>
          <w:lang w:eastAsia="zh-CN"/>
        </w:rPr>
        <w:t>方</w:t>
      </w:r>
      <w:r>
        <w:rPr>
          <w:rFonts w:hint="eastAsia" w:ascii="宋体" w:hAnsi="宋体" w:eastAsia="宋体" w:cs="宋体"/>
          <w:sz w:val="24"/>
        </w:rPr>
        <w:t>要求</w:t>
      </w:r>
      <w:r>
        <w:rPr>
          <w:rFonts w:hint="eastAsia" w:ascii="宋体" w:hAnsi="宋体" w:eastAsia="宋体" w:cs="宋体"/>
          <w:sz w:val="24"/>
          <w:lang w:eastAsia="zh-CN"/>
        </w:rPr>
        <w:t>乙方</w:t>
      </w:r>
      <w:r>
        <w:rPr>
          <w:rFonts w:hint="eastAsia" w:ascii="宋体" w:hAnsi="宋体" w:eastAsia="宋体" w:cs="宋体"/>
          <w:sz w:val="24"/>
        </w:rPr>
        <w:t>提供本合同约定以外的增值服务的，双</w:t>
      </w:r>
      <w:r>
        <w:rPr>
          <w:rFonts w:hint="eastAsia" w:ascii="宋体" w:hAnsi="宋体" w:eastAsia="宋体" w:cs="宋体"/>
          <w:sz w:val="24"/>
          <w:lang w:eastAsia="zh-CN"/>
        </w:rPr>
        <w:t>方</w:t>
      </w:r>
      <w:r>
        <w:rPr>
          <w:rFonts w:hint="eastAsia" w:ascii="宋体" w:hAnsi="宋体" w:eastAsia="宋体" w:cs="宋体"/>
          <w:sz w:val="24"/>
        </w:rPr>
        <w:t>均应当以书</w:t>
      </w:r>
      <w:r>
        <w:rPr>
          <w:rFonts w:hint="eastAsia" w:ascii="宋体" w:hAnsi="宋体" w:eastAsia="宋体" w:cs="宋体"/>
          <w:sz w:val="24"/>
          <w:lang w:eastAsia="zh-CN"/>
        </w:rPr>
        <w:t>面</w:t>
      </w:r>
      <w:r>
        <w:rPr>
          <w:rFonts w:hint="eastAsia" w:ascii="宋体" w:hAnsi="宋体" w:eastAsia="宋体" w:cs="宋体"/>
          <w:sz w:val="24"/>
        </w:rPr>
        <w:t>形式另</w:t>
      </w:r>
      <w:r>
        <w:rPr>
          <w:rFonts w:hint="eastAsia" w:ascii="宋体" w:hAnsi="宋体" w:eastAsia="宋体" w:cs="宋体"/>
          <w:sz w:val="24"/>
          <w:lang w:val="en-US" w:eastAsia="zh-CN"/>
        </w:rPr>
        <w:t>行</w:t>
      </w:r>
      <w:r>
        <w:rPr>
          <w:rFonts w:hint="eastAsia" w:ascii="宋体" w:hAnsi="宋体" w:eastAsia="宋体" w:cs="宋体"/>
          <w:sz w:val="24"/>
        </w:rPr>
        <w:t>约定。</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（⼆）维护保养记录是记载电梯运</w:t>
      </w:r>
      <w:r>
        <w:rPr>
          <w:rFonts w:hint="eastAsia" w:ascii="宋体" w:hAnsi="宋体" w:eastAsia="宋体" w:cs="宋体"/>
          <w:sz w:val="24"/>
          <w:lang w:val="en-US" w:eastAsia="zh-CN"/>
        </w:rPr>
        <w:t>行</w:t>
      </w:r>
      <w:r>
        <w:rPr>
          <w:rFonts w:hint="eastAsia" w:ascii="宋体" w:hAnsi="宋体" w:eastAsia="宋体" w:cs="宋体"/>
          <w:sz w:val="24"/>
        </w:rPr>
        <w:t>、维护、保养的依据。每台电梯均应当建</w:t>
      </w:r>
      <w:r>
        <w:rPr>
          <w:rFonts w:hint="eastAsia" w:ascii="宋体" w:hAnsi="宋体" w:eastAsia="宋体" w:cs="宋体"/>
          <w:sz w:val="24"/>
          <w:lang w:eastAsia="zh-CN"/>
        </w:rPr>
        <w:t>立</w:t>
      </w:r>
      <w:r>
        <w:rPr>
          <w:rFonts w:hint="eastAsia" w:ascii="宋体" w:hAnsi="宋体" w:eastAsia="宋体" w:cs="宋体"/>
          <w:sz w:val="24"/>
        </w:rPr>
        <w:t>独</w:t>
      </w:r>
      <w:r>
        <w:rPr>
          <w:rFonts w:hint="eastAsia" w:ascii="宋体" w:hAnsi="宋体" w:eastAsia="宋体" w:cs="宋体"/>
          <w:sz w:val="24"/>
          <w:lang w:eastAsia="zh-CN"/>
        </w:rPr>
        <w:t>立</w:t>
      </w:r>
      <w:r>
        <w:rPr>
          <w:rFonts w:hint="eastAsia" w:ascii="宋体" w:hAnsi="宋体" w:eastAsia="宋体" w:cs="宋体"/>
          <w:sz w:val="24"/>
        </w:rPr>
        <w:t>的维护保养记录。维护保养记录应当一式两份，甲⼄双</w:t>
      </w:r>
      <w:r>
        <w:rPr>
          <w:rFonts w:hint="eastAsia" w:ascii="宋体" w:hAnsi="宋体" w:eastAsia="宋体" w:cs="宋体"/>
          <w:sz w:val="24"/>
          <w:lang w:eastAsia="zh-CN"/>
        </w:rPr>
        <w:t>方</w:t>
      </w:r>
      <w:r>
        <w:rPr>
          <w:rFonts w:hint="eastAsia" w:ascii="宋体" w:hAnsi="宋体" w:eastAsia="宋体" w:cs="宋体"/>
          <w:sz w:val="24"/>
        </w:rPr>
        <w:t>各保存一份，保存时间为 4 年。普通维修、重⼤维修、改造协议与抢修记录均应当与维护保养记录一并保存。</w:t>
      </w:r>
    </w:p>
    <w:p>
      <w:pPr>
        <w:spacing w:line="384" w:lineRule="auto"/>
        <w:ind w:firstLine="482"/>
        <w:jc w:val="left"/>
        <w:rPr>
          <w:rFonts w:hint="eastAsia" w:ascii="宋体" w:hAnsi="宋体" w:eastAsia="宋体" w:cs="宋体"/>
          <w:sz w:val="24"/>
        </w:rPr>
      </w:pPr>
    </w:p>
    <w:p>
      <w:pPr>
        <w:spacing w:line="384" w:lineRule="auto"/>
        <w:ind w:firstLine="482"/>
        <w:jc w:val="left"/>
        <w:rPr>
          <w:rFonts w:hint="eastAsia" w:ascii="宋体" w:hAnsi="宋体" w:eastAsia="宋体" w:cs="宋体"/>
          <w:b/>
          <w:bCs/>
          <w:sz w:val="24"/>
        </w:rPr>
      </w:pPr>
      <w:r>
        <w:rPr>
          <w:rFonts w:hint="eastAsia" w:ascii="宋体" w:hAnsi="宋体" w:eastAsia="宋体" w:cs="宋体"/>
          <w:b/>
          <w:bCs/>
          <w:sz w:val="24"/>
        </w:rPr>
        <w:t>第⼗</w:t>
      </w:r>
      <w:r>
        <w:rPr>
          <w:rFonts w:hint="eastAsia" w:ascii="宋体" w:hAnsi="宋体" w:eastAsia="宋体" w:cs="宋体"/>
          <w:b/>
          <w:bCs/>
          <w:sz w:val="24"/>
          <w:lang w:val="en-US" w:eastAsia="zh-CN"/>
        </w:rPr>
        <w:t>二</w:t>
      </w:r>
      <w:r>
        <w:rPr>
          <w:rFonts w:hint="eastAsia" w:ascii="宋体" w:hAnsi="宋体" w:eastAsia="宋体" w:cs="宋体"/>
          <w:b/>
          <w:bCs/>
          <w:sz w:val="24"/>
        </w:rPr>
        <w:t>条  附则</w:t>
      </w:r>
    </w:p>
    <w:p>
      <w:pPr>
        <w:spacing w:line="384" w:lineRule="auto"/>
        <w:ind w:firstLine="480" w:firstLineChars="200"/>
        <w:jc w:val="left"/>
        <w:rPr>
          <w:rFonts w:hint="eastAsia" w:ascii="宋体" w:hAnsi="宋体" w:eastAsia="宋体" w:cs="宋体"/>
          <w:sz w:val="24"/>
        </w:rPr>
      </w:pPr>
      <w:r>
        <w:rPr>
          <w:rFonts w:hint="eastAsia" w:ascii="宋体" w:hAnsi="宋体" w:eastAsia="宋体" w:cs="宋体"/>
          <w:sz w:val="24"/>
        </w:rPr>
        <w:t>本合同</w:t>
      </w:r>
      <w:r>
        <w:rPr>
          <w:rFonts w:hint="eastAsia" w:ascii="宋体" w:hAnsi="宋体" w:eastAsia="宋体" w:cs="宋体"/>
          <w:sz w:val="24"/>
          <w:lang w:val="en-US" w:eastAsia="zh-CN"/>
        </w:rPr>
        <w:t>自</w:t>
      </w:r>
      <w:r>
        <w:rPr>
          <w:rFonts w:hint="eastAsia" w:ascii="宋体" w:hAnsi="宋体" w:eastAsia="宋体" w:cs="宋体"/>
          <w:sz w:val="24"/>
        </w:rPr>
        <w:t>双</w:t>
      </w:r>
      <w:r>
        <w:rPr>
          <w:rFonts w:hint="eastAsia" w:ascii="宋体" w:hAnsi="宋体" w:eastAsia="宋体" w:cs="宋体"/>
          <w:sz w:val="24"/>
          <w:lang w:eastAsia="zh-CN"/>
        </w:rPr>
        <w:t>方</w:t>
      </w:r>
      <w:r>
        <w:rPr>
          <w:rFonts w:hint="eastAsia" w:ascii="宋体" w:hAnsi="宋体" w:eastAsia="宋体" w:cs="宋体"/>
          <w:sz w:val="24"/>
        </w:rPr>
        <w:t>签字盖章⽣效。本合同⽣效后，双</w:t>
      </w:r>
      <w:r>
        <w:rPr>
          <w:rFonts w:hint="eastAsia" w:ascii="宋体" w:hAnsi="宋体" w:eastAsia="宋体" w:cs="宋体"/>
          <w:sz w:val="24"/>
          <w:lang w:eastAsia="zh-CN"/>
        </w:rPr>
        <w:t>方</w:t>
      </w:r>
      <w:r>
        <w:rPr>
          <w:rFonts w:hint="eastAsia" w:ascii="宋体" w:hAnsi="宋体" w:eastAsia="宋体" w:cs="宋体"/>
          <w:sz w:val="24"/>
        </w:rPr>
        <w:t>对合同内容的变更或补充应当采取书</w:t>
      </w:r>
      <w:r>
        <w:rPr>
          <w:rFonts w:hint="eastAsia" w:ascii="宋体" w:hAnsi="宋体" w:eastAsia="宋体" w:cs="宋体"/>
          <w:sz w:val="24"/>
          <w:lang w:eastAsia="zh-CN"/>
        </w:rPr>
        <w:t>面</w:t>
      </w:r>
      <w:r>
        <w:rPr>
          <w:rFonts w:hint="eastAsia" w:ascii="宋体" w:hAnsi="宋体" w:eastAsia="宋体" w:cs="宋体"/>
          <w:sz w:val="24"/>
        </w:rPr>
        <w:t>形式，并经双</w:t>
      </w:r>
      <w:r>
        <w:rPr>
          <w:rFonts w:hint="eastAsia" w:ascii="宋体" w:hAnsi="宋体" w:eastAsia="宋体" w:cs="宋体"/>
          <w:sz w:val="24"/>
          <w:lang w:eastAsia="zh-CN"/>
        </w:rPr>
        <w:t>方</w:t>
      </w:r>
      <w:r>
        <w:rPr>
          <w:rFonts w:hint="eastAsia" w:ascii="宋体" w:hAnsi="宋体" w:eastAsia="宋体" w:cs="宋体"/>
          <w:sz w:val="24"/>
        </w:rPr>
        <w:t>签字盖章确认，作为本合同的附件。附件与本合同具有同等的法律效⼒。</w:t>
      </w:r>
    </w:p>
    <w:p>
      <w:pPr>
        <w:spacing w:line="384" w:lineRule="auto"/>
        <w:ind w:firstLine="482"/>
        <w:jc w:val="left"/>
        <w:rPr>
          <w:rFonts w:hint="eastAsia" w:ascii="宋体" w:hAnsi="宋体" w:eastAsia="宋体" w:cs="宋体"/>
          <w:sz w:val="24"/>
        </w:rPr>
      </w:pPr>
    </w:p>
    <w:p>
      <w:pPr>
        <w:spacing w:line="384" w:lineRule="auto"/>
        <w:ind w:firstLine="482"/>
        <w:jc w:val="left"/>
        <w:rPr>
          <w:rFonts w:hint="eastAsia" w:ascii="宋体" w:hAnsi="宋体" w:eastAsia="宋体" w:cs="宋体"/>
          <w:sz w:val="24"/>
        </w:rPr>
      </w:pPr>
      <w:r>
        <w:rPr>
          <w:rFonts w:hint="eastAsia" w:ascii="宋体" w:hAnsi="宋体" w:eastAsia="宋体" w:cs="宋体"/>
          <w:sz w:val="24"/>
        </w:rPr>
        <w:t>本合同一式</w:t>
      </w:r>
      <w:r>
        <w:rPr>
          <w:rFonts w:hint="eastAsia" w:ascii="宋体" w:hAnsi="宋体" w:eastAsia="宋体" w:cs="宋体"/>
          <w:sz w:val="24"/>
        </w:rPr>
        <w:tab/>
      </w:r>
      <w:r>
        <w:rPr>
          <w:rFonts w:hint="eastAsia" w:ascii="宋体" w:hAnsi="宋体" w:eastAsia="宋体" w:cs="宋体"/>
          <w:sz w:val="24"/>
        </w:rPr>
        <w:t>份，甲</w:t>
      </w:r>
      <w:r>
        <w:rPr>
          <w:rFonts w:hint="eastAsia" w:ascii="宋体" w:hAnsi="宋体" w:eastAsia="宋体" w:cs="宋体"/>
          <w:sz w:val="24"/>
          <w:lang w:eastAsia="zh-CN"/>
        </w:rPr>
        <w:t>方</w:t>
      </w:r>
      <w:r>
        <w:rPr>
          <w:rFonts w:hint="eastAsia" w:ascii="宋体" w:hAnsi="宋体" w:eastAsia="宋体" w:cs="宋体"/>
          <w:sz w:val="24"/>
        </w:rPr>
        <w:t>执</w:t>
      </w:r>
      <w:r>
        <w:rPr>
          <w:rFonts w:hint="eastAsia" w:ascii="宋体" w:hAnsi="宋体" w:eastAsia="宋体" w:cs="宋体"/>
          <w:sz w:val="24"/>
          <w:lang w:val="en-US" w:eastAsia="zh-CN"/>
        </w:rPr>
        <w:t xml:space="preserve"> </w:t>
      </w:r>
      <w:r>
        <w:rPr>
          <w:rFonts w:hint="eastAsia" w:ascii="宋体" w:hAnsi="宋体" w:eastAsia="宋体" w:cs="宋体"/>
          <w:sz w:val="24"/>
        </w:rPr>
        <w:tab/>
      </w:r>
      <w:r>
        <w:rPr>
          <w:rFonts w:hint="eastAsia" w:ascii="宋体" w:hAnsi="宋体" w:eastAsia="宋体" w:cs="宋体"/>
          <w:sz w:val="24"/>
        </w:rPr>
        <w:t>份，</w:t>
      </w:r>
      <w:r>
        <w:rPr>
          <w:rFonts w:hint="eastAsia" w:ascii="宋体" w:hAnsi="宋体" w:eastAsia="宋体" w:cs="宋体"/>
          <w:sz w:val="24"/>
          <w:lang w:val="en-US" w:eastAsia="zh-CN"/>
        </w:rPr>
        <w:t>乙</w:t>
      </w:r>
      <w:r>
        <w:rPr>
          <w:rFonts w:hint="eastAsia" w:ascii="宋体" w:hAnsi="宋体" w:eastAsia="宋体" w:cs="宋体"/>
          <w:sz w:val="24"/>
          <w:lang w:eastAsia="zh-CN"/>
        </w:rPr>
        <w:t>方</w:t>
      </w:r>
      <w:r>
        <w:rPr>
          <w:rFonts w:hint="eastAsia" w:ascii="宋体" w:hAnsi="宋体" w:eastAsia="宋体" w:cs="宋体"/>
          <w:sz w:val="24"/>
        </w:rPr>
        <w:t>执</w:t>
      </w:r>
      <w:r>
        <w:rPr>
          <w:rFonts w:hint="eastAsia" w:ascii="宋体" w:hAnsi="宋体" w:eastAsia="宋体" w:cs="宋体"/>
          <w:sz w:val="24"/>
        </w:rPr>
        <w:tab/>
      </w:r>
      <w:r>
        <w:rPr>
          <w:rFonts w:hint="eastAsia" w:ascii="宋体" w:hAnsi="宋体" w:eastAsia="宋体" w:cs="宋体"/>
          <w:sz w:val="24"/>
          <w:lang w:val="en-US" w:eastAsia="zh-CN"/>
        </w:rPr>
        <w:t xml:space="preserve">  </w:t>
      </w:r>
      <w:r>
        <w:rPr>
          <w:rFonts w:hint="eastAsia" w:ascii="宋体" w:hAnsi="宋体" w:eastAsia="宋体" w:cs="宋体"/>
          <w:sz w:val="24"/>
        </w:rPr>
        <w:t>份，均具同等效⼒。</w:t>
      </w:r>
      <w:bookmarkEnd w:id="6"/>
      <w:bookmarkEnd w:id="7"/>
      <w:bookmarkEnd w:id="8"/>
    </w:p>
    <w:p>
      <w:pPr>
        <w:spacing w:line="384" w:lineRule="auto"/>
        <w:rPr>
          <w:rFonts w:hint="eastAsia" w:ascii="宋体" w:hAnsi="宋体" w:eastAsia="宋体" w:cs="宋体"/>
          <w:sz w:val="24"/>
        </w:rPr>
      </w:pPr>
      <w:r>
        <w:rPr>
          <w:rFonts w:hint="eastAsia" w:ascii="宋体" w:hAnsi="宋体" w:eastAsia="宋体" w:cs="宋体"/>
          <w:sz w:val="24"/>
        </w:rPr>
        <w:t>附件：1.发包通知书</w:t>
      </w:r>
    </w:p>
    <w:p>
      <w:pPr>
        <w:spacing w:line="384" w:lineRule="auto"/>
        <w:ind w:firstLine="720" w:firstLineChars="300"/>
        <w:rPr>
          <w:rFonts w:hint="eastAsia" w:ascii="宋体" w:hAnsi="宋体" w:eastAsia="宋体" w:cs="宋体"/>
          <w:sz w:val="24"/>
        </w:rPr>
      </w:pPr>
      <w:r>
        <w:rPr>
          <w:rFonts w:hint="eastAsia" w:ascii="宋体" w:hAnsi="宋体" w:eastAsia="宋体" w:cs="宋体"/>
          <w:sz w:val="24"/>
        </w:rPr>
        <w:t>2.廉洁协议</w:t>
      </w:r>
    </w:p>
    <w:p>
      <w:pPr>
        <w:spacing w:line="384" w:lineRule="auto"/>
        <w:ind w:firstLine="720" w:firstLineChars="300"/>
        <w:rPr>
          <w:rFonts w:hint="eastAsia" w:ascii="宋体" w:hAnsi="宋体" w:eastAsia="宋体" w:cs="宋体"/>
          <w:sz w:val="24"/>
        </w:rPr>
      </w:pPr>
      <w:r>
        <w:rPr>
          <w:rFonts w:hint="eastAsia" w:ascii="宋体" w:hAnsi="宋体" w:eastAsia="宋体" w:cs="宋体"/>
          <w:sz w:val="24"/>
        </w:rPr>
        <w:t>3.安全管理协议书</w:t>
      </w:r>
    </w:p>
    <w:p>
      <w:pPr>
        <w:pStyle w:val="2"/>
        <w:rPr>
          <w:rFonts w:hint="eastAsia" w:hAnsi="宋体" w:eastAsia="宋体" w:cs="宋体"/>
          <w:sz w:val="24"/>
          <w:lang w:val="en-US" w:eastAsia="zh-CN"/>
        </w:rPr>
      </w:pPr>
      <w:r>
        <w:rPr>
          <w:rFonts w:hint="eastAsia" w:hAnsi="宋体" w:eastAsia="宋体" w:cs="宋体"/>
          <w:sz w:val="24"/>
          <w:lang w:val="en-US" w:eastAsia="zh-CN"/>
        </w:rPr>
        <w:t xml:space="preserve">      4.报价清单</w:t>
      </w:r>
    </w:p>
    <w:p>
      <w:pPr>
        <w:pStyle w:val="2"/>
        <w:ind w:firstLine="720" w:firstLineChars="300"/>
        <w:rPr>
          <w:rFonts w:hint="eastAsia" w:hAnsi="宋体" w:eastAsia="宋体" w:cs="宋体"/>
          <w:sz w:val="24"/>
          <w:lang w:val="en-US" w:eastAsia="zh-CN"/>
        </w:rPr>
      </w:pPr>
      <w:r>
        <w:rPr>
          <w:rFonts w:hint="eastAsia" w:hAnsi="宋体" w:eastAsia="宋体" w:cs="宋体"/>
          <w:sz w:val="24"/>
          <w:lang w:val="en-US" w:eastAsia="zh-CN"/>
        </w:rPr>
        <w:t>5.营业执照和特种设备安装改造维修许可证</w:t>
      </w:r>
    </w:p>
    <w:p>
      <w:pPr>
        <w:pStyle w:val="2"/>
        <w:rPr>
          <w:rFonts w:hint="default" w:hAnsi="宋体" w:eastAsia="宋体" w:cs="宋体"/>
          <w:sz w:val="24"/>
          <w:lang w:val="en-US" w:eastAsia="zh-CN"/>
        </w:rPr>
      </w:pPr>
    </w:p>
    <w:p>
      <w:pPr>
        <w:spacing w:line="384" w:lineRule="auto"/>
        <w:rPr>
          <w:rFonts w:ascii="宋体" w:hAnsi="宋体" w:cs="宋体"/>
          <w:sz w:val="24"/>
        </w:rPr>
      </w:pPr>
      <w:r>
        <w:rPr>
          <w:rFonts w:hint="eastAsia" w:ascii="宋体" w:hAnsi="宋体" w:cs="宋体"/>
          <w:sz w:val="24"/>
        </w:rPr>
        <w:t xml:space="preserve">     </w:t>
      </w:r>
    </w:p>
    <w:p>
      <w:pPr>
        <w:spacing w:line="384" w:lineRule="auto"/>
        <w:rPr>
          <w:rFonts w:ascii="宋体" w:hAnsi="宋体" w:cs="宋体"/>
          <w:sz w:val="24"/>
        </w:rPr>
      </w:pPr>
      <w:r>
        <w:rPr>
          <w:rFonts w:hint="eastAsia" w:ascii="宋体" w:hAnsi="宋体" w:cs="宋体"/>
          <w:sz w:val="24"/>
        </w:rPr>
        <w:t>甲方：广州市净水有限公司（盖章）</w:t>
      </w:r>
      <w:r>
        <w:rPr>
          <w:rFonts w:ascii="宋体" w:hAnsi="宋体" w:cs="宋体"/>
          <w:sz w:val="24"/>
        </w:rPr>
        <w:t xml:space="preserve">     </w:t>
      </w:r>
      <w:r>
        <w:rPr>
          <w:rFonts w:hint="eastAsia" w:ascii="宋体" w:hAnsi="宋体" w:cs="宋体"/>
          <w:sz w:val="24"/>
        </w:rPr>
        <w:t>乙方：（盖章）</w:t>
      </w:r>
    </w:p>
    <w:p>
      <w:pPr>
        <w:spacing w:line="384" w:lineRule="auto"/>
        <w:rPr>
          <w:rFonts w:ascii="宋体" w:hAnsi="宋体" w:cs="宋体"/>
          <w:sz w:val="24"/>
        </w:rPr>
      </w:pPr>
      <w:r>
        <w:rPr>
          <w:rFonts w:hint="eastAsia" w:ascii="宋体" w:hAnsi="宋体" w:cs="宋体"/>
          <w:sz w:val="24"/>
        </w:rPr>
        <w:t>法定代表人或</w:t>
      </w:r>
      <w:r>
        <w:rPr>
          <w:rFonts w:ascii="宋体" w:hAnsi="宋体" w:cs="宋体"/>
          <w:sz w:val="24"/>
        </w:rPr>
        <w:t xml:space="preserve">                         </w:t>
      </w:r>
      <w:r>
        <w:rPr>
          <w:rFonts w:hint="eastAsia" w:ascii="宋体" w:hAnsi="宋体" w:cs="宋体"/>
          <w:sz w:val="24"/>
        </w:rPr>
        <w:t>法定代表人或</w:t>
      </w:r>
    </w:p>
    <w:p>
      <w:pPr>
        <w:spacing w:line="384" w:lineRule="auto"/>
        <w:rPr>
          <w:rFonts w:ascii="宋体" w:hAnsi="宋体" w:cs="宋体"/>
          <w:sz w:val="24"/>
        </w:rPr>
      </w:pPr>
      <w:r>
        <w:rPr>
          <w:rFonts w:hint="eastAsia" w:ascii="宋体" w:hAnsi="宋体" w:cs="宋体"/>
          <w:sz w:val="24"/>
        </w:rPr>
        <w:t>授权代理人：</w:t>
      </w:r>
      <w:r>
        <w:rPr>
          <w:rFonts w:ascii="宋体" w:hAnsi="宋体" w:cs="宋体"/>
          <w:sz w:val="24"/>
        </w:rPr>
        <w:t xml:space="preserve">                         </w:t>
      </w:r>
      <w:r>
        <w:rPr>
          <w:rFonts w:hint="eastAsia" w:ascii="宋体" w:hAnsi="宋体" w:cs="宋体"/>
          <w:sz w:val="24"/>
        </w:rPr>
        <w:t>授权代理人：</w:t>
      </w:r>
    </w:p>
    <w:p>
      <w:pPr>
        <w:spacing w:line="384" w:lineRule="auto"/>
        <w:rPr>
          <w:rFonts w:ascii="宋体" w:hAnsi="宋体" w:cs="宋体"/>
          <w:sz w:val="24"/>
        </w:rPr>
      </w:pPr>
      <w:r>
        <w:rPr>
          <w:rFonts w:hint="eastAsia" w:ascii="宋体" w:hAnsi="宋体" w:cs="宋体"/>
          <w:sz w:val="24"/>
        </w:rPr>
        <w:t>地址：</w:t>
      </w:r>
      <w:r>
        <w:rPr>
          <w:rFonts w:ascii="宋体" w:hAnsi="宋体" w:cs="宋体"/>
          <w:sz w:val="24"/>
        </w:rPr>
        <w:t xml:space="preserve">                               </w:t>
      </w:r>
      <w:r>
        <w:rPr>
          <w:rFonts w:hint="eastAsia" w:ascii="宋体" w:hAnsi="宋体" w:cs="宋体"/>
          <w:sz w:val="24"/>
        </w:rPr>
        <w:t>地址：</w:t>
      </w:r>
    </w:p>
    <w:p>
      <w:pPr>
        <w:spacing w:line="384" w:lineRule="auto"/>
        <w:rPr>
          <w:rFonts w:ascii="宋体" w:hAnsi="宋体" w:cs="宋体"/>
          <w:sz w:val="24"/>
        </w:rPr>
      </w:pPr>
      <w:r>
        <w:rPr>
          <w:rFonts w:hint="eastAsia" w:ascii="宋体" w:hAnsi="宋体" w:cs="宋体"/>
          <w:sz w:val="24"/>
        </w:rPr>
        <w:t>经办人：</w:t>
      </w:r>
      <w:r>
        <w:rPr>
          <w:rFonts w:ascii="宋体" w:hAnsi="宋体" w:cs="宋体"/>
          <w:sz w:val="24"/>
        </w:rPr>
        <w:t xml:space="preserve">                             </w:t>
      </w:r>
      <w:r>
        <w:rPr>
          <w:rFonts w:hint="eastAsia" w:ascii="宋体" w:hAnsi="宋体" w:cs="宋体"/>
          <w:sz w:val="24"/>
        </w:rPr>
        <w:t>经办人：</w:t>
      </w:r>
    </w:p>
    <w:p>
      <w:pPr>
        <w:spacing w:line="384" w:lineRule="auto"/>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84" w:lineRule="auto"/>
        <w:ind w:left="6360" w:hanging="6360" w:hangingChars="2650"/>
        <w:rPr>
          <w:rFonts w:ascii="宋体" w:hAnsi="宋体" w:cs="宋体"/>
          <w:sz w:val="24"/>
        </w:rPr>
      </w:pPr>
      <w:r>
        <w:rPr>
          <w:rFonts w:hint="eastAsia" w:ascii="宋体" w:hAnsi="宋体" w:cs="宋体"/>
          <w:sz w:val="24"/>
        </w:rPr>
        <w:t>传真：</w:t>
      </w:r>
      <w:r>
        <w:rPr>
          <w:rFonts w:ascii="宋体" w:hAnsi="宋体" w:cs="宋体"/>
          <w:sz w:val="24"/>
        </w:rPr>
        <w:t xml:space="preserve">                               </w:t>
      </w:r>
      <w:r>
        <w:rPr>
          <w:rFonts w:hint="eastAsia" w:ascii="宋体" w:hAnsi="宋体" w:cs="宋体"/>
          <w:sz w:val="24"/>
        </w:rPr>
        <w:t>传真：</w:t>
      </w:r>
    </w:p>
    <w:p>
      <w:pPr>
        <w:spacing w:line="384" w:lineRule="auto"/>
        <w:ind w:left="6360" w:hanging="6360" w:hangingChars="2650"/>
        <w:rPr>
          <w:rFonts w:ascii="宋体" w:hAnsi="宋体" w:cs="宋体"/>
          <w:sz w:val="24"/>
        </w:rPr>
      </w:pP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360" w:lineRule="auto"/>
        <w:rPr>
          <w:rFonts w:ascii="宋体" w:hAnsi="宋体" w:cs="宋体"/>
          <w:b/>
          <w:bCs/>
          <w:szCs w:val="21"/>
        </w:rPr>
      </w:pPr>
    </w:p>
    <w:p>
      <w:pPr>
        <w:spacing w:line="360" w:lineRule="auto"/>
        <w:rPr>
          <w:rFonts w:ascii="宋体" w:hAnsi="宋体" w:cs="宋体"/>
          <w:b/>
          <w:bCs/>
          <w:szCs w:val="21"/>
        </w:rPr>
      </w:pPr>
    </w:p>
    <w:p>
      <w:pPr>
        <w:pStyle w:val="2"/>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附件1  发包通知书</w:t>
      </w: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附件2</w:t>
      </w:r>
      <w:r>
        <w:rPr>
          <w:rFonts w:hint="eastAsia" w:ascii="宋体" w:hAnsi="宋体" w:cs="宋体"/>
          <w:b/>
          <w:bCs/>
          <w:szCs w:val="21"/>
          <w:lang w:val="en-US" w:eastAsia="zh-CN"/>
        </w:rPr>
        <w:t xml:space="preserve">  </w:t>
      </w:r>
      <w:r>
        <w:rPr>
          <w:rFonts w:hint="eastAsia" w:ascii="宋体" w:hAnsi="宋体" w:cs="宋体"/>
          <w:b/>
          <w:bCs/>
          <w:szCs w:val="21"/>
        </w:rPr>
        <w:t>廉洁协议</w:t>
      </w:r>
    </w:p>
    <w:p>
      <w:pPr>
        <w:spacing w:line="360" w:lineRule="auto"/>
        <w:jc w:val="center"/>
        <w:rPr>
          <w:rFonts w:ascii="宋体" w:hAnsi="宋体"/>
          <w:b/>
          <w:sz w:val="32"/>
          <w:szCs w:val="32"/>
        </w:rPr>
      </w:pPr>
      <w:bookmarkStart w:id="9" w:name="_Toc389815031"/>
      <w:bookmarkStart w:id="10" w:name="_Toc387080836"/>
      <w:bookmarkStart w:id="11" w:name="_Toc389815339"/>
      <w:r>
        <w:rPr>
          <w:rFonts w:hint="eastAsia" w:ascii="宋体" w:hAnsi="宋体"/>
          <w:b/>
          <w:sz w:val="32"/>
          <w:szCs w:val="32"/>
        </w:rPr>
        <w:t>廉洁协议</w:t>
      </w: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9"/>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rPr>
          <w:rFonts w:ascii="宋体" w:hAnsi="宋体" w:cs="宋体"/>
          <w:kern w:val="0"/>
          <w:sz w:val="24"/>
        </w:rPr>
      </w:pPr>
      <w:r>
        <w:rPr>
          <w:rFonts w:hint="eastAsia" w:ascii="宋体" w:hAnsi="宋体"/>
          <w:b/>
          <w:bCs/>
          <w:sz w:val="24"/>
        </w:rPr>
        <w:t xml:space="preserve">第五条 </w:t>
      </w:r>
      <w:r>
        <w:rPr>
          <w:rFonts w:ascii="宋体" w:hAnsi="宋体" w:cs="宋体"/>
          <w:kern w:val="0"/>
          <w:sz w:val="24"/>
        </w:rPr>
        <w:t xml:space="preserve">本协议执行情况，接受有管辖权的纪检、监察部门的监督，双方应予以配合检查调查。 </w:t>
      </w: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（合同名称）+（合同编号）</w:t>
      </w:r>
      <w:r>
        <w:rPr>
          <w:rFonts w:hint="eastAsia" w:ascii="宋体" w:hAnsi="宋体"/>
          <w:sz w:val="24"/>
        </w:rPr>
        <w:t>合同的附件，并具有同等的法律效力，本协议自双方签字盖章之日起生效，与主合同同时终止。</w:t>
      </w:r>
    </w:p>
    <w:p>
      <w:pPr>
        <w:spacing w:line="360" w:lineRule="auto"/>
        <w:ind w:firstLine="482" w:firstLineChars="200"/>
        <w:rPr>
          <w:rFonts w:ascii="宋体" w:hAnsi="宋体"/>
          <w:sz w:val="24"/>
        </w:rPr>
      </w:pPr>
      <w:r>
        <w:rPr>
          <w:rFonts w:hint="eastAsia" w:ascii="宋体" w:hAnsi="宋体"/>
          <w:b/>
          <w:sz w:val="24"/>
        </w:rPr>
        <w:t>第七条</w:t>
      </w:r>
      <w:r>
        <w:rPr>
          <w:rFonts w:ascii="宋体" w:hAnsi="宋体"/>
          <w:sz w:val="24"/>
        </w:rPr>
        <w:t>本协议一式捌份，甲方伍份，乙方三份。</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30"/>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tabs>
          <w:tab w:val="left" w:pos="4170"/>
        </w:tabs>
        <w:spacing w:line="360" w:lineRule="auto"/>
        <w:rPr>
          <w:rFonts w:ascii="宋体" w:hAnsi="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hint="eastAsia" w:ascii="宋体" w:hAnsi="宋体" w:eastAsia="宋体" w:cs="宋体"/>
          <w:b/>
          <w:bCs/>
          <w:kern w:val="2"/>
          <w:sz w:val="21"/>
          <w:szCs w:val="21"/>
          <w:lang w:eastAsia="zh-CN"/>
        </w:rPr>
      </w:pPr>
      <w:r>
        <w:rPr>
          <w:rFonts w:hint="eastAsia" w:ascii="宋体" w:hAnsi="宋体" w:eastAsia="宋体" w:cs="宋体"/>
          <w:b/>
          <w:bCs/>
          <w:kern w:val="2"/>
          <w:sz w:val="21"/>
          <w:szCs w:val="21"/>
        </w:rPr>
        <w:t>附件</w:t>
      </w:r>
      <w:r>
        <w:rPr>
          <w:rFonts w:hint="eastAsia" w:ascii="宋体" w:hAnsi="宋体" w:eastAsia="宋体" w:cs="宋体"/>
          <w:b/>
          <w:bCs/>
          <w:kern w:val="2"/>
          <w:sz w:val="21"/>
          <w:szCs w:val="21"/>
          <w:lang w:val="en-US" w:eastAsia="zh-CN"/>
        </w:rPr>
        <w:t>3  施工安全协议书</w:t>
      </w:r>
    </w:p>
    <w:p>
      <w:pPr>
        <w:jc w:val="center"/>
        <w:rPr>
          <w:rFonts w:ascii="黑体" w:hAnsi="Batang" w:eastAsia="黑体" w:cs="Batang"/>
          <w:bCs/>
          <w:kern w:val="0"/>
          <w:sz w:val="44"/>
          <w:szCs w:val="44"/>
        </w:rPr>
      </w:pPr>
      <w:r>
        <w:rPr>
          <w:rFonts w:hint="eastAsia" w:ascii="黑体" w:hAnsi="Batang" w:eastAsia="黑体" w:cs="Batang"/>
          <w:bCs/>
          <w:kern w:val="0"/>
          <w:sz w:val="44"/>
          <w:szCs w:val="44"/>
        </w:rPr>
        <w:t>施工安全协议书</w:t>
      </w:r>
    </w:p>
    <w:p>
      <w:pPr>
        <w:spacing w:line="440" w:lineRule="exact"/>
        <w:rPr>
          <w:rFonts w:ascii="仿宋_GB2312" w:hAnsi="宋体" w:eastAsia="仿宋_GB2312"/>
          <w:sz w:val="24"/>
        </w:rPr>
      </w:pPr>
    </w:p>
    <w:p>
      <w:pPr>
        <w:spacing w:line="360" w:lineRule="auto"/>
        <w:rPr>
          <w:rFonts w:ascii="宋体" w:hAnsi="宋体" w:cs="Arial"/>
          <w:kern w:val="0"/>
          <w:sz w:val="24"/>
        </w:rPr>
      </w:pPr>
      <w:r>
        <w:rPr>
          <w:rFonts w:hint="eastAsia" w:ascii="宋体" w:hAnsi="宋体" w:cs="Arial"/>
          <w:kern w:val="0"/>
          <w:sz w:val="24"/>
        </w:rPr>
        <w:t>甲方：</w:t>
      </w:r>
      <w:r>
        <w:rPr>
          <w:rFonts w:hint="eastAsia"/>
          <w:sz w:val="24"/>
        </w:rPr>
        <w:t>广州市净水有限公司</w:t>
      </w:r>
    </w:p>
    <w:p>
      <w:pPr>
        <w:spacing w:line="360" w:lineRule="auto"/>
        <w:rPr>
          <w:rFonts w:ascii="宋体" w:hAnsi="宋体" w:cs="Arial"/>
          <w:kern w:val="0"/>
          <w:sz w:val="24"/>
        </w:rPr>
      </w:pPr>
      <w:r>
        <w:rPr>
          <w:rFonts w:hint="eastAsia" w:ascii="宋体" w:hAnsi="宋体" w:cs="Arial"/>
          <w:kern w:val="0"/>
          <w:sz w:val="24"/>
        </w:rPr>
        <w:t xml:space="preserve">乙方： </w:t>
      </w:r>
    </w:p>
    <w:p>
      <w:pPr>
        <w:adjustRightInd w:val="0"/>
        <w:snapToGrid w:val="0"/>
        <w:spacing w:line="440" w:lineRule="exact"/>
        <w:jc w:val="left"/>
        <w:rPr>
          <w:rStyle w:val="20"/>
          <w:rFonts w:asciiTheme="minorEastAsia" w:hAnsiTheme="minorEastAsia" w:eastAsiaTheme="minorEastAsia"/>
          <w:b w:val="0"/>
          <w:u w:val="single"/>
        </w:rPr>
      </w:pP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44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440" w:lineRule="exact"/>
        <w:ind w:left="105"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u w:val="single"/>
        </w:rPr>
        <w:t>项目</w:t>
      </w:r>
      <w:r>
        <w:rPr>
          <w:rFonts w:hint="eastAsia" w:asciiTheme="minorEastAsia" w:hAnsiTheme="minorEastAsia" w:eastAsiaTheme="minorEastAsia"/>
          <w:sz w:val="24"/>
        </w:rPr>
        <w:t>的组成部分，与主合同具有同等法律。</w:t>
      </w:r>
    </w:p>
    <w:p>
      <w:pPr>
        <w:adjustRightInd w:val="0"/>
        <w:snapToGrid w:val="0"/>
        <w:spacing w:line="44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 xml:space="preserve"> 二、双方的责任、权利</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（一）甲方的责任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应当向施工单位提供施工现场及毗邻区域内供水、排水、供电、供气、供热、通信、广播电视等地下管线资料，气象和水文观测资料，相邻建筑物和构筑物、地下工程的有关资料，并保证资料的真实、准确、完整。</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不得对勘察、设计、施工、工程监理等单位提出不符合建设工程安全生产法律、法规和强制性标准规定的要求。</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asciiTheme="minorEastAsia" w:hAnsiTheme="minorEastAsia" w:eastAsiaTheme="minorEastAsia"/>
          <w:sz w:val="24"/>
        </w:rPr>
        <w:t>.</w:t>
      </w:r>
      <w:r>
        <w:rPr>
          <w:rFonts w:hint="eastAsia" w:asciiTheme="minorEastAsia" w:hAnsiTheme="minorEastAsia" w:eastAsiaTheme="minorEastAsia"/>
          <w:sz w:val="24"/>
        </w:rPr>
        <w:t>不得明示或者暗示施工单位购买、租赁、使用不符合安全施工要求的安全防护用具、机械设备、施工机具及配件、消防设施和器材。</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w:t>
      </w:r>
      <w:r>
        <w:rPr>
          <w:rFonts w:hint="eastAsia" w:asciiTheme="minorEastAsia" w:hAnsiTheme="minorEastAsia" w:eastAsiaTheme="minorEastAsia"/>
          <w:sz w:val="24"/>
        </w:rPr>
        <w:t>在甲方生产营运场所内施工的，必须告知乙方该场所可能存在的安全风险，要求乙方在施工前应重新识别现场的安全风险并采取措施进行管控。</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（二）甲方的权利</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按照《广州净水公司工程项目安全管理标准》（以下简称《标准》）等办法对乙方进行施工安全管理考核评比。</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对于乙方考核评比较差，或不服从甲方管理，违反安全生产管理规定等违约行为的，甲方有权对乙方采取以下一种或以上的方式处理：</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（1）经济处罚；</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（2）诚信扣分；</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（3）限制投标，或经其他单位承包后以分包方参与项目实施；</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（4）将其承揽的项目安排第三方单位进行实施，由此产生的费用及造成的损失在该项目工程费用或履约保证金中扣除；</w:t>
      </w:r>
    </w:p>
    <w:p>
      <w:pPr>
        <w:adjustRightInd w:val="0"/>
        <w:snapToGrid w:val="0"/>
        <w:spacing w:line="44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（5）向行业协会（包括但不限于广东省市政行业协会、广州市市政行业协会等）反映。</w:t>
      </w:r>
    </w:p>
    <w:p>
      <w:pPr>
        <w:pStyle w:val="2"/>
        <w:spacing w:line="360" w:lineRule="auto"/>
        <w:ind w:firstLine="480" w:firstLineChars="200"/>
      </w:pPr>
      <w:r>
        <w:rPr>
          <w:rFonts w:hint="eastAsia" w:cs="Times New Roman" w:asciiTheme="minorEastAsia" w:hAnsiTheme="minorEastAsia" w:eastAsiaTheme="minorEastAsia"/>
          <w:color w:val="auto"/>
          <w:kern w:val="2"/>
          <w:sz w:val="24"/>
        </w:rPr>
        <w:t>3.乙方对存在问题拒不整改的，视为违约，甲方有权对乙方进行违约金扣罚。如乙方拒不缴纳违约金的，甲方有权在履约保证金中扣除。</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（三）乙方的责任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乙方向甲方承诺，已建立完善的安全管理体系并有效运转，必须严格执行国家、地方和行业主管部门关于施工的强制性标准、地方行政法规、管理要求。</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乙方必须依法为施工现场从事危险作业的人员办理意外伤害保险、购买安全生产责任保险。</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asciiTheme="minorEastAsia" w:hAnsiTheme="minorEastAsia" w:eastAsiaTheme="minorEastAsia"/>
          <w:sz w:val="24"/>
        </w:rPr>
        <w:t>.</w:t>
      </w:r>
      <w:r>
        <w:rPr>
          <w:rFonts w:hint="eastAsia" w:asciiTheme="minorEastAsia" w:hAnsiTheme="minorEastAsia" w:eastAsiaTheme="minorEastAsia"/>
          <w:sz w:val="24"/>
        </w:rPr>
        <w:t>乙方必须严格按照甲方制定的《标准》要求，落实各项安全管理工作。</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乙方应根据当前国家、行业或甲方近期安全管理的突出方面，或针对项目实际，有针对性地开展安全管理工作，接受甲方的安全管理评比。</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乙方必须配合甲方的安全监督检查，并承诺立即组织对提出的问题隐患进行整改。</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asciiTheme="minorEastAsia" w:hAnsiTheme="minorEastAsia" w:eastAsiaTheme="minorEastAsia"/>
          <w:sz w:val="24"/>
        </w:rPr>
        <w:t>.</w:t>
      </w:r>
      <w:r>
        <w:rPr>
          <w:rFonts w:hint="eastAsia" w:asciiTheme="minorEastAsia" w:hAnsiTheme="minorEastAsia" w:eastAsiaTheme="minorEastAsia"/>
          <w:sz w:val="24"/>
        </w:rPr>
        <w:t>乙方必须提供本项目全体人员已通过三级安全教育及职业健康体检的证明。</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抽查具体材料时能如实提供备。做好人员职业健康体检，确保全员没有职业病。</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禁止有职业禁忌证的人员从事禁忌证相关工作。</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乙方该项目的管理人员、作业人员（包括分包人员）每年至少由乙方单位进行一次安全生产教育培训，并保存好相关培训证明备查。</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asciiTheme="minorEastAsia" w:hAnsiTheme="minorEastAsia" w:eastAsiaTheme="minorEastAsia"/>
          <w:sz w:val="24"/>
        </w:rPr>
        <w:t>.</w:t>
      </w:r>
      <w:r>
        <w:rPr>
          <w:rFonts w:hint="eastAsia" w:asciiTheme="minorEastAsia" w:hAnsiTheme="minorEastAsia" w:eastAsiaTheme="minorEastAsia"/>
          <w:sz w:val="24"/>
        </w:rPr>
        <w:t>乙方必须建立应急管理体系，编制应急预案和现场处置方案，并定期组织开展应急演练。施工现场，乙方应根据施工方案在施工现场配置应急救援物资，并做好应急救援物资的定期检查，确保完好、有效。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asciiTheme="minorEastAsia" w:hAnsiTheme="minorEastAsia" w:eastAsiaTheme="minorEastAsia"/>
          <w:sz w:val="24"/>
        </w:rPr>
        <w:t>.</w:t>
      </w:r>
      <w:r>
        <w:rPr>
          <w:rFonts w:hint="eastAsia" w:asciiTheme="minorEastAsia" w:hAnsiTheme="minorEastAsia" w:eastAsiaTheme="minorEastAsia"/>
          <w:sz w:val="24"/>
        </w:rPr>
        <w:t>乙方发生突发事件时，应按甲方制度要求立即报甲方，并同时积极主动地开展应急救援，采取有效措施将事故影响控制在最小范围内。</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6</w:t>
      </w:r>
      <w:r>
        <w:rPr>
          <w:rFonts w:asciiTheme="minorEastAsia" w:hAnsiTheme="minorEastAsia" w:eastAsiaTheme="minorEastAsia"/>
          <w:sz w:val="24"/>
        </w:rPr>
        <w:t>.</w:t>
      </w:r>
      <w:r>
        <w:rPr>
          <w:rFonts w:hint="eastAsia" w:asciiTheme="minorEastAsia" w:hAnsiTheme="minorEastAsia" w:eastAsiaTheme="minorEastAsia"/>
          <w:sz w:val="24"/>
        </w:rPr>
        <w:t>乙方必须严格履行本协议，遵守甲方各项管理规定，服从管理。乙方对存在问题拒不整改的，视为违约，甲方有权对乙方进行违约金扣罚。如乙方拒不缴纳违约金的，甲方有权在履约保证金中扣除。</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（四）乙方的权利</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1.对甲方的违章指挥，拒绝执行，但需书面明确指出甲方所违反的具体法律法规、标准规范等。</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2.对甲方明示或者暗示乙方购买、租赁、使用不符合安全施工要求的安全防护用具、机械设备、施工机具及配件、消防设施和器材的，拒绝执行。</w:t>
      </w:r>
    </w:p>
    <w:p>
      <w:pPr>
        <w:adjustRightInd w:val="0"/>
        <w:snapToGrid w:val="0"/>
        <w:spacing w:line="44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三、事故责任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1.在乙方承包范围内，由于乙方责任发生生产安全事故时，造成的甲方、乙方或者第三方人身伤害事故，乙方负全部责任。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2.乙方人员在非承包区域遭受意外伤害的，乙方负全部责任。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3.乙方人员违规进入甲方或第三方承包区域，造成事故的，乙方负全部事故责任；乙方人员遭受人身伤害的，乙方负全部责任。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5.乙方在甲方生产区域内发生生产安全事故后，必须在第一时间向甲方报告，迟报或者隐瞒不报生产安全事故，承担事故的全部责任。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6.乙方各类人员在甲方生产区域内发生人身伤害事故和其他事故，由乙方负责调查、处理和统计上报，并报甲方安全监督部门备案。</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7.本协议未尽事宜，依据有关法规。规章处理，法规、规章没有明确规定的，经双方协商处理解决。</w:t>
      </w:r>
    </w:p>
    <w:p>
      <w:pPr>
        <w:pStyle w:val="41"/>
        <w:spacing w:line="44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四、补充条款：</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44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五、附则</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本协议与主合同同时签订、同时终止、同时生效，具有相同的法律效力，自甲方、乙方双方签字、盖章生效，甲方、乙方双方执持数量与主合同一致。</w:t>
      </w:r>
    </w:p>
    <w:p>
      <w:pPr>
        <w:adjustRightInd w:val="0"/>
        <w:snapToGrid w:val="0"/>
        <w:spacing w:line="440" w:lineRule="exact"/>
        <w:rPr>
          <w:rFonts w:ascii="仿宋_GB2312" w:eastAsia="仿宋_GB2312" w:hAnsiTheme="minorEastAsia"/>
          <w:sz w:val="24"/>
        </w:rPr>
      </w:pPr>
    </w:p>
    <w:p>
      <w:pPr>
        <w:spacing w:line="360" w:lineRule="auto"/>
        <w:ind w:left="5490" w:leftChars="100" w:hanging="5280" w:hangingChars="2200"/>
        <w:rPr>
          <w:rFonts w:ascii="宋体" w:hAnsi="宋体" w:cs="Arial"/>
          <w:kern w:val="0"/>
          <w:sz w:val="24"/>
        </w:rPr>
      </w:pPr>
      <w:r>
        <w:rPr>
          <w:rFonts w:ascii="宋体" w:hAnsi="宋体" w:cs="宋体"/>
          <w:kern w:val="0"/>
          <w:sz w:val="24"/>
        </w:rPr>
        <w:t>甲方：</w:t>
      </w:r>
      <w:r>
        <w:rPr>
          <w:rFonts w:hint="eastAsia"/>
          <w:sz w:val="24"/>
        </w:rPr>
        <w:t xml:space="preserve"> </w:t>
      </w:r>
      <w:r>
        <w:rPr>
          <w:sz w:val="24"/>
        </w:rPr>
        <w:t xml:space="preserve">                 </w:t>
      </w:r>
      <w:r>
        <w:rPr>
          <w:rFonts w:hint="eastAsia"/>
          <w:sz w:val="24"/>
        </w:rPr>
        <w:t xml:space="preserve">    </w:t>
      </w:r>
      <w:r>
        <w:rPr>
          <w:rFonts w:hint="eastAsia" w:ascii="宋体" w:hAnsi="宋体" w:cs="宋体"/>
          <w:kern w:val="0"/>
          <w:sz w:val="24"/>
        </w:rPr>
        <w:t xml:space="preserve">　             </w:t>
      </w:r>
      <w:r>
        <w:rPr>
          <w:rFonts w:ascii="宋体" w:hAnsi="宋体" w:cs="宋体"/>
          <w:kern w:val="0"/>
          <w:sz w:val="24"/>
        </w:rPr>
        <w:t>乙方：</w:t>
      </w:r>
      <w:r>
        <w:rPr>
          <w:rFonts w:hint="eastAsia" w:ascii="宋体" w:hAnsi="宋体" w:cs="Arial"/>
          <w:kern w:val="0"/>
          <w:sz w:val="24"/>
        </w:rPr>
        <w:t xml:space="preserve"> </w:t>
      </w:r>
    </w:p>
    <w:p>
      <w:pPr>
        <w:widowControl/>
        <w:spacing w:line="360" w:lineRule="auto"/>
        <w:ind w:firstLine="240" w:firstLineChars="100"/>
        <w:jc w:val="left"/>
        <w:rPr>
          <w:rFonts w:ascii="宋体" w:hAnsi="宋体" w:cs="宋体"/>
          <w:kern w:val="0"/>
          <w:sz w:val="24"/>
        </w:rPr>
      </w:pPr>
      <w:r>
        <w:rPr>
          <w:rFonts w:hint="eastAsia" w:ascii="宋体" w:hAnsi="宋体" w:cs="宋体"/>
          <w:kern w:val="0"/>
          <w:sz w:val="24"/>
          <w:lang w:val="en-US" w:eastAsia="zh-CN"/>
        </w:rPr>
        <w:t>签约</w:t>
      </w:r>
      <w:r>
        <w:rPr>
          <w:rFonts w:ascii="宋体" w:hAnsi="宋体" w:cs="宋体"/>
          <w:kern w:val="0"/>
          <w:sz w:val="24"/>
        </w:rPr>
        <w:t xml:space="preserve">代表：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val="en-US" w:eastAsia="zh-CN"/>
        </w:rPr>
        <w:t>签约</w:t>
      </w:r>
      <w:r>
        <w:rPr>
          <w:rFonts w:ascii="宋体" w:hAnsi="宋体" w:cs="宋体"/>
          <w:kern w:val="0"/>
          <w:sz w:val="24"/>
        </w:rPr>
        <w:t>代表：</w:t>
      </w:r>
    </w:p>
    <w:p>
      <w:pPr>
        <w:widowControl/>
        <w:spacing w:line="360" w:lineRule="auto"/>
        <w:ind w:firstLine="240" w:firstLineChars="100"/>
        <w:jc w:val="left"/>
        <w:rPr>
          <w:rFonts w:ascii="宋体" w:hAnsi="宋体" w:cs="宋体"/>
          <w:kern w:val="0"/>
          <w:sz w:val="24"/>
        </w:rPr>
      </w:pPr>
      <w:r>
        <w:rPr>
          <w:rFonts w:ascii="宋体" w:hAnsi="宋体" w:cs="宋体"/>
          <w:kern w:val="0"/>
          <w:sz w:val="24"/>
        </w:rPr>
        <w:t>地址：</w:t>
      </w:r>
      <w:r>
        <w:rPr>
          <w:rFonts w:hint="eastAsia"/>
          <w:sz w:val="24"/>
        </w:rPr>
        <w:t xml:space="preserve"> </w:t>
      </w:r>
      <w:r>
        <w:rPr>
          <w:sz w:val="24"/>
        </w:rPr>
        <w:t xml:space="preserve">                   </w:t>
      </w:r>
      <w:r>
        <w:rPr>
          <w:rFonts w:hint="eastAsia"/>
          <w:sz w:val="24"/>
        </w:rPr>
        <w:t xml:space="preserve">    </w:t>
      </w:r>
      <w:r>
        <w:rPr>
          <w:rFonts w:hint="eastAsia" w:ascii="宋体" w:hAnsi="宋体" w:cs="宋体"/>
          <w:kern w:val="0"/>
          <w:sz w:val="24"/>
        </w:rPr>
        <w:t xml:space="preserve">    　       </w:t>
      </w:r>
      <w:r>
        <w:rPr>
          <w:rFonts w:ascii="宋体" w:hAnsi="宋体" w:cs="宋体"/>
          <w:kern w:val="0"/>
          <w:sz w:val="24"/>
        </w:rPr>
        <w:t xml:space="preserve">地址： </w:t>
      </w:r>
    </w:p>
    <w:p>
      <w:pPr>
        <w:widowControl/>
        <w:spacing w:line="360" w:lineRule="auto"/>
        <w:ind w:firstLine="240" w:firstLineChars="100"/>
        <w:jc w:val="left"/>
        <w:rPr>
          <w:rFonts w:ascii="宋体" w:hAnsi="宋体" w:cs="宋体"/>
          <w:kern w:val="0"/>
          <w:sz w:val="24"/>
        </w:rPr>
      </w:pPr>
      <w:r>
        <w:rPr>
          <w:rFonts w:ascii="宋体" w:hAnsi="宋体" w:cs="宋体"/>
          <w:kern w:val="0"/>
          <w:sz w:val="24"/>
        </w:rPr>
        <w:t xml:space="preserve">电话：                            </w:t>
      </w:r>
      <w:r>
        <w:rPr>
          <w:rFonts w:hint="eastAsia" w:ascii="宋体" w:hAnsi="宋体" w:cs="宋体"/>
          <w:kern w:val="0"/>
          <w:sz w:val="24"/>
        </w:rPr>
        <w:t xml:space="preserve">　　     </w:t>
      </w:r>
      <w:r>
        <w:rPr>
          <w:rFonts w:ascii="宋体" w:hAnsi="宋体" w:cs="宋体"/>
          <w:kern w:val="0"/>
          <w:sz w:val="24"/>
        </w:rPr>
        <w:t>电话：</w:t>
      </w:r>
    </w:p>
    <w:p>
      <w:pPr>
        <w:widowControl/>
        <w:spacing w:line="360" w:lineRule="auto"/>
        <w:ind w:firstLine="1560" w:firstLineChars="650"/>
        <w:jc w:val="left"/>
      </w:pP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 xml:space="preserve">  月   日  </w:t>
      </w:r>
      <w:r>
        <w:rPr>
          <w:rFonts w:hint="eastAsia" w:ascii="宋体" w:hAnsi="宋体" w:cs="宋体"/>
          <w:kern w:val="0"/>
          <w:sz w:val="24"/>
        </w:rPr>
        <w:t xml:space="preserve">  </w:t>
      </w:r>
      <w:r>
        <w:rPr>
          <w:rFonts w:ascii="宋体" w:hAnsi="宋体" w:cs="宋体"/>
          <w:kern w:val="0"/>
          <w:sz w:val="24"/>
        </w:rPr>
        <w:t xml:space="preserve">     </w:t>
      </w:r>
      <w:r>
        <w:rPr>
          <w:rFonts w:ascii="宋体" w:hAnsi="宋体" w:cs="宋体"/>
          <w:kern w:val="0"/>
          <w:sz w:val="24"/>
        </w:rPr>
        <w:tab/>
      </w:r>
      <w:r>
        <w:rPr>
          <w:rFonts w:hint="eastAsia" w:ascii="宋体" w:hAnsi="宋体" w:cs="宋体"/>
          <w:kern w:val="0"/>
          <w:sz w:val="24"/>
        </w:rPr>
        <w:t xml:space="preserve">                </w:t>
      </w:r>
      <w:r>
        <w:rPr>
          <w:rFonts w:ascii="宋体" w:hAnsi="宋体" w:cs="宋体"/>
          <w:kern w:val="0"/>
          <w:sz w:val="24"/>
        </w:rPr>
        <w:t>年   月    日</w:t>
      </w:r>
    </w:p>
    <w:bookmarkEnd w:id="9"/>
    <w:bookmarkEnd w:id="10"/>
    <w:bookmarkEnd w:id="11"/>
    <w:p>
      <w:pPr>
        <w:spacing w:line="360" w:lineRule="auto"/>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spacing w:line="360" w:lineRule="auto"/>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spacing w:line="360" w:lineRule="auto"/>
        <w:jc w:val="left"/>
        <w:rPr>
          <w:rFonts w:hint="eastAsia" w:ascii="宋体" w:hAnsi="宋体" w:cs="宋体"/>
          <w:b/>
          <w:bCs/>
          <w:szCs w:val="21"/>
        </w:rPr>
      </w:pP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4"/>
          <w:szCs w:val="24"/>
          <w:lang w:val="en-US" w:eastAsia="zh-CN"/>
        </w:rPr>
        <w:t>附件4.报价清单</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b/>
          <w:bCs/>
          <w:sz w:val="24"/>
          <w:szCs w:val="24"/>
          <w:lang w:val="en-US" w:eastAsia="zh-CN"/>
        </w:rPr>
        <w:t>附件</w:t>
      </w:r>
      <w:r>
        <w:rPr>
          <w:rFonts w:hint="eastAsia" w:ascii="仿宋_GB2312" w:hAnsi="仿宋_GB2312" w:eastAsia="仿宋_GB2312" w:cs="仿宋_GB2312"/>
          <w:b/>
          <w:bCs/>
          <w:sz w:val="24"/>
          <w:szCs w:val="24"/>
        </w:rPr>
        <w:t>5.营业执照和特种设备安装改造维修许可证</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rPr>
          <w:rFonts w:hint="default" w:cs="仿宋_GB2312" w:asciiTheme="minorEastAsia" w:hAnsiTheme="minorEastAsia" w:eastAsiaTheme="minorEastAsia"/>
          <w:b/>
          <w:bCs/>
          <w:sz w:val="24"/>
          <w:lang w:val="en-US" w:eastAsia="zh-CN"/>
        </w:rPr>
      </w:pPr>
    </w:p>
    <w:p>
      <w:pPr>
        <w:rPr>
          <w:rFonts w:hint="default" w:cs="仿宋_GB2312" w:asciiTheme="minorEastAsia" w:hAnsiTheme="minorEastAsia" w:eastAsiaTheme="minorEastAsia"/>
          <w:b/>
          <w:bCs/>
          <w:sz w:val="24"/>
          <w:lang w:val="en-US" w:eastAsia="zh-CN"/>
        </w:rPr>
      </w:pPr>
    </w:p>
    <w:p>
      <w:pPr>
        <w:pStyle w:val="4"/>
        <w:spacing w:line="360" w:lineRule="auto"/>
        <w:jc w:val="center"/>
        <w:rPr>
          <w:rFonts w:hint="eastAsia" w:ascii="仿宋" w:hAnsi="仿宋" w:eastAsia="仿宋" w:cs="仿宋_GB2312"/>
          <w:color w:val="000000" w:themeColor="text1"/>
          <w:sz w:val="16"/>
          <w:szCs w:val="16"/>
          <w:lang w:val="en-US" w:eastAsia="zh-CN"/>
          <w14:textFill>
            <w14:solidFill>
              <w14:schemeClr w14:val="tx1"/>
            </w14:solidFill>
          </w14:textFill>
        </w:rPr>
      </w:pPr>
      <w:r>
        <w:rPr>
          <w:rFonts w:hint="eastAsia" w:ascii="仿宋" w:hAnsi="仿宋" w:eastAsia="仿宋" w:cs="仿宋_GB2312"/>
          <w:color w:val="000000" w:themeColor="text1"/>
          <w:sz w:val="16"/>
          <w:szCs w:val="16"/>
          <w:lang w:val="en-US" w:eastAsia="zh-CN"/>
          <w14:textFill>
            <w14:solidFill>
              <w14:schemeClr w14:val="tx1"/>
            </w14:solidFill>
          </w14:textFill>
        </w:rPr>
        <w:t xml:space="preserve">    </w:t>
      </w:r>
    </w:p>
    <w:p>
      <w:pPr>
        <w:pStyle w:val="4"/>
        <w:spacing w:line="360" w:lineRule="auto"/>
        <w:jc w:val="both"/>
        <w:rPr>
          <w:rFonts w:hint="eastAsia" w:ascii="仿宋" w:hAnsi="仿宋" w:eastAsia="仿宋" w:cs="仿宋_GB2312"/>
          <w:color w:val="000000" w:themeColor="text1"/>
          <w14:textFill>
            <w14:solidFill>
              <w14:schemeClr w14:val="tx1"/>
            </w14:solidFill>
          </w14:textFill>
        </w:rPr>
      </w:pPr>
    </w:p>
    <w:p>
      <w:pPr>
        <w:rPr>
          <w:rFonts w:hint="eastAsia"/>
        </w:rPr>
      </w:pPr>
    </w:p>
    <w:p>
      <w:pPr>
        <w:pStyle w:val="4"/>
        <w:spacing w:line="360" w:lineRule="auto"/>
        <w:jc w:val="center"/>
        <w:rPr>
          <w:rFonts w:hint="eastAsia" w:ascii="仿宋" w:hAnsi="仿宋" w:eastAsia="仿宋" w:cs="仿宋_GB2312"/>
          <w:color w:val="000000" w:themeColor="text1"/>
          <w14:textFill>
            <w14:solidFill>
              <w14:schemeClr w14:val="tx1"/>
            </w14:solidFill>
          </w14:textFill>
        </w:rPr>
      </w:pPr>
    </w:p>
    <w:p>
      <w:pPr>
        <w:pStyle w:val="4"/>
        <w:spacing w:line="360" w:lineRule="auto"/>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第五部分　响应文件格式</w:t>
      </w:r>
    </w:p>
    <w:p>
      <w:pPr>
        <w:pStyle w:val="8"/>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8"/>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8"/>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8"/>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8"/>
        <w:tabs>
          <w:tab w:val="left" w:pos="1260"/>
        </w:tabs>
        <w:jc w:val="center"/>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广州市净水有限公司</w:t>
      </w:r>
    </w:p>
    <w:p>
      <w:pPr>
        <w:pStyle w:val="8"/>
        <w:tabs>
          <w:tab w:val="left" w:pos="1260"/>
        </w:tabs>
        <w:jc w:val="center"/>
        <w:rPr>
          <w:rFonts w:ascii="仿宋" w:hAnsi="仿宋" w:eastAsia="仿宋" w:cs="仿宋_GB2312"/>
          <w:b/>
          <w:bCs/>
          <w:color w:val="000000" w:themeColor="text1"/>
          <w:sz w:val="28"/>
          <w:szCs w:val="28"/>
          <w14:textFill>
            <w14:solidFill>
              <w14:schemeClr w14:val="tx1"/>
            </w14:solidFill>
          </w14:textFill>
        </w:rPr>
      </w:pPr>
      <w:r>
        <w:rPr>
          <w:rFonts w:ascii="仿宋" w:hAnsi="仿宋" w:eastAsia="仿宋" w:cs="仿宋_GB2312"/>
          <w:b/>
          <w:bCs/>
          <w:color w:val="000000" w:themeColor="text1"/>
          <w:sz w:val="28"/>
          <w:szCs w:val="28"/>
          <w14:textFill>
            <w14:solidFill>
              <w14:schemeClr w14:val="tx1"/>
            </w14:solidFill>
          </w14:textFill>
        </w:rPr>
        <w:t>（项目名称）</w:t>
      </w:r>
    </w:p>
    <w:p>
      <w:pPr>
        <w:pStyle w:val="8"/>
        <w:jc w:val="center"/>
        <w:rPr>
          <w:rFonts w:ascii="仿宋" w:hAnsi="仿宋" w:eastAsia="仿宋" w:cs="仿宋_GB2312"/>
          <w:b/>
          <w:color w:val="000000" w:themeColor="text1"/>
          <w:sz w:val="24"/>
          <w:szCs w:val="24"/>
          <w14:textFill>
            <w14:solidFill>
              <w14:schemeClr w14:val="tx1"/>
            </w14:solidFill>
          </w14:textFill>
        </w:rPr>
      </w:pPr>
    </w:p>
    <w:p>
      <w:pPr>
        <w:pStyle w:val="8"/>
        <w:jc w:val="center"/>
        <w:rPr>
          <w:rFonts w:ascii="仿宋" w:hAnsi="仿宋" w:eastAsia="仿宋" w:cs="仿宋_GB2312"/>
          <w:b/>
          <w:color w:val="000000" w:themeColor="text1"/>
          <w:sz w:val="24"/>
          <w:szCs w:val="24"/>
          <w14:textFill>
            <w14:solidFill>
              <w14:schemeClr w14:val="tx1"/>
            </w14:solidFill>
          </w14:textFill>
        </w:rPr>
      </w:pPr>
    </w:p>
    <w:p>
      <w:pPr>
        <w:pStyle w:val="8"/>
        <w:jc w:val="center"/>
        <w:rPr>
          <w:rFonts w:ascii="仿宋" w:hAnsi="仿宋" w:eastAsia="仿宋" w:cs="仿宋_GB2312"/>
          <w:b/>
          <w:color w:val="000000" w:themeColor="text1"/>
          <w:sz w:val="24"/>
          <w:szCs w:val="24"/>
          <w14:textFill>
            <w14:solidFill>
              <w14:schemeClr w14:val="tx1"/>
            </w14:solidFill>
          </w14:textFill>
        </w:rPr>
      </w:pPr>
    </w:p>
    <w:p>
      <w:pPr>
        <w:pStyle w:val="8"/>
        <w:jc w:val="center"/>
        <w:rPr>
          <w:rFonts w:ascii="仿宋" w:hAnsi="仿宋" w:eastAsia="仿宋" w:cs="仿宋_GB2312"/>
          <w:b/>
          <w:color w:val="000000" w:themeColor="text1"/>
          <w:sz w:val="24"/>
          <w:szCs w:val="24"/>
          <w14:textFill>
            <w14:solidFill>
              <w14:schemeClr w14:val="tx1"/>
            </w14:solidFill>
          </w14:textFill>
        </w:rPr>
      </w:pPr>
    </w:p>
    <w:p>
      <w:pPr>
        <w:pStyle w:val="8"/>
        <w:tabs>
          <w:tab w:val="left" w:pos="1260"/>
        </w:tabs>
        <w:jc w:val="center"/>
        <w:rPr>
          <w:rFonts w:ascii="仿宋" w:hAnsi="仿宋" w:eastAsia="仿宋" w:cs="仿宋_GB2312"/>
          <w:b/>
          <w:color w:val="000000" w:themeColor="text1"/>
          <w:spacing w:val="100"/>
          <w:w w:val="110"/>
          <w:sz w:val="28"/>
          <w:szCs w:val="28"/>
          <w14:textFill>
            <w14:solidFill>
              <w14:schemeClr w14:val="tx1"/>
            </w14:solidFill>
          </w14:textFill>
        </w:rPr>
      </w:pPr>
      <w:r>
        <w:rPr>
          <w:rFonts w:hint="eastAsia" w:ascii="仿宋" w:hAnsi="仿宋" w:eastAsia="仿宋" w:cs="仿宋_GB2312"/>
          <w:b/>
          <w:color w:val="000000" w:themeColor="text1"/>
          <w:spacing w:val="100"/>
          <w:w w:val="110"/>
          <w:kern w:val="0"/>
          <w:sz w:val="28"/>
          <w:szCs w:val="28"/>
          <w14:textFill>
            <w14:solidFill>
              <w14:schemeClr w14:val="tx1"/>
            </w14:solidFill>
          </w14:textFill>
        </w:rPr>
        <w:t>询价响应文件</w:t>
      </w:r>
    </w:p>
    <w:p>
      <w:pPr>
        <w:pStyle w:val="8"/>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（正本</w:t>
      </w:r>
      <w:r>
        <w:rPr>
          <w:rFonts w:ascii="仿宋" w:hAnsi="仿宋" w:eastAsia="仿宋" w:cs="仿宋_GB2312"/>
          <w:b/>
          <w:color w:val="000000" w:themeColor="text1"/>
          <w:sz w:val="28"/>
          <w:szCs w:val="28"/>
          <w14:textFill>
            <w14:solidFill>
              <w14:schemeClr w14:val="tx1"/>
            </w14:solidFill>
          </w14:textFill>
        </w:rPr>
        <w:t>/副本）</w:t>
      </w: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sz w:val="28"/>
          <w:szCs w:val="28"/>
          <w14:textFill>
            <w14:solidFill>
              <w14:schemeClr w14:val="tx1"/>
            </w14:solidFill>
          </w14:textFill>
        </w:rPr>
      </w:pPr>
    </w:p>
    <w:p>
      <w:pPr>
        <w:pStyle w:val="8"/>
        <w:spacing w:line="360" w:lineRule="auto"/>
        <w:ind w:firstLine="980" w:firstLineChars="35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项目编号（包、组号）：</w:t>
      </w:r>
    </w:p>
    <w:p>
      <w:pPr>
        <w:pStyle w:val="7"/>
        <w:spacing w:line="360" w:lineRule="auto"/>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项目名称：</w:t>
      </w:r>
      <w:r>
        <w:rPr>
          <w:rFonts w:hint="eastAsia" w:ascii="仿宋" w:hAnsi="仿宋" w:eastAsia="仿宋" w:cs="仿宋_GB2312"/>
          <w:b/>
          <w:bCs/>
          <w:color w:val="000000" w:themeColor="text1"/>
          <w:sz w:val="28"/>
          <w:szCs w:val="28"/>
          <w14:textFill>
            <w14:solidFill>
              <w14:schemeClr w14:val="tx1"/>
            </w14:solidFill>
          </w14:textFill>
        </w:rPr>
        <w:t>2021年广州净水有限公司</w:t>
      </w:r>
      <w:r>
        <w:rPr>
          <w:rFonts w:hint="eastAsia" w:ascii="仿宋" w:hAnsi="仿宋" w:eastAsia="仿宋" w:cs="仿宋_GB2312"/>
          <w:b/>
          <w:bCs/>
          <w:color w:val="000000" w:themeColor="text1"/>
          <w:sz w:val="28"/>
          <w:szCs w:val="28"/>
          <w:lang w:eastAsia="zh-CN"/>
          <w14:textFill>
            <w14:solidFill>
              <w14:schemeClr w14:val="tx1"/>
            </w14:solidFill>
          </w14:textFill>
        </w:rPr>
        <w:t>电梯维护服务</w:t>
      </w:r>
      <w:r>
        <w:rPr>
          <w:rFonts w:hint="eastAsia" w:ascii="仿宋" w:hAnsi="仿宋" w:eastAsia="仿宋" w:cs="仿宋_GB2312"/>
          <w:b/>
          <w:bCs/>
          <w:color w:val="000000" w:themeColor="text1"/>
          <w:sz w:val="28"/>
          <w:szCs w:val="28"/>
          <w14:textFill>
            <w14:solidFill>
              <w14:schemeClr w14:val="tx1"/>
            </w14:solidFill>
          </w14:textFill>
        </w:rPr>
        <w:t>项目</w:t>
      </w: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spacing w:line="360" w:lineRule="auto"/>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报价单位名称：</w:t>
      </w:r>
    </w:p>
    <w:p>
      <w:pPr>
        <w:autoSpaceDE w:val="0"/>
        <w:autoSpaceDN w:val="0"/>
        <w:spacing w:line="240" w:lineRule="atLeast"/>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日期：   年      月      日</w:t>
      </w:r>
    </w:p>
    <w:p>
      <w:pPr>
        <w:widowControl/>
        <w:jc w:val="left"/>
        <w:rPr>
          <w:rFonts w:ascii="宋体" w:hAnsi="宋体" w:cs="宋体"/>
          <w:bCs/>
          <w:sz w:val="24"/>
        </w:rPr>
      </w:pPr>
      <w:r>
        <w:rPr>
          <w:rFonts w:ascii="宋体" w:hAnsi="宋体" w:cs="宋体"/>
          <w:bCs/>
          <w:sz w:val="24"/>
        </w:rPr>
        <w:br w:type="page"/>
      </w:r>
    </w:p>
    <w:p>
      <w:pPr>
        <w:pStyle w:val="4"/>
        <w:jc w:val="left"/>
      </w:pPr>
      <w:r>
        <w:rPr>
          <w:rFonts w:hint="eastAsia"/>
        </w:rPr>
        <w:t>1、法定代表人/负责人资格证明书及授权委托书</w:t>
      </w: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同志为本单位法定代表人，特此证明。</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签发日期：单位：（盖单位公章）</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附：代表人性别：年龄：身份证号码：</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营业执照号码：经济性质：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机构代码：机构性质：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w:t>
      </w:r>
      <w:r>
        <w:rPr>
          <w:rFonts w:ascii="仿宋" w:hAnsi="仿宋" w:eastAsia="仿宋" w:cs="仿宋_GB2312"/>
          <w:color w:val="000000" w:themeColor="text1"/>
          <w:sz w:val="28"/>
          <w:szCs w:val="28"/>
          <w14:textFill>
            <w14:solidFill>
              <w14:schemeClr w14:val="tx1"/>
            </w14:solidFill>
          </w14:textFill>
        </w:rPr>
        <w:t>1.内容必须填写真实、清楚、涂改无效，不得转让、买卖。</w:t>
      </w:r>
    </w:p>
    <w:p>
      <w:pPr>
        <w:spacing w:line="44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2.将此证明书提交对方作为合同附件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_GB2312" w:hAnsi="仿宋_GB2312" w:eastAsia="仿宋_GB2312" w:cs="仿宋_GB2312"/>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1449705</wp:posOffset>
                </wp:positionH>
                <wp:positionV relativeFrom="paragraph">
                  <wp:posOffset>70485</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14.15pt;margin-top:5.55pt;height:124.75pt;width:183.75pt;z-index:251660288;mso-width-relative:page;mso-height-relative:page;" fillcolor="#FFFFFF" filled="t" stroked="t" coordsize="21600,21600" o:gfxdata="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abLCdcAAAAKAQAADwAAAAAAAAABACAAAAAiAAAA&#10;ZHJzL2Rvd25yZXYueG1sUEsBAhQAFAAAAAgAh07iQJRJdacIAgAAUAQAAA4AAAAAAAAAAQAgAAAA&#10;JgEAAGRycy9lMm9Eb2MueG1sUEsFBgAAAAAGAAYAWQEAAKA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ascii="仿宋_GB2312" w:hAnsi="仿宋_GB2312" w:eastAsia="仿宋_GB2312" w:cs="仿宋_GB2312"/>
          <w:b/>
          <w:sz w:val="28"/>
          <w:szCs w:val="28"/>
        </w:rPr>
        <w:br w:type="page"/>
      </w: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14:textFill>
            <w14:solidFill>
              <w14:schemeClr w14:val="tx1"/>
            </w14:solidFill>
          </w14:textFill>
        </w:rPr>
      </w:pPr>
    </w:p>
    <w:p>
      <w:pPr>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兹授权同志，为我方签订经济合同及办理其他事务代理人，其权限是：</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授权单位：（盖章）法定代表人（签名或盖私章）</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有效期限：至年月日签发日期：</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附：代理人性别：年龄：职务：身份证号码：</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联系电话：</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营业执照号码：经济性质：</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w:t>
      </w:r>
      <w:r>
        <w:rPr>
          <w:rFonts w:ascii="仿宋" w:hAnsi="仿宋" w:eastAsia="仿宋" w:cs="仿宋_GB2312"/>
          <w:color w:val="000000" w:themeColor="text1"/>
          <w:sz w:val="28"/>
          <w:szCs w:val="28"/>
          <w14:textFill>
            <w14:solidFill>
              <w14:schemeClr w14:val="tx1"/>
            </w14:solidFill>
          </w14:textFill>
        </w:rPr>
        <w:t>1.法定代表人为企业事业单位、国家机关、社会团体的主要行政负责人。</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2.内容必须填写真实、清楚、涂改无效，不得转让、买卖。</w:t>
      </w:r>
    </w:p>
    <w:p>
      <w:pPr>
        <w:spacing w:line="480" w:lineRule="exact"/>
        <w:ind w:firstLine="840" w:firstLineChars="300"/>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spacing w:line="480" w:lineRule="exact"/>
        <w:ind w:firstLine="840" w:firstLineChars="3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5.有效期限：与本公司响应文件成交注的谈判有效期相同，自本单位盖公章之日起生效。</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6.谈判签字代表为法定代表人，则本表不适用。</w:t>
      </w:r>
    </w:p>
    <w:p>
      <w:pPr>
        <w:spacing w:line="480" w:lineRule="exact"/>
        <w:ind w:firstLine="843" w:firstLineChars="300"/>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u w:val="singl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126pt;margin-top:3.8pt;height:124.75pt;width:183.75pt;z-index:251661312;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2yb8rXAAAACQEAAA8AAAAAAAAAAQAgAAAAIgAAAGRycy9kb3du&#10;cmV2LnhtbFBLAQIUABQAAAAIAIdO4kCi1CWxOQIAAKEEAAAOAAAAAAAAAAEAIAAAACYBAABkcnMv&#10;ZTJvRG9jLnhtbFBLBQYAAAAABgAGAFkBAADR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color w:val="000000" w:themeColor="text1"/>
          <w:sz w:val="28"/>
          <w:szCs w:val="28"/>
          <w14:textFill>
            <w14:solidFill>
              <w14:schemeClr w14:val="tx1"/>
            </w14:solidFill>
          </w14:textFill>
        </w:rPr>
      </w:pPr>
    </w:p>
    <w:p>
      <w:pPr>
        <w:widowControl/>
        <w:jc w:val="left"/>
        <w:rPr>
          <w:rFonts w:ascii="仿宋_GB2312" w:hAnsi="仿宋_GB2312" w:eastAsia="仿宋_GB2312" w:cs="仿宋_GB2312"/>
          <w:sz w:val="28"/>
          <w:szCs w:val="28"/>
          <w:u w:val="single"/>
        </w:rPr>
      </w:pPr>
    </w:p>
    <w:p>
      <w:pPr>
        <w:spacing w:line="300" w:lineRule="auto"/>
        <w:rPr>
          <w:rFonts w:ascii="仿宋_GB2312" w:hAnsi="仿宋_GB2312" w:eastAsia="仿宋_GB2312" w:cs="仿宋_GB2312"/>
          <w:b/>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widowControl/>
        <w:jc w:val="left"/>
        <w:rPr>
          <w:rFonts w:ascii="仿宋_GB2312" w:hAnsi="仿宋_GB2312" w:eastAsia="仿宋_GB2312" w:cs="仿宋_GB2312"/>
          <w:b/>
          <w:sz w:val="28"/>
          <w:szCs w:val="28"/>
        </w:rPr>
      </w:pPr>
    </w:p>
    <w:p>
      <w:pPr>
        <w:pStyle w:val="4"/>
        <w:ind w:firstLine="562"/>
        <w:jc w:val="center"/>
        <w:rPr>
          <w:rFonts w:ascii="仿宋_GB2312" w:hAnsi="仿宋_GB2312" w:cs="仿宋_GB2312"/>
          <w:b w:val="0"/>
          <w:bCs w:val="0"/>
        </w:rPr>
      </w:pPr>
      <w:r>
        <w:rPr>
          <w:rFonts w:hint="eastAsia" w:ascii="仿宋_GB2312" w:hAnsi="仿宋_GB2312" w:cs="仿宋_GB2312"/>
          <w:bCs w:val="0"/>
        </w:rPr>
        <w:t>2资格证明文件</w:t>
      </w:r>
    </w:p>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单位代表（签名或盖私章）：</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单位名称（盖单位公章）：</w:t>
      </w:r>
    </w:p>
    <w:p>
      <w:pPr>
        <w:adjustRightInd w:val="0"/>
        <w:snapToGrid w:val="0"/>
        <w:spacing w:line="300" w:lineRule="auto"/>
        <w:rPr>
          <w:rFonts w:ascii="仿宋_GB2312" w:hAnsi="仿宋_GB2312" w:eastAsia="仿宋_GB2312" w:cs="仿宋_GB2312"/>
          <w:sz w:val="28"/>
          <w:szCs w:val="28"/>
        </w:rPr>
        <w:sectPr>
          <w:pgSz w:w="11906" w:h="16838"/>
          <w:pgMar w:top="1089" w:right="1469" w:bottom="1089" w:left="1077" w:header="851" w:footer="992" w:gutter="0"/>
          <w:cols w:space="720" w:num="1"/>
          <w:docGrid w:linePitch="312" w:charSpace="0"/>
        </w:sectPr>
      </w:pPr>
      <w:r>
        <w:rPr>
          <w:rFonts w:hint="eastAsia" w:ascii="仿宋_GB2312" w:hAnsi="仿宋_GB2312" w:eastAsia="仿宋_GB2312" w:cs="仿宋_GB2312"/>
          <w:sz w:val="28"/>
          <w:szCs w:val="28"/>
        </w:rPr>
        <w:t>日期：年 月 日</w:t>
      </w: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3 </w:t>
      </w:r>
      <w:r>
        <w:rPr>
          <w:rFonts w:hint="eastAsia" w:ascii="仿宋" w:hAnsi="仿宋" w:eastAsia="仿宋" w:cs="仿宋_GB2312"/>
          <w:b/>
          <w:color w:val="000000" w:themeColor="text1"/>
          <w:sz w:val="28"/>
          <w:szCs w:val="28"/>
          <w14:textFill>
            <w14:solidFill>
              <w14:schemeClr w14:val="tx1"/>
            </w14:solidFill>
          </w14:textFill>
        </w:rPr>
        <w:t>报价意向承诺及声明函</w:t>
      </w:r>
    </w:p>
    <w:p>
      <w:pPr>
        <w:jc w:val="center"/>
        <w:rPr>
          <w:rFonts w:ascii="仿宋" w:hAnsi="仿宋" w:eastAsia="仿宋" w:cs="仿宋_GB2312"/>
          <w:b/>
          <w:color w:val="000000" w:themeColor="text1"/>
          <w:sz w:val="28"/>
          <w:szCs w:val="28"/>
          <w14:textFill>
            <w14:solidFill>
              <w14:schemeClr w14:val="tx1"/>
            </w14:solidFill>
          </w14:textFill>
        </w:rPr>
      </w:pPr>
    </w:p>
    <w:p>
      <w:pPr>
        <w:pStyle w:val="38"/>
        <w:adjustRightInd w:val="0"/>
        <w:ind w:firstLine="0"/>
        <w:rPr>
          <w:rFonts w:hAnsi="仿宋" w:cs="仿宋_GB2312"/>
          <w:color w:val="000000" w:themeColor="text1"/>
          <w:sz w:val="24"/>
          <w:szCs w:val="24"/>
          <w14:textFill>
            <w14:solidFill>
              <w14:schemeClr w14:val="tx1"/>
            </w14:solidFill>
          </w14:textFill>
        </w:rPr>
      </w:pPr>
      <w:r>
        <w:rPr>
          <w:rFonts w:hint="eastAsia" w:hAnsi="仿宋" w:cs="仿宋_GB2312"/>
          <w:color w:val="000000" w:themeColor="text1"/>
          <w:sz w:val="24"/>
          <w:szCs w:val="24"/>
          <w14:textFill>
            <w14:solidFill>
              <w14:schemeClr w14:val="tx1"/>
            </w14:solidFill>
          </w14:textFill>
        </w:rPr>
        <w:t>致：</w:t>
      </w:r>
      <w:r>
        <w:rPr>
          <w:rFonts w:hint="eastAsia" w:hAnsi="仿宋" w:cs="仿宋_GB2312"/>
          <w:color w:val="000000" w:themeColor="text1"/>
          <w:sz w:val="24"/>
          <w:szCs w:val="24"/>
          <w:u w:val="single"/>
          <w14:textFill>
            <w14:solidFill>
              <w14:schemeClr w14:val="tx1"/>
            </w14:solidFill>
          </w14:textFill>
        </w:rPr>
        <w:t>（项目实施单位）</w:t>
      </w:r>
    </w:p>
    <w:p>
      <w:pPr>
        <w:autoSpaceDE w:val="0"/>
        <w:autoSpaceDN w:val="0"/>
        <w:adjustRightInd w:val="0"/>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w:t>
      </w:r>
      <w:r>
        <w:rPr>
          <w:rFonts w:hint="eastAsia" w:ascii="仿宋_GB2312" w:hAnsi="仿宋" w:eastAsia="仿宋_GB2312" w:cs="仿宋_GB2312"/>
          <w:color w:val="000000" w:themeColor="text1"/>
          <w:sz w:val="24"/>
          <w14:textFill>
            <w14:solidFill>
              <w14:schemeClr w14:val="tx1"/>
            </w14:solidFill>
          </w14:textFill>
        </w:rPr>
        <w:t>根据询价人发出的的项目编号为的工程的询价文件，我方已详细审查了全部内容，并无异议。</w:t>
      </w:r>
    </w:p>
    <w:p>
      <w:pPr>
        <w:autoSpaceDE w:val="0"/>
        <w:autoSpaceDN w:val="0"/>
        <w:adjustRightInd w:val="0"/>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2.现我方承诺：</w:t>
      </w:r>
      <w:r>
        <w:rPr>
          <w:rFonts w:hint="eastAsia" w:ascii="仿宋_GB2312" w:hAnsi="仿宋" w:eastAsia="仿宋_GB2312" w:cs="仿宋_GB2312"/>
          <w:color w:val="000000" w:themeColor="text1"/>
          <w:kern w:val="0"/>
          <w:sz w:val="24"/>
          <w14:textFill>
            <w14:solidFill>
              <w14:schemeClr w14:val="tx1"/>
            </w14:solidFill>
          </w14:textFill>
        </w:rPr>
        <w:t>愿以人民币[单价]元,（小写：￥元）;[总价]元,（小写：￥元）的报价，承包本次交易所包含的所有工作，并承担任何质量缺陷责任。</w:t>
      </w:r>
    </w:p>
    <w:p>
      <w:pPr>
        <w:autoSpaceDE w:val="0"/>
        <w:autoSpaceDN w:val="0"/>
        <w:adjustRightInd w:val="0"/>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3.我方保证将按照本项目询价文件第二部分项目内容的技术、商务要求完成本项目。</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5.如果我方获得承包资格，我方保证将</w:t>
      </w:r>
      <w:r>
        <w:rPr>
          <w:rFonts w:hint="eastAsia" w:ascii="仿宋_GB2312" w:hAnsi="仿宋" w:eastAsia="仿宋_GB2312" w:cs="仿宋_GB2312"/>
          <w:color w:val="000000" w:themeColor="text1"/>
          <w:kern w:val="0"/>
          <w:sz w:val="24"/>
          <w14:textFill>
            <w14:solidFill>
              <w14:schemeClr w14:val="tx1"/>
            </w14:solidFill>
          </w14:textFill>
        </w:rPr>
        <w:t>在合同要求的服务期内开展工作，在规定的时间内，按照上述文件完成项目，并严格履行合同。</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7.我方就参加本项目交易工作，作出以下郑重声明：</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⑴本公司保证报价资料及其后提供的一切材料都是真实的。</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⑵本公司保证在本项目交易中不给其他单位挂靠，不出让交易资格，不向询价人行贿。</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⑶本公司没有处于被责令停业的状态；没有处于被建设行政主管部门取消报价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⑷本公司及其有隶属关系的机构没有参加本项目的前期工作编写工作。</w:t>
      </w:r>
    </w:p>
    <w:p>
      <w:pPr>
        <w:pStyle w:val="37"/>
        <w:ind w:firstLine="496"/>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本公司违反上述承诺，或本声明陈述与事实不符，经查实，本公司愿意接受公开通报，承担由此带来的法律后果。</w:t>
      </w:r>
    </w:p>
    <w:p>
      <w:pPr>
        <w:pStyle w:val="37"/>
        <w:ind w:firstLine="496"/>
        <w:rPr>
          <w:rFonts w:ascii="仿宋_GB2312" w:hAnsi="仿宋" w:eastAsia="仿宋_GB2312" w:cs="仿宋_GB2312"/>
          <w:color w:val="000000" w:themeColor="text1"/>
          <w:u w:val="single"/>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承包意向人：(盖公章)</w:t>
      </w:r>
    </w:p>
    <w:p>
      <w:pPr>
        <w:pStyle w:val="37"/>
        <w:ind w:firstLine="496"/>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法定代表人（签名或盖章）：</w:t>
      </w:r>
    </w:p>
    <w:p>
      <w:pPr>
        <w:pStyle w:val="37"/>
        <w:ind w:firstLine="496"/>
        <w:rPr>
          <w:rFonts w:ascii="仿宋_GB2312" w:hAnsi="仿宋_GB2312" w:eastAsia="仿宋_GB2312" w:cs="仿宋_GB2312"/>
        </w:rPr>
      </w:pPr>
      <w:r>
        <w:rPr>
          <w:rFonts w:hint="eastAsia" w:ascii="仿宋_GB2312" w:hAnsi="仿宋" w:eastAsia="仿宋_GB2312" w:cs="仿宋_GB2312"/>
          <w:color w:val="000000" w:themeColor="text1"/>
          <w14:textFill>
            <w14:solidFill>
              <w14:schemeClr w14:val="tx1"/>
            </w14:solidFill>
          </w14:textFill>
        </w:rPr>
        <w:t xml:space="preserve">日    期：  年 月 日  </w:t>
      </w:r>
    </w:p>
    <w:p>
      <w:pPr>
        <w:pStyle w:val="37"/>
        <w:ind w:firstLine="496"/>
        <w:rPr>
          <w:rFonts w:ascii="仿宋_GB2312" w:hAnsi="仿宋_GB2312" w:eastAsia="仿宋_GB2312" w:cs="仿宋_GB2312"/>
        </w:rPr>
        <w:sectPr>
          <w:endnotePr>
            <w:numFmt w:val="decimal"/>
          </w:endnotePr>
          <w:pgSz w:w="11906" w:h="16838"/>
          <w:pgMar w:top="1089" w:right="1469" w:bottom="1089" w:left="1077" w:header="851" w:footer="907" w:gutter="0"/>
          <w:cols w:space="720" w:num="1"/>
          <w:docGrid w:linePitch="312" w:charSpace="0"/>
        </w:sectPr>
      </w:pP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4 </w:t>
      </w:r>
      <w:r>
        <w:rPr>
          <w:rFonts w:hint="eastAsia" w:ascii="仿宋" w:hAnsi="仿宋" w:eastAsia="仿宋" w:cs="仿宋_GB2312"/>
          <w:b/>
          <w:color w:val="000000" w:themeColor="text1"/>
          <w:sz w:val="28"/>
          <w:szCs w:val="28"/>
          <w14:textFill>
            <w14:solidFill>
              <w14:schemeClr w14:val="tx1"/>
            </w14:solidFill>
          </w14:textFill>
        </w:rPr>
        <w:t>拟投入本项目的项目负责人情况表</w:t>
      </w:r>
    </w:p>
    <w:p>
      <w:pPr>
        <w:jc w:val="center"/>
        <w:rPr>
          <w:rFonts w:ascii="仿宋" w:hAnsi="仿宋" w:eastAsia="仿宋" w:cs="仿宋_GB2312"/>
          <w:b/>
          <w:color w:val="000000" w:themeColor="text1"/>
          <w:sz w:val="28"/>
          <w:szCs w:val="28"/>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61" w:type="dxa"/>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姓名</w:t>
            </w: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出生年月</w:t>
            </w: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学历</w:t>
            </w:r>
          </w:p>
        </w:tc>
        <w:tc>
          <w:tcPr>
            <w:tcW w:w="1662" w:type="dxa"/>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61"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职务</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从事本工作时间</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61"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毕业院校</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毕业时间</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专业</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322" w:type="dxa"/>
            <w:gridSpan w:val="3"/>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注册证书等级</w:t>
            </w:r>
          </w:p>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和专业</w:t>
            </w:r>
          </w:p>
        </w:tc>
        <w:tc>
          <w:tcPr>
            <w:tcW w:w="3322" w:type="dxa"/>
            <w:gridSpan w:val="4"/>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322" w:type="dxa"/>
            <w:gridSpan w:val="3"/>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职称证专业</w:t>
            </w:r>
          </w:p>
        </w:tc>
        <w:tc>
          <w:tcPr>
            <w:tcW w:w="3322" w:type="dxa"/>
            <w:gridSpan w:val="4"/>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968" w:type="dxa"/>
            <w:gridSpan w:val="10"/>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项目名称</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合同金额</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开、竣工时间</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担任职务</w:t>
            </w: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bl>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p>
    <w:p>
      <w:pPr>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日期：年月日</w:t>
      </w: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jc w:val="both"/>
        <w:rPr>
          <w:rFonts w:ascii="仿宋" w:hAnsi="仿宋" w:eastAsia="仿宋" w:cs="仿宋_GB2312"/>
          <w:b/>
          <w:color w:val="000000" w:themeColor="text1"/>
          <w:sz w:val="28"/>
          <w:szCs w:val="28"/>
          <w14:textFill>
            <w14:solidFill>
              <w14:schemeClr w14:val="tx1"/>
            </w14:solidFill>
          </w14:textFill>
        </w:rPr>
      </w:pPr>
    </w:p>
    <w:p>
      <w:pPr>
        <w:widowControl/>
        <w:tabs>
          <w:tab w:val="left" w:pos="851"/>
        </w:tabs>
        <w:adjustRightInd w:val="0"/>
        <w:snapToGrid w:val="0"/>
        <w:spacing w:line="384" w:lineRule="auto"/>
        <w:jc w:val="left"/>
        <w:rPr>
          <w:rFonts w:hint="eastAsia" w:ascii="仿宋" w:hAnsi="仿宋" w:eastAsia="仿宋" w:cs="仿宋_GB2312"/>
          <w:b/>
          <w:color w:val="000000"/>
          <w:sz w:val="28"/>
          <w:szCs w:val="28"/>
        </w:rPr>
      </w:pPr>
    </w:p>
    <w:p>
      <w:pPr>
        <w:widowControl/>
        <w:tabs>
          <w:tab w:val="left" w:pos="851"/>
        </w:tabs>
        <w:adjustRightInd w:val="0"/>
        <w:snapToGrid w:val="0"/>
        <w:spacing w:line="384" w:lineRule="auto"/>
        <w:jc w:val="left"/>
        <w:rPr>
          <w:rFonts w:ascii="宋体" w:hAnsi="宋体" w:cs="宋体"/>
          <w:bCs/>
          <w:sz w:val="24"/>
        </w:rPr>
      </w:pPr>
      <w:r>
        <w:rPr>
          <w:rFonts w:hint="eastAsia" w:ascii="仿宋" w:hAnsi="仿宋" w:eastAsia="仿宋" w:cs="仿宋_GB2312"/>
          <w:b/>
          <w:color w:val="000000"/>
          <w:sz w:val="28"/>
          <w:szCs w:val="28"/>
        </w:rPr>
        <w:t>5 报价清单</w:t>
      </w:r>
    </w:p>
    <w:tbl>
      <w:tblPr>
        <w:tblStyle w:val="17"/>
        <w:tblpPr w:leftFromText="180" w:rightFromText="180" w:vertAnchor="text" w:horzAnchor="page" w:tblpX="559" w:tblpY="368"/>
        <w:tblOverlap w:val="never"/>
        <w:tblW w:w="10437" w:type="dxa"/>
        <w:tblInd w:w="0" w:type="dxa"/>
        <w:shd w:val="clear" w:color="auto" w:fill="auto"/>
        <w:tblLayout w:type="fixed"/>
        <w:tblCellMar>
          <w:top w:w="0" w:type="dxa"/>
          <w:left w:w="0" w:type="dxa"/>
          <w:bottom w:w="0" w:type="dxa"/>
          <w:right w:w="0" w:type="dxa"/>
        </w:tblCellMar>
      </w:tblPr>
      <w:tblGrid>
        <w:gridCol w:w="775"/>
        <w:gridCol w:w="2549"/>
        <w:gridCol w:w="1821"/>
        <w:gridCol w:w="631"/>
        <w:gridCol w:w="1024"/>
        <w:gridCol w:w="955"/>
        <w:gridCol w:w="894"/>
        <w:gridCol w:w="894"/>
        <w:gridCol w:w="894"/>
      </w:tblGrid>
      <w:tr>
        <w:tblPrEx>
          <w:shd w:val="clear" w:color="auto" w:fill="auto"/>
          <w:tblCellMar>
            <w:top w:w="0" w:type="dxa"/>
            <w:left w:w="0" w:type="dxa"/>
            <w:bottom w:w="0" w:type="dxa"/>
            <w:right w:w="0" w:type="dxa"/>
          </w:tblCellMar>
        </w:tblPrEx>
        <w:trPr>
          <w:trHeight w:val="1951"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分公司</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梯种</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基础规格</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电梯数量</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清包月保养费单价（台/元/月，不含税价）</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0"/>
                <w:sz w:val="24"/>
                <w:szCs w:val="24"/>
                <w:u w:val="none"/>
                <w:lang w:val="en-US" w:eastAsia="zh-CN" w:bidi="ar"/>
              </w:rPr>
              <w:t>清包月保养费单价（台/元/月，含税价）</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2"/>
                <w:sz w:val="24"/>
                <w:szCs w:val="24"/>
                <w:u w:val="none"/>
                <w:lang w:val="en-US" w:eastAsia="zh-CN" w:bidi="ar-SA"/>
              </w:rPr>
              <w:t>暂定总价（台/元/年，不含税）</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2"/>
                <w:sz w:val="24"/>
                <w:szCs w:val="24"/>
                <w:u w:val="none"/>
                <w:lang w:val="en-US" w:eastAsia="zh-CN" w:bidi="ar-SA"/>
              </w:rPr>
              <w:t>暂定总价（台/元/年，含税）</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1192"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猎德</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MCA-1050-C060 客梯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2"/>
                <w:sz w:val="24"/>
                <w:szCs w:val="24"/>
                <w:u w:val="none"/>
                <w:lang w:val="en-US" w:eastAsia="zh-CN" w:bidi="ar-SA"/>
              </w:rPr>
              <w:t>/</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0"/>
                <w:sz w:val="24"/>
                <w:szCs w:val="24"/>
                <w:u w:val="none"/>
                <w:lang w:val="en-US" w:eastAsia="zh-CN" w:bidi="ar"/>
              </w:rPr>
              <w:t>2021年已做维保</w:t>
            </w:r>
          </w:p>
        </w:tc>
      </w:tr>
      <w:tr>
        <w:tblPrEx>
          <w:tblCellMar>
            <w:top w:w="0" w:type="dxa"/>
            <w:left w:w="0" w:type="dxa"/>
            <w:bottom w:w="0" w:type="dxa"/>
            <w:right w:w="0" w:type="dxa"/>
          </w:tblCellMar>
        </w:tblPrEx>
        <w:trPr>
          <w:trHeight w:val="1192"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MES 曼隆蒂森克虏伯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 观光</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0"/>
                <w:sz w:val="24"/>
                <w:szCs w:val="24"/>
                <w:u w:val="none"/>
                <w:lang w:val="en-US" w:eastAsia="zh-CN" w:bidi="ar"/>
              </w:rPr>
              <w:t>维保21年4月到期</w:t>
            </w:r>
          </w:p>
        </w:tc>
      </w:tr>
      <w:tr>
        <w:tblPrEx>
          <w:shd w:val="clear" w:color="auto" w:fill="auto"/>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沥滘</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SEL(MRL)2000-0.5货梯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2000KG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5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89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安装中</w:t>
            </w:r>
          </w:p>
        </w:tc>
      </w:tr>
      <w:tr>
        <w:tblPrEx>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SEL(MRL)800-1.0客梯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2层2站 800KG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81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石井净</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LTW1050/1.6-VF客梯 LTW1050/1.0-VF客梯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LTHX3000/0.5-VF货梯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3层2站 3000KG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江高</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三菱乘客电梯3层3站</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三菱乘客电梯4层4站</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大观</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广日乘客电梯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龙归</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1500KG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1192"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大沙地</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二期3台，安装中</w:t>
            </w:r>
          </w:p>
        </w:tc>
      </w:tr>
      <w:tr>
        <w:tblPrEx>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健康城</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日立载货电梯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3000KG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西朗</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日立载货电梯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3000KG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57"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合计</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38</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bl>
    <w:p>
      <w:pPr>
        <w:numPr>
          <w:ilvl w:val="0"/>
          <w:numId w:val="0"/>
        </w:numPr>
        <w:jc w:val="left"/>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常用配件</w:t>
      </w:r>
    </w:p>
    <w:tbl>
      <w:tblPr>
        <w:tblStyle w:val="18"/>
        <w:tblpPr w:leftFromText="180" w:rightFromText="180" w:vertAnchor="text" w:horzAnchor="page" w:tblpX="1351" w:tblpY="636"/>
        <w:tblOverlap w:val="never"/>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530"/>
        <w:gridCol w:w="1815"/>
        <w:gridCol w:w="705"/>
        <w:gridCol w:w="825"/>
        <w:gridCol w:w="1005"/>
        <w:gridCol w:w="145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00" w:type="dxa"/>
          </w:tcPr>
          <w:p>
            <w:pPr>
              <w:autoSpaceDE w:val="0"/>
              <w:autoSpaceDN w:val="0"/>
              <w:spacing w:before="48" w:after="0" w:line="240" w:lineRule="auto"/>
              <w:ind w:left="336"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5"/>
                <w:sz w:val="21"/>
                <w:szCs w:val="21"/>
              </w:rPr>
              <w:t>设备号</w:t>
            </w:r>
          </w:p>
        </w:tc>
        <w:tc>
          <w:tcPr>
            <w:tcW w:w="1530" w:type="dxa"/>
          </w:tcPr>
          <w:p>
            <w:pPr>
              <w:autoSpaceDE w:val="0"/>
              <w:autoSpaceDN w:val="0"/>
              <w:spacing w:before="48" w:after="0" w:line="240" w:lineRule="auto"/>
              <w:ind w:left="628"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物料</w:t>
            </w:r>
          </w:p>
        </w:tc>
        <w:tc>
          <w:tcPr>
            <w:tcW w:w="1815" w:type="dxa"/>
          </w:tcPr>
          <w:p>
            <w:pPr>
              <w:autoSpaceDE w:val="0"/>
              <w:autoSpaceDN w:val="0"/>
              <w:spacing w:before="48" w:after="0" w:line="240" w:lineRule="auto"/>
              <w:ind w:left="766"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型号</w:t>
            </w:r>
          </w:p>
        </w:tc>
        <w:tc>
          <w:tcPr>
            <w:tcW w:w="705" w:type="dxa"/>
          </w:tcPr>
          <w:p>
            <w:pPr>
              <w:autoSpaceDE w:val="0"/>
              <w:autoSpaceDN w:val="0"/>
              <w:spacing w:before="48" w:after="0" w:line="240" w:lineRule="auto"/>
              <w:ind w:left="50"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数量</w:t>
            </w:r>
          </w:p>
        </w:tc>
        <w:tc>
          <w:tcPr>
            <w:tcW w:w="825" w:type="dxa"/>
          </w:tcPr>
          <w:p>
            <w:pPr>
              <w:autoSpaceDE w:val="0"/>
              <w:autoSpaceDN w:val="0"/>
              <w:spacing w:before="48" w:after="0" w:line="240" w:lineRule="auto"/>
              <w:ind w:left="128"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单位</w:t>
            </w:r>
          </w:p>
        </w:tc>
        <w:tc>
          <w:tcPr>
            <w:tcW w:w="1005" w:type="dxa"/>
          </w:tcPr>
          <w:p>
            <w:pPr>
              <w:autoSpaceDE w:val="0"/>
              <w:autoSpaceDN w:val="0"/>
              <w:spacing w:before="48" w:after="0" w:line="240" w:lineRule="auto"/>
              <w:ind w:left="114"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lang w:val="en-US" w:eastAsia="zh-CN"/>
              </w:rPr>
              <w:t>单价</w:t>
            </w:r>
          </w:p>
        </w:tc>
        <w:tc>
          <w:tcPr>
            <w:tcW w:w="1455" w:type="dxa"/>
          </w:tcPr>
          <w:p>
            <w:pPr>
              <w:autoSpaceDE w:val="0"/>
              <w:autoSpaceDN w:val="0"/>
              <w:spacing w:before="48" w:after="0" w:line="240" w:lineRule="auto"/>
              <w:ind w:left="494"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件号</w:t>
            </w:r>
          </w:p>
        </w:tc>
        <w:tc>
          <w:tcPr>
            <w:tcW w:w="795" w:type="dxa"/>
          </w:tcPr>
          <w:p>
            <w:pPr>
              <w:autoSpaceDE w:val="0"/>
              <w:autoSpaceDN w:val="0"/>
              <w:spacing w:before="48" w:after="0" w:line="240" w:lineRule="auto"/>
              <w:ind w:left="179"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00" w:type="dxa"/>
          </w:tcPr>
          <w:p>
            <w:pPr>
              <w:autoSpaceDE w:val="0"/>
              <w:autoSpaceDN w:val="0"/>
              <w:spacing w:before="54"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54"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外呼板</w:t>
            </w:r>
          </w:p>
        </w:tc>
        <w:tc>
          <w:tcPr>
            <w:tcW w:w="1815" w:type="dxa"/>
          </w:tcPr>
          <w:p>
            <w:pPr>
              <w:jc w:val="center"/>
              <w:rPr>
                <w:rFonts w:hint="eastAsia" w:ascii="仿宋" w:hAnsi="仿宋" w:eastAsia="仿宋" w:cs="仿宋"/>
                <w:kern w:val="2"/>
                <w:sz w:val="21"/>
                <w:szCs w:val="24"/>
                <w:lang w:val="en-US" w:eastAsia="zh-CN" w:bidi="ar-SA"/>
              </w:rPr>
            </w:pPr>
          </w:p>
        </w:tc>
        <w:tc>
          <w:tcPr>
            <w:tcW w:w="705" w:type="dxa"/>
          </w:tcPr>
          <w:p>
            <w:pPr>
              <w:spacing w:before="54"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54"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54"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spacing w:before="54" w:after="0" w:line="240" w:lineRule="auto"/>
              <w:ind w:left="2"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SDB6</w:t>
            </w:r>
            <w:r>
              <w:rPr>
                <w:rFonts w:hint="eastAsia" w:ascii="仿宋" w:hAnsi="仿宋" w:eastAsia="仿宋" w:cs="仿宋"/>
                <w:color w:val="000000"/>
                <w:spacing w:val="-1"/>
                <w:sz w:val="21"/>
                <w:szCs w:val="21"/>
              </w:rPr>
              <w:t>100X1</w:t>
            </w: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00" w:type="dxa"/>
          </w:tcPr>
          <w:p>
            <w:pPr>
              <w:autoSpaceDE w:val="0"/>
              <w:autoSpaceDN w:val="0"/>
              <w:spacing w:before="75"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7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轿顶板</w:t>
            </w:r>
          </w:p>
        </w:tc>
        <w:tc>
          <w:tcPr>
            <w:tcW w:w="1815" w:type="dxa"/>
          </w:tcPr>
          <w:p>
            <w:pPr>
              <w:autoSpaceDE w:val="0"/>
              <w:autoSpaceDN w:val="0"/>
              <w:spacing w:before="7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新时达</w:t>
            </w:r>
          </w:p>
        </w:tc>
        <w:tc>
          <w:tcPr>
            <w:tcW w:w="705" w:type="dxa"/>
          </w:tcPr>
          <w:p>
            <w:pPr>
              <w:spacing w:before="75"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75"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75"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00" w:type="dxa"/>
          </w:tcPr>
          <w:p>
            <w:pPr>
              <w:autoSpaceDE w:val="0"/>
              <w:autoSpaceDN w:val="0"/>
              <w:spacing w:before="55"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5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指令板</w:t>
            </w:r>
          </w:p>
        </w:tc>
        <w:tc>
          <w:tcPr>
            <w:tcW w:w="1815" w:type="dxa"/>
          </w:tcPr>
          <w:p>
            <w:pPr>
              <w:jc w:val="center"/>
              <w:rPr>
                <w:rFonts w:hint="eastAsia" w:ascii="仿宋" w:hAnsi="仿宋" w:eastAsia="仿宋" w:cs="仿宋"/>
                <w:kern w:val="2"/>
                <w:sz w:val="21"/>
                <w:szCs w:val="24"/>
                <w:lang w:val="en-US" w:eastAsia="zh-CN" w:bidi="ar-SA"/>
              </w:rPr>
            </w:pPr>
          </w:p>
        </w:tc>
        <w:tc>
          <w:tcPr>
            <w:tcW w:w="705" w:type="dxa"/>
          </w:tcPr>
          <w:p>
            <w:pPr>
              <w:spacing w:before="55"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55"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55" w:after="0" w:line="240" w:lineRule="auto"/>
              <w:ind w:left="167"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spacing w:before="55" w:after="0" w:line="240" w:lineRule="auto"/>
              <w:ind w:left="2"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w:t>
            </w:r>
            <w:r>
              <w:rPr>
                <w:rFonts w:hint="eastAsia" w:ascii="仿宋" w:hAnsi="仿宋" w:eastAsia="仿宋" w:cs="仿宋"/>
                <w:color w:val="000000"/>
                <w:spacing w:val="-1"/>
                <w:sz w:val="21"/>
                <w:szCs w:val="21"/>
              </w:rPr>
              <w:t>032R1</w:t>
            </w: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00" w:type="dxa"/>
          </w:tcPr>
          <w:p>
            <w:pPr>
              <w:autoSpaceDE w:val="0"/>
              <w:autoSpaceDN w:val="0"/>
              <w:spacing w:before="75"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7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7"/>
                <w:sz w:val="21"/>
                <w:szCs w:val="21"/>
              </w:rPr>
              <w:t>按钮</w:t>
            </w:r>
          </w:p>
        </w:tc>
        <w:tc>
          <w:tcPr>
            <w:tcW w:w="1815" w:type="dxa"/>
          </w:tcPr>
          <w:p>
            <w:pPr>
              <w:autoSpaceDE w:val="0"/>
              <w:autoSpaceDN w:val="0"/>
              <w:spacing w:before="7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4"/>
                <w:sz w:val="21"/>
                <w:szCs w:val="21"/>
              </w:rPr>
              <w:t>○</w:t>
            </w:r>
            <w:r>
              <w:rPr>
                <w:rFonts w:hint="eastAsia" w:ascii="仿宋" w:hAnsi="仿宋" w:eastAsia="仿宋" w:cs="仿宋"/>
                <w:color w:val="000000"/>
                <w:spacing w:val="-5"/>
                <w:sz w:val="21"/>
                <w:szCs w:val="21"/>
              </w:rPr>
              <w:t>白光</w:t>
            </w:r>
          </w:p>
        </w:tc>
        <w:tc>
          <w:tcPr>
            <w:tcW w:w="705" w:type="dxa"/>
          </w:tcPr>
          <w:p>
            <w:pPr>
              <w:spacing w:before="75"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75"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只</w:t>
            </w:r>
          </w:p>
        </w:tc>
        <w:tc>
          <w:tcPr>
            <w:tcW w:w="1005" w:type="dxa"/>
          </w:tcPr>
          <w:p>
            <w:pPr>
              <w:spacing w:before="75" w:after="0" w:line="240" w:lineRule="auto"/>
              <w:ind w:left="167"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spacing w:before="75" w:after="0" w:line="240" w:lineRule="auto"/>
              <w:ind w:left="2"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SDA6</w:t>
            </w:r>
            <w:r>
              <w:rPr>
                <w:rFonts w:hint="eastAsia" w:ascii="仿宋" w:hAnsi="仿宋" w:eastAsia="仿宋" w:cs="仿宋"/>
                <w:color w:val="000000"/>
                <w:spacing w:val="-1"/>
                <w:sz w:val="21"/>
                <w:szCs w:val="21"/>
              </w:rPr>
              <w:t>090M6</w:t>
            </w: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0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4"/>
                <w:sz w:val="21"/>
                <w:szCs w:val="21"/>
              </w:rPr>
              <w:t>主接</w:t>
            </w:r>
            <w:r>
              <w:rPr>
                <w:rFonts w:hint="eastAsia" w:ascii="仿宋" w:hAnsi="仿宋" w:eastAsia="仿宋" w:cs="仿宋"/>
                <w:color w:val="000000"/>
                <w:spacing w:val="-3"/>
                <w:sz w:val="21"/>
                <w:szCs w:val="21"/>
              </w:rPr>
              <w:t>触器</w:t>
            </w:r>
          </w:p>
        </w:tc>
        <w:tc>
          <w:tcPr>
            <w:tcW w:w="1815" w:type="dxa"/>
          </w:tcPr>
          <w:p>
            <w:pPr>
              <w:autoSpaceDE w:val="0"/>
              <w:autoSpaceDN w:val="0"/>
              <w:spacing w:before="43"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9"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9"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0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抱闸接</w:t>
            </w:r>
            <w:r>
              <w:rPr>
                <w:rFonts w:hint="eastAsia" w:ascii="仿宋" w:hAnsi="仿宋" w:eastAsia="仿宋" w:cs="仿宋"/>
                <w:color w:val="000000"/>
                <w:spacing w:val="-2"/>
                <w:sz w:val="21"/>
                <w:szCs w:val="21"/>
              </w:rPr>
              <w:t>触器</w:t>
            </w:r>
          </w:p>
        </w:tc>
        <w:tc>
          <w:tcPr>
            <w:tcW w:w="1815" w:type="dxa"/>
          </w:tcPr>
          <w:p>
            <w:pPr>
              <w:autoSpaceDE w:val="0"/>
              <w:autoSpaceDN w:val="0"/>
              <w:spacing w:before="43"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9"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9"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0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7"/>
                <w:sz w:val="21"/>
                <w:szCs w:val="21"/>
              </w:rPr>
              <w:t>主板</w:t>
            </w:r>
          </w:p>
        </w:tc>
        <w:tc>
          <w:tcPr>
            <w:tcW w:w="1815"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8"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8"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0" w:after="0" w:line="240" w:lineRule="auto"/>
              <w:ind w:left="61"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0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接口板</w:t>
            </w:r>
          </w:p>
        </w:tc>
        <w:tc>
          <w:tcPr>
            <w:tcW w:w="1815"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8"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8"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00" w:type="dxa"/>
          </w:tcPr>
          <w:p>
            <w:pPr>
              <w:spacing w:before="0" w:after="0" w:line="197"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7"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一体机</w:t>
            </w:r>
          </w:p>
        </w:tc>
        <w:tc>
          <w:tcPr>
            <w:tcW w:w="1815" w:type="dxa"/>
          </w:tcPr>
          <w:p>
            <w:pPr>
              <w:autoSpaceDE w:val="0"/>
              <w:autoSpaceDN w:val="0"/>
              <w:spacing w:before="41"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7"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7"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台</w:t>
            </w:r>
          </w:p>
        </w:tc>
        <w:tc>
          <w:tcPr>
            <w:tcW w:w="1005" w:type="dxa"/>
          </w:tcPr>
          <w:p>
            <w:pPr>
              <w:spacing w:before="0" w:after="0" w:line="240" w:lineRule="auto"/>
              <w:ind w:left="61"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0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7"/>
                <w:sz w:val="21"/>
                <w:szCs w:val="21"/>
              </w:rPr>
              <w:t>光幕</w:t>
            </w:r>
          </w:p>
        </w:tc>
        <w:tc>
          <w:tcPr>
            <w:tcW w:w="1815" w:type="dxa"/>
          </w:tcPr>
          <w:p>
            <w:pPr>
              <w:spacing w:before="0" w:after="0" w:line="102"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6"/>
                <w:sz w:val="21"/>
                <w:szCs w:val="21"/>
              </w:rPr>
              <w:t>WECO</w:t>
            </w:r>
            <w:r>
              <w:rPr>
                <w:rFonts w:hint="eastAsia" w:ascii="仿宋" w:hAnsi="仿宋" w:eastAsia="仿宋" w:cs="仿宋"/>
                <w:spacing w:val="-1"/>
                <w:sz w:val="21"/>
                <w:szCs w:val="21"/>
              </w:rPr>
              <w:t xml:space="preserve"> </w:t>
            </w:r>
            <w:r>
              <w:rPr>
                <w:rFonts w:hint="eastAsia" w:ascii="仿宋" w:hAnsi="仿宋" w:eastAsia="仿宋" w:cs="仿宋"/>
                <w:color w:val="000000"/>
                <w:spacing w:val="-9"/>
                <w:sz w:val="21"/>
                <w:szCs w:val="21"/>
              </w:rPr>
              <w:t>光幕</w:t>
            </w:r>
            <w:r>
              <w:rPr>
                <w:rFonts w:hint="eastAsia" w:ascii="仿宋" w:hAnsi="仿宋" w:eastAsia="仿宋" w:cs="仿宋"/>
                <w:spacing w:val="-4"/>
                <w:sz w:val="21"/>
                <w:szCs w:val="21"/>
              </w:rPr>
              <w:t xml:space="preserve"> </w:t>
            </w:r>
            <w:r>
              <w:rPr>
                <w:rFonts w:hint="eastAsia" w:ascii="仿宋" w:hAnsi="仿宋" w:eastAsia="仿宋" w:cs="仿宋"/>
                <w:color w:val="000000"/>
                <w:spacing w:val="-5"/>
                <w:sz w:val="21"/>
                <w:szCs w:val="21"/>
              </w:rPr>
              <w:t>957A71</w:t>
            </w:r>
          </w:p>
        </w:tc>
        <w:tc>
          <w:tcPr>
            <w:tcW w:w="705" w:type="dxa"/>
          </w:tcPr>
          <w:p>
            <w:pPr>
              <w:spacing w:before="0" w:after="0" w:line="10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6"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套</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spacing w:before="0" w:after="0" w:line="110" w:lineRule="exact"/>
              <w:ind w:left="0" w:right="0"/>
              <w:jc w:val="center"/>
              <w:rPr>
                <w:rFonts w:hint="eastAsia" w:ascii="仿宋" w:hAnsi="仿宋" w:eastAsia="仿宋" w:cs="仿宋"/>
              </w:rPr>
            </w:pPr>
          </w:p>
          <w:p>
            <w:pPr>
              <w:spacing w:before="0" w:after="0" w:line="240" w:lineRule="auto"/>
              <w:ind w:left="2"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SDA5</w:t>
            </w:r>
            <w:r>
              <w:rPr>
                <w:rFonts w:hint="eastAsia" w:ascii="仿宋" w:hAnsi="仿宋" w:eastAsia="仿宋" w:cs="仿宋"/>
                <w:color w:val="000000"/>
                <w:spacing w:val="-1"/>
                <w:sz w:val="21"/>
                <w:szCs w:val="21"/>
              </w:rPr>
              <w:t>590F1</w:t>
            </w: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00" w:type="dxa"/>
          </w:tcPr>
          <w:p>
            <w:pPr>
              <w:spacing w:before="0" w:after="0" w:line="110"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10"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门机变</w:t>
            </w:r>
            <w:r>
              <w:rPr>
                <w:rFonts w:hint="eastAsia" w:ascii="仿宋" w:hAnsi="仿宋" w:eastAsia="仿宋" w:cs="仿宋"/>
                <w:color w:val="000000"/>
                <w:spacing w:val="-2"/>
                <w:sz w:val="21"/>
                <w:szCs w:val="21"/>
              </w:rPr>
              <w:t>频器</w:t>
            </w:r>
          </w:p>
        </w:tc>
        <w:tc>
          <w:tcPr>
            <w:tcW w:w="1815" w:type="dxa"/>
          </w:tcPr>
          <w:p>
            <w:pPr>
              <w:spacing w:before="0" w:after="0" w:line="110"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门机组件</w:t>
            </w:r>
            <w:r>
              <w:rPr>
                <w:rFonts w:hint="eastAsia" w:ascii="仿宋" w:hAnsi="仿宋" w:eastAsia="仿宋" w:cs="仿宋"/>
                <w:spacing w:val="-48"/>
                <w:sz w:val="21"/>
                <w:szCs w:val="21"/>
              </w:rPr>
              <w:t xml:space="preserve"> </w:t>
            </w:r>
            <w:r>
              <w:rPr>
                <w:rFonts w:hint="eastAsia" w:ascii="仿宋" w:hAnsi="仿宋" w:eastAsia="仿宋" w:cs="仿宋"/>
                <w:color w:val="000000"/>
                <w:spacing w:val="-1"/>
                <w:sz w:val="21"/>
                <w:szCs w:val="21"/>
              </w:rPr>
              <w:t>SDA5350N2</w:t>
            </w:r>
          </w:p>
        </w:tc>
        <w:tc>
          <w:tcPr>
            <w:tcW w:w="705" w:type="dxa"/>
          </w:tcPr>
          <w:p>
            <w:pPr>
              <w:spacing w:before="0" w:after="0" w:line="110"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10"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00" w:type="dxa"/>
          </w:tcPr>
          <w:p>
            <w:pPr>
              <w:spacing w:before="0" w:after="0" w:line="105"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门机电</w:t>
            </w:r>
            <w:r>
              <w:rPr>
                <w:rFonts w:hint="eastAsia" w:ascii="仿宋" w:hAnsi="仿宋" w:eastAsia="仿宋" w:cs="仿宋"/>
                <w:color w:val="000000"/>
                <w:spacing w:val="-2"/>
                <w:sz w:val="21"/>
                <w:szCs w:val="21"/>
              </w:rPr>
              <w:t>动机</w:t>
            </w:r>
          </w:p>
        </w:tc>
        <w:tc>
          <w:tcPr>
            <w:tcW w:w="1815" w:type="dxa"/>
          </w:tcPr>
          <w:p>
            <w:pPr>
              <w:spacing w:before="0" w:after="0" w:line="10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门机组件</w:t>
            </w:r>
            <w:r>
              <w:rPr>
                <w:rFonts w:hint="eastAsia" w:ascii="仿宋" w:hAnsi="仿宋" w:eastAsia="仿宋" w:cs="仿宋"/>
                <w:spacing w:val="-48"/>
                <w:sz w:val="21"/>
                <w:szCs w:val="21"/>
              </w:rPr>
              <w:t xml:space="preserve"> </w:t>
            </w:r>
            <w:r>
              <w:rPr>
                <w:rFonts w:hint="eastAsia" w:ascii="仿宋" w:hAnsi="仿宋" w:eastAsia="仿宋" w:cs="仿宋"/>
                <w:color w:val="000000"/>
                <w:spacing w:val="-1"/>
                <w:sz w:val="21"/>
                <w:szCs w:val="21"/>
              </w:rPr>
              <w:t>SDA5350N2</w:t>
            </w:r>
          </w:p>
        </w:tc>
        <w:tc>
          <w:tcPr>
            <w:tcW w:w="705" w:type="dxa"/>
          </w:tcPr>
          <w:p>
            <w:pPr>
              <w:spacing w:before="0" w:after="0" w:line="105"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5"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0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平层感</w:t>
            </w:r>
            <w:r>
              <w:rPr>
                <w:rFonts w:hint="eastAsia" w:ascii="仿宋" w:hAnsi="仿宋" w:eastAsia="仿宋" w:cs="仿宋"/>
                <w:color w:val="000000"/>
                <w:spacing w:val="-2"/>
                <w:sz w:val="21"/>
                <w:szCs w:val="21"/>
              </w:rPr>
              <w:t>应器</w:t>
            </w:r>
          </w:p>
        </w:tc>
        <w:tc>
          <w:tcPr>
            <w:tcW w:w="1815"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2"/>
                <w:sz w:val="21"/>
                <w:szCs w:val="21"/>
              </w:rPr>
              <w:t>光电开关组合</w:t>
            </w:r>
            <w:r>
              <w:rPr>
                <w:rFonts w:hint="eastAsia" w:ascii="仿宋" w:hAnsi="仿宋" w:eastAsia="仿宋" w:cs="仿宋"/>
                <w:color w:val="000000"/>
                <w:spacing w:val="-1"/>
                <w:sz w:val="21"/>
                <w:szCs w:val="21"/>
              </w:rPr>
              <w:t>件</w:t>
            </w:r>
          </w:p>
          <w:p>
            <w:pPr>
              <w:spacing w:before="39"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w:t>
            </w:r>
            <w:r>
              <w:rPr>
                <w:rFonts w:hint="eastAsia" w:ascii="仿宋" w:hAnsi="仿宋" w:eastAsia="仿宋" w:cs="仿宋"/>
                <w:color w:val="000000"/>
                <w:spacing w:val="-1"/>
                <w:sz w:val="21"/>
                <w:szCs w:val="21"/>
              </w:rPr>
              <w:t>A6581E10</w:t>
            </w:r>
          </w:p>
        </w:tc>
        <w:tc>
          <w:tcPr>
            <w:tcW w:w="705" w:type="dxa"/>
          </w:tcPr>
          <w:p>
            <w:pPr>
              <w:spacing w:before="0" w:after="0" w:line="198"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8"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0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行程开关</w:t>
            </w:r>
            <w:r>
              <w:rPr>
                <w:rFonts w:hint="eastAsia" w:ascii="仿宋" w:hAnsi="仿宋" w:eastAsia="仿宋" w:cs="仿宋"/>
                <w:color w:val="000000"/>
                <w:spacing w:val="-5"/>
                <w:sz w:val="21"/>
                <w:szCs w:val="21"/>
              </w:rPr>
              <w:t>（</w:t>
            </w:r>
            <w:r>
              <w:rPr>
                <w:rFonts w:hint="eastAsia" w:ascii="仿宋" w:hAnsi="仿宋" w:eastAsia="仿宋" w:cs="仿宋"/>
                <w:color w:val="000000"/>
                <w:spacing w:val="-4"/>
                <w:sz w:val="21"/>
                <w:szCs w:val="21"/>
              </w:rPr>
              <w:t>缓冲器</w:t>
            </w:r>
          </w:p>
          <w:p>
            <w:pPr>
              <w:autoSpaceDE w:val="0"/>
              <w:autoSpaceDN w:val="0"/>
              <w:spacing w:before="39" w:after="0" w:line="240" w:lineRule="auto"/>
              <w:ind w:left="522"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开关）</w:t>
            </w:r>
          </w:p>
        </w:tc>
        <w:tc>
          <w:tcPr>
            <w:tcW w:w="1815"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缓冲器件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SDA3</w:t>
            </w:r>
            <w:r>
              <w:rPr>
                <w:rFonts w:hint="eastAsia" w:ascii="仿宋" w:hAnsi="仿宋" w:eastAsia="仿宋" w:cs="仿宋"/>
                <w:color w:val="000000"/>
                <w:spacing w:val="-1"/>
                <w:sz w:val="21"/>
                <w:szCs w:val="21"/>
              </w:rPr>
              <w:t>500C1</w:t>
            </w:r>
          </w:p>
        </w:tc>
        <w:tc>
          <w:tcPr>
            <w:tcW w:w="705" w:type="dxa"/>
          </w:tcPr>
          <w:p>
            <w:pPr>
              <w:spacing w:before="0" w:after="0" w:line="198"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8"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0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4"/>
                <w:sz w:val="21"/>
                <w:szCs w:val="21"/>
              </w:rPr>
              <w:t>左门</w:t>
            </w:r>
            <w:r>
              <w:rPr>
                <w:rFonts w:hint="eastAsia" w:ascii="仿宋" w:hAnsi="仿宋" w:eastAsia="仿宋" w:cs="仿宋"/>
                <w:color w:val="000000"/>
                <w:spacing w:val="-3"/>
                <w:sz w:val="21"/>
                <w:szCs w:val="21"/>
              </w:rPr>
              <w:t>挂板</w:t>
            </w:r>
          </w:p>
        </w:tc>
        <w:tc>
          <w:tcPr>
            <w:tcW w:w="1815"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门机组件</w:t>
            </w:r>
            <w:r>
              <w:rPr>
                <w:rFonts w:hint="eastAsia" w:ascii="仿宋" w:hAnsi="仿宋" w:eastAsia="仿宋" w:cs="仿宋"/>
                <w:spacing w:val="-48"/>
                <w:sz w:val="21"/>
                <w:szCs w:val="21"/>
              </w:rPr>
              <w:t xml:space="preserve"> </w:t>
            </w:r>
            <w:r>
              <w:rPr>
                <w:rFonts w:hint="eastAsia" w:ascii="仿宋" w:hAnsi="仿宋" w:eastAsia="仿宋" w:cs="仿宋"/>
                <w:color w:val="000000"/>
                <w:spacing w:val="-1"/>
                <w:sz w:val="21"/>
                <w:szCs w:val="21"/>
              </w:rPr>
              <w:t>SDA5350N2</w:t>
            </w:r>
          </w:p>
        </w:tc>
        <w:tc>
          <w:tcPr>
            <w:tcW w:w="705" w:type="dxa"/>
          </w:tcPr>
          <w:p>
            <w:pPr>
              <w:spacing w:before="0" w:after="0" w:line="10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6"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个</w:t>
            </w: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30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4"/>
                <w:sz w:val="21"/>
                <w:szCs w:val="21"/>
              </w:rPr>
              <w:t>滑动</w:t>
            </w:r>
            <w:r>
              <w:rPr>
                <w:rFonts w:hint="eastAsia" w:ascii="仿宋" w:hAnsi="仿宋" w:eastAsia="仿宋" w:cs="仿宋"/>
                <w:color w:val="000000"/>
                <w:spacing w:val="-3"/>
                <w:sz w:val="21"/>
                <w:szCs w:val="21"/>
              </w:rPr>
              <w:t>导靴</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0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6"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只</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spacing w:before="0" w:after="0" w:line="106" w:lineRule="exact"/>
              <w:ind w:left="0" w:right="0"/>
              <w:jc w:val="center"/>
              <w:rPr>
                <w:rFonts w:hint="eastAsia" w:ascii="仿宋" w:hAnsi="仿宋" w:eastAsia="仿宋" w:cs="仿宋"/>
              </w:rPr>
            </w:pPr>
          </w:p>
          <w:p>
            <w:pPr>
              <w:spacing w:before="0" w:after="0" w:line="240" w:lineRule="auto"/>
              <w:ind w:left="2"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w:t>
            </w:r>
            <w:r>
              <w:rPr>
                <w:rFonts w:hint="eastAsia" w:ascii="仿宋" w:hAnsi="仿宋" w:eastAsia="仿宋" w:cs="仿宋"/>
                <w:color w:val="000000"/>
                <w:spacing w:val="-1"/>
                <w:sz w:val="21"/>
                <w:szCs w:val="21"/>
              </w:rPr>
              <w:t>094A1</w:t>
            </w: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0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4"/>
                <w:sz w:val="21"/>
                <w:szCs w:val="21"/>
              </w:rPr>
              <w:t>对重</w:t>
            </w:r>
            <w:r>
              <w:rPr>
                <w:rFonts w:hint="eastAsia" w:ascii="仿宋" w:hAnsi="仿宋" w:eastAsia="仿宋" w:cs="仿宋"/>
                <w:color w:val="000000"/>
                <w:spacing w:val="-3"/>
                <w:sz w:val="21"/>
                <w:szCs w:val="21"/>
              </w:rPr>
              <w:t>导靴</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0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6"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只</w:t>
            </w: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spacing w:before="0" w:after="0" w:line="110" w:lineRule="exact"/>
              <w:ind w:left="0" w:right="0"/>
              <w:jc w:val="center"/>
              <w:rPr>
                <w:rFonts w:hint="eastAsia" w:ascii="仿宋" w:hAnsi="仿宋" w:eastAsia="仿宋" w:cs="仿宋"/>
              </w:rPr>
            </w:pPr>
          </w:p>
          <w:p>
            <w:pPr>
              <w:spacing w:before="0" w:after="0" w:line="240" w:lineRule="auto"/>
              <w:ind w:left="2"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SDA09</w:t>
            </w:r>
            <w:r>
              <w:rPr>
                <w:rFonts w:hint="eastAsia" w:ascii="仿宋" w:hAnsi="仿宋" w:eastAsia="仿宋" w:cs="仿宋"/>
                <w:color w:val="000000"/>
                <w:spacing w:val="-1"/>
                <w:sz w:val="21"/>
                <w:szCs w:val="21"/>
              </w:rPr>
              <w:t>4C1</w:t>
            </w: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0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EPS</w:t>
            </w:r>
            <w:r>
              <w:rPr>
                <w:rFonts w:hint="eastAsia" w:ascii="仿宋" w:hAnsi="仿宋" w:eastAsia="仿宋" w:cs="仿宋"/>
                <w:spacing w:val="-53"/>
                <w:sz w:val="21"/>
                <w:szCs w:val="21"/>
              </w:rPr>
              <w:t xml:space="preserve"> </w:t>
            </w:r>
            <w:r>
              <w:rPr>
                <w:rFonts w:hint="eastAsia" w:ascii="仿宋" w:hAnsi="仿宋" w:eastAsia="仿宋" w:cs="仿宋"/>
                <w:color w:val="000000"/>
                <w:spacing w:val="-4"/>
                <w:sz w:val="21"/>
                <w:szCs w:val="21"/>
              </w:rPr>
              <w:t>电池</w:t>
            </w:r>
          </w:p>
        </w:tc>
        <w:tc>
          <w:tcPr>
            <w:tcW w:w="1815" w:type="dxa"/>
          </w:tcPr>
          <w:p>
            <w:pPr>
              <w:autoSpaceDE w:val="0"/>
              <w:autoSpaceDN w:val="0"/>
              <w:spacing w:before="43"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2"/>
                <w:sz w:val="21"/>
                <w:szCs w:val="21"/>
              </w:rPr>
              <w:t>电动松闸装置</w:t>
            </w:r>
          </w:p>
          <w:p>
            <w:pPr>
              <w:spacing w:before="39"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391C1</w:t>
            </w:r>
          </w:p>
        </w:tc>
        <w:tc>
          <w:tcPr>
            <w:tcW w:w="705" w:type="dxa"/>
          </w:tcPr>
          <w:p>
            <w:pPr>
              <w:spacing w:before="0" w:after="0" w:line="199"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9"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0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限速</w:t>
            </w:r>
            <w:r>
              <w:rPr>
                <w:rFonts w:hint="eastAsia" w:ascii="仿宋" w:hAnsi="仿宋" w:eastAsia="仿宋" w:cs="仿宋"/>
                <w:color w:val="000000"/>
                <w:spacing w:val="-2"/>
                <w:sz w:val="21"/>
                <w:szCs w:val="21"/>
              </w:rPr>
              <w:t>器电磁阀</w:t>
            </w:r>
          </w:p>
        </w:tc>
        <w:tc>
          <w:tcPr>
            <w:tcW w:w="1815" w:type="dxa"/>
          </w:tcPr>
          <w:p>
            <w:pPr>
              <w:autoSpaceDE w:val="0"/>
              <w:autoSpaceDN w:val="0"/>
              <w:spacing w:before="43"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限速器件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SDA1</w:t>
            </w:r>
            <w:r>
              <w:rPr>
                <w:rFonts w:hint="eastAsia" w:ascii="仿宋" w:hAnsi="仿宋" w:eastAsia="仿宋" w:cs="仿宋"/>
                <w:color w:val="000000"/>
                <w:spacing w:val="-1"/>
                <w:sz w:val="21"/>
                <w:szCs w:val="21"/>
              </w:rPr>
              <w:t>600B1</w:t>
            </w:r>
          </w:p>
        </w:tc>
        <w:tc>
          <w:tcPr>
            <w:tcW w:w="705" w:type="dxa"/>
          </w:tcPr>
          <w:p>
            <w:pPr>
              <w:spacing w:before="0" w:after="0" w:line="199"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9"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00" w:type="dxa"/>
          </w:tcPr>
          <w:p>
            <w:pPr>
              <w:spacing w:before="0" w:after="0" w:line="12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2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导轨油</w:t>
            </w:r>
            <w:r>
              <w:rPr>
                <w:rFonts w:hint="eastAsia" w:ascii="仿宋" w:hAnsi="仿宋" w:eastAsia="仿宋" w:cs="仿宋"/>
                <w:sz w:val="21"/>
                <w:szCs w:val="21"/>
              </w:rPr>
              <w:t xml:space="preserve"> </w:t>
            </w:r>
            <w:r>
              <w:rPr>
                <w:rFonts w:hint="eastAsia" w:ascii="仿宋" w:hAnsi="仿宋" w:eastAsia="仿宋" w:cs="仿宋"/>
                <w:color w:val="000000"/>
                <w:spacing w:val="-3"/>
                <w:sz w:val="21"/>
                <w:szCs w:val="21"/>
              </w:rPr>
              <w:t>黄油</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2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12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00" w:type="dxa"/>
          </w:tcPr>
          <w:p>
            <w:pPr>
              <w:spacing w:before="0" w:after="0" w:line="125"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2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轿厢灯</w:t>
            </w:r>
            <w:r>
              <w:rPr>
                <w:rFonts w:hint="eastAsia" w:ascii="仿宋" w:hAnsi="仿宋" w:eastAsia="仿宋" w:cs="仿宋"/>
                <w:spacing w:val="1"/>
                <w:sz w:val="21"/>
                <w:szCs w:val="21"/>
              </w:rPr>
              <w:t xml:space="preserve"> </w:t>
            </w:r>
            <w:r>
              <w:rPr>
                <w:rFonts w:hint="eastAsia" w:ascii="仿宋" w:hAnsi="仿宋" w:eastAsia="仿宋" w:cs="仿宋"/>
                <w:color w:val="000000"/>
                <w:spacing w:val="-3"/>
                <w:sz w:val="21"/>
                <w:szCs w:val="21"/>
              </w:rPr>
              <w:t>井道灯</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25"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12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300" w:type="dxa"/>
          </w:tcPr>
          <w:p>
            <w:pPr>
              <w:spacing w:before="0" w:after="0" w:line="127"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27"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门滑块</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27"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127"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0" w:type="dxa"/>
          </w:tcPr>
          <w:p>
            <w:pPr>
              <w:spacing w:before="0" w:after="0" w:line="91"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91"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7"/>
                <w:sz w:val="21"/>
                <w:szCs w:val="21"/>
              </w:rPr>
              <w:t>靴寸</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91"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91"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00" w:type="dxa"/>
          </w:tcPr>
          <w:p>
            <w:pPr>
              <w:spacing w:before="0" w:after="0" w:line="95"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9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4"/>
                <w:sz w:val="21"/>
                <w:szCs w:val="21"/>
              </w:rPr>
              <w:t>轿厢</w:t>
            </w:r>
            <w:r>
              <w:rPr>
                <w:rFonts w:hint="eastAsia" w:ascii="仿宋" w:hAnsi="仿宋" w:eastAsia="仿宋" w:cs="仿宋"/>
                <w:color w:val="000000"/>
                <w:spacing w:val="-3"/>
                <w:sz w:val="21"/>
                <w:szCs w:val="21"/>
              </w:rPr>
              <w:t>标识</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95"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9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bl>
    <w:p>
      <w:pPr>
        <w:widowControl/>
        <w:ind w:firstLine="562" w:firstLineChars="200"/>
        <w:jc w:val="left"/>
        <w:rPr>
          <w:rFonts w:hint="eastAsia" w:ascii="仿宋_GB2312" w:hAnsi="宋体" w:eastAsia="仿宋_GB2312"/>
          <w:b/>
          <w:sz w:val="28"/>
          <w:szCs w:val="28"/>
          <w:lang w:val="en-US" w:eastAsia="zh-CN"/>
        </w:rPr>
      </w:pPr>
      <w:r>
        <w:rPr>
          <w:rFonts w:hint="eastAsia" w:ascii="仿宋" w:hAnsi="仿宋" w:eastAsia="仿宋" w:cs="仿宋_GB2312"/>
          <w:b/>
          <w:color w:val="000000"/>
          <w:sz w:val="28"/>
          <w:szCs w:val="28"/>
          <w:lang w:val="en-US" w:eastAsia="zh-CN"/>
        </w:rPr>
        <w:t>备注：零部件报价不计入本次维保报价；若询价人向报价人购买零部件报价人需按此报价供货（并出具承诺函）。</w:t>
      </w:r>
    </w:p>
    <w:p>
      <w:pPr>
        <w:jc w:val="center"/>
        <w:rPr>
          <w:rFonts w:hint="eastAsia" w:ascii="仿宋" w:hAnsi="仿宋" w:eastAsia="仿宋" w:cs="仿宋_GB2312"/>
          <w:b/>
          <w:color w:val="000000"/>
          <w:sz w:val="28"/>
          <w:szCs w:val="28"/>
          <w:lang w:val="en-US" w:eastAsia="zh-CN"/>
        </w:rPr>
      </w:pPr>
    </w:p>
    <w:p>
      <w:pPr>
        <w:pStyle w:val="2"/>
        <w:rPr>
          <w:rFonts w:hint="eastAsia" w:ascii="仿宋" w:hAnsi="仿宋" w:eastAsia="仿宋" w:cs="仿宋_GB2312"/>
          <w:b/>
          <w:color w:val="000000"/>
          <w:sz w:val="28"/>
          <w:szCs w:val="28"/>
        </w:rPr>
      </w:pPr>
    </w:p>
    <w:p>
      <w:pPr>
        <w:pStyle w:val="2"/>
        <w:rPr>
          <w:rFonts w:hint="eastAsia" w:ascii="仿宋" w:hAnsi="仿宋" w:eastAsia="仿宋" w:cs="仿宋_GB2312"/>
          <w:b/>
          <w:color w:val="000000"/>
          <w:sz w:val="28"/>
          <w:szCs w:val="28"/>
        </w:rPr>
      </w:pP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 xml:space="preserve">6 </w:t>
      </w:r>
      <w:r>
        <w:rPr>
          <w:rFonts w:hint="eastAsia" w:ascii="仿宋" w:hAnsi="仿宋" w:eastAsia="仿宋" w:cs="仿宋_GB2312"/>
          <w:b/>
          <w:color w:val="000000"/>
          <w:sz w:val="28"/>
          <w:szCs w:val="28"/>
          <w:lang w:val="en-US" w:eastAsia="zh-CN"/>
        </w:rPr>
        <w:t>项目单位、</w:t>
      </w:r>
      <w:r>
        <w:rPr>
          <w:rFonts w:hint="eastAsia" w:ascii="仿宋" w:hAnsi="仿宋" w:eastAsia="仿宋" w:cs="仿宋_GB2312"/>
          <w:b/>
          <w:color w:val="000000"/>
          <w:sz w:val="28"/>
          <w:szCs w:val="28"/>
        </w:rPr>
        <w:t>人员资格情况</w:t>
      </w:r>
    </w:p>
    <w:p>
      <w:pPr>
        <w:jc w:val="center"/>
        <w:rPr>
          <w:rFonts w:ascii="仿宋" w:hAnsi="仿宋" w:eastAsia="仿宋" w:cs="仿宋_GB2312"/>
          <w:b/>
          <w:color w:val="000000"/>
          <w:sz w:val="28"/>
          <w:szCs w:val="28"/>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lang w:val="en-US" w:eastAsia="zh-CN"/>
        </w:rPr>
        <w:t>7</w:t>
      </w:r>
      <w:r>
        <w:rPr>
          <w:rFonts w:hint="eastAsia" w:ascii="仿宋" w:hAnsi="仿宋" w:eastAsia="仿宋" w:cs="仿宋_GB2312"/>
          <w:b/>
          <w:color w:val="000000"/>
          <w:sz w:val="28"/>
          <w:szCs w:val="28"/>
        </w:rPr>
        <w:t>承诺函</w:t>
      </w:r>
    </w:p>
    <w:p>
      <w:pPr>
        <w:widowControl/>
        <w:tabs>
          <w:tab w:val="left" w:pos="851"/>
        </w:tabs>
        <w:adjustRightInd w:val="0"/>
        <w:snapToGrid w:val="0"/>
        <w:spacing w:line="384" w:lineRule="auto"/>
        <w:jc w:val="center"/>
        <w:rPr>
          <w:rFonts w:ascii="宋体" w:hAnsi="宋体" w:cs="宋体"/>
          <w:bCs/>
          <w:sz w:val="24"/>
        </w:rPr>
      </w:pPr>
    </w:p>
    <w:p>
      <w:pPr>
        <w:pStyle w:val="2"/>
        <w:rPr>
          <w:rFonts w:hint="eastAsia" w:hAnsi="宋体" w:cs="宋体"/>
          <w:bCs/>
          <w:sz w:val="28"/>
          <w:szCs w:val="28"/>
          <w:lang w:val="en-US" w:eastAsia="zh-CN"/>
        </w:rPr>
      </w:pPr>
      <w:r>
        <w:rPr>
          <w:rFonts w:hint="eastAsia" w:hAnsi="宋体" w:cs="宋体"/>
          <w:bCs/>
          <w:sz w:val="28"/>
          <w:szCs w:val="28"/>
          <w:lang w:val="en-US" w:eastAsia="zh-CN"/>
        </w:rPr>
        <w:t>广州市净水有限公司：</w:t>
      </w:r>
    </w:p>
    <w:p>
      <w:pPr>
        <w:pStyle w:val="2"/>
        <w:rPr>
          <w:rFonts w:hint="eastAsia" w:hAnsi="宋体" w:cs="宋体"/>
          <w:bCs/>
          <w:sz w:val="28"/>
          <w:szCs w:val="28"/>
          <w:lang w:val="en-US" w:eastAsia="zh-CN"/>
        </w:rPr>
      </w:pPr>
      <w:r>
        <w:rPr>
          <w:rFonts w:hint="eastAsia" w:hAnsi="宋体" w:cs="宋体"/>
          <w:bCs/>
          <w:sz w:val="28"/>
          <w:szCs w:val="28"/>
          <w:lang w:val="en-US" w:eastAsia="zh-CN"/>
        </w:rPr>
        <w:t xml:space="preserve">   我司承诺，</w:t>
      </w:r>
      <w:r>
        <w:rPr>
          <w:rFonts w:hint="eastAsia" w:ascii="宋体" w:hAnsi="宋体" w:eastAsia="仿宋_GB2312" w:cs="宋体"/>
          <w:b w:val="0"/>
          <w:bCs/>
          <w:color w:val="000000"/>
          <w:sz w:val="28"/>
          <w:szCs w:val="28"/>
          <w:lang w:val="en-US" w:eastAsia="zh-CN"/>
        </w:rPr>
        <w:t>若贵单位</w:t>
      </w:r>
      <w:r>
        <w:rPr>
          <w:rFonts w:hint="eastAsia" w:hAnsi="宋体" w:cs="宋体"/>
          <w:b w:val="0"/>
          <w:bCs/>
          <w:color w:val="000000"/>
          <w:sz w:val="28"/>
          <w:szCs w:val="28"/>
          <w:lang w:val="en-US" w:eastAsia="zh-CN"/>
        </w:rPr>
        <w:t>日后需</w:t>
      </w:r>
      <w:r>
        <w:rPr>
          <w:rFonts w:hint="eastAsia" w:ascii="宋体" w:hAnsi="宋体" w:eastAsia="仿宋_GB2312" w:cs="宋体"/>
          <w:b w:val="0"/>
          <w:bCs/>
          <w:color w:val="000000"/>
          <w:sz w:val="28"/>
          <w:szCs w:val="28"/>
          <w:lang w:val="en-US" w:eastAsia="zh-CN"/>
        </w:rPr>
        <w:t>向我司购买零部件，则按本次零部件报价供货，</w:t>
      </w:r>
      <w:r>
        <w:rPr>
          <w:rFonts w:hint="eastAsia" w:hAnsi="宋体" w:cs="宋体"/>
          <w:b w:val="0"/>
          <w:bCs/>
          <w:color w:val="000000"/>
          <w:sz w:val="28"/>
          <w:szCs w:val="28"/>
          <w:lang w:val="en-US" w:eastAsia="zh-CN"/>
        </w:rPr>
        <w:t>供货价格</w:t>
      </w:r>
      <w:r>
        <w:rPr>
          <w:rFonts w:hint="eastAsia" w:ascii="宋体" w:hAnsi="宋体" w:eastAsia="仿宋_GB2312" w:cs="宋体"/>
          <w:b w:val="0"/>
          <w:bCs/>
          <w:color w:val="000000"/>
          <w:sz w:val="28"/>
          <w:szCs w:val="28"/>
          <w:lang w:val="en-US" w:eastAsia="zh-CN"/>
        </w:rPr>
        <w:t>不因市场行情波动</w:t>
      </w:r>
      <w:r>
        <w:rPr>
          <w:rFonts w:hint="eastAsia" w:hAnsi="宋体" w:cs="宋体"/>
          <w:b w:val="0"/>
          <w:bCs/>
          <w:color w:val="000000"/>
          <w:sz w:val="28"/>
          <w:szCs w:val="28"/>
          <w:lang w:val="en-US" w:eastAsia="zh-CN"/>
        </w:rPr>
        <w:t>而作</w:t>
      </w:r>
      <w:r>
        <w:rPr>
          <w:rFonts w:hint="eastAsia" w:ascii="宋体" w:hAnsi="宋体" w:eastAsia="仿宋_GB2312" w:cs="宋体"/>
          <w:b w:val="0"/>
          <w:bCs/>
          <w:color w:val="000000"/>
          <w:sz w:val="28"/>
          <w:szCs w:val="28"/>
          <w:lang w:val="en-US" w:eastAsia="zh-CN"/>
        </w:rPr>
        <w:t>改变</w:t>
      </w:r>
      <w:r>
        <w:rPr>
          <w:rFonts w:hint="eastAsia" w:hAnsi="宋体" w:cs="宋体"/>
          <w:bCs/>
          <w:sz w:val="28"/>
          <w:szCs w:val="28"/>
          <w:lang w:val="en-US" w:eastAsia="zh-CN"/>
        </w:rPr>
        <w:t>。</w:t>
      </w:r>
    </w:p>
    <w:p>
      <w:pPr>
        <w:pStyle w:val="2"/>
        <w:ind w:firstLine="0" w:firstLineChars="0"/>
        <w:rPr>
          <w:rFonts w:hint="eastAsia" w:hAnsi="宋体" w:cs="宋体"/>
          <w:bCs/>
          <w:sz w:val="28"/>
          <w:szCs w:val="28"/>
          <w:lang w:val="en-US" w:eastAsia="zh-CN"/>
        </w:rPr>
      </w:pPr>
    </w:p>
    <w:p>
      <w:pPr>
        <w:pStyle w:val="2"/>
        <w:ind w:firstLine="280" w:firstLineChars="100"/>
        <w:rPr>
          <w:rFonts w:hint="eastAsia" w:hAnsi="宋体" w:cs="宋体"/>
          <w:bCs/>
          <w:sz w:val="28"/>
          <w:szCs w:val="28"/>
          <w:lang w:val="en-US" w:eastAsia="zh-CN"/>
        </w:rPr>
      </w:pPr>
      <w:r>
        <w:rPr>
          <w:rFonts w:hint="eastAsia" w:hAnsi="宋体" w:cs="宋体"/>
          <w:bCs/>
          <w:sz w:val="28"/>
          <w:szCs w:val="28"/>
          <w:lang w:val="en-US" w:eastAsia="zh-CN"/>
        </w:rPr>
        <w:t xml:space="preserve">                                   ******公司（报价单位）</w:t>
      </w:r>
    </w:p>
    <w:p>
      <w:pPr>
        <w:pStyle w:val="2"/>
        <w:ind w:firstLine="280" w:firstLineChars="100"/>
        <w:rPr>
          <w:rFonts w:hint="eastAsia" w:hAnsi="宋体" w:cs="宋体"/>
          <w:bCs/>
          <w:sz w:val="28"/>
          <w:szCs w:val="28"/>
          <w:lang w:val="en-US" w:eastAsia="zh-CN"/>
        </w:rPr>
      </w:pPr>
      <w:r>
        <w:rPr>
          <w:rFonts w:hint="eastAsia" w:hAnsi="宋体" w:cs="宋体"/>
          <w:bCs/>
          <w:sz w:val="28"/>
          <w:szCs w:val="28"/>
          <w:lang w:val="en-US" w:eastAsia="zh-CN"/>
        </w:rPr>
        <w:t xml:space="preserve">                                           </w:t>
      </w:r>
      <w:r>
        <w:rPr>
          <w:rFonts w:hint="eastAsia" w:hAnsi="宋体" w:cs="宋体"/>
          <w:bCs/>
          <w:sz w:val="24"/>
          <w:szCs w:val="24"/>
          <w:lang w:val="en-US" w:eastAsia="zh-CN"/>
        </w:rPr>
        <w:t>（盖单位公章）</w:t>
      </w:r>
    </w:p>
    <w:p>
      <w:pPr>
        <w:pStyle w:val="2"/>
        <w:rPr>
          <w:rFonts w:hint="eastAsia" w:hAnsi="宋体" w:cs="宋体"/>
          <w:bCs/>
          <w:sz w:val="28"/>
          <w:szCs w:val="28"/>
          <w:lang w:val="en-US" w:eastAsia="zh-CN"/>
        </w:rPr>
      </w:pPr>
      <w:r>
        <w:rPr>
          <w:rFonts w:hint="eastAsia" w:hAnsi="宋体" w:cs="宋体"/>
          <w:bCs/>
          <w:sz w:val="28"/>
          <w:szCs w:val="28"/>
          <w:lang w:val="en-US" w:eastAsia="zh-CN"/>
        </w:rPr>
        <w:t xml:space="preserve">                                              年  月  日 </w:t>
      </w:r>
    </w:p>
    <w:p>
      <w:pPr>
        <w:pStyle w:val="2"/>
        <w:rPr>
          <w:rFonts w:hint="default" w:hAnsi="宋体" w:cs="宋体"/>
          <w:bCs/>
          <w:sz w:val="28"/>
          <w:szCs w:val="28"/>
          <w:lang w:val="en-US" w:eastAsia="zh-CN"/>
        </w:rPr>
      </w:pPr>
      <w:r>
        <w:rPr>
          <w:rFonts w:hint="eastAsia" w:hAnsi="宋体" w:cs="宋体"/>
          <w:bCs/>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STSong-Ligh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4PZp6jcCAABgBAAADgAAAAAAAAABACAAAAAg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23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200F763"/>
    <w:multiLevelType w:val="singleLevel"/>
    <w:tmpl w:val="0200F763"/>
    <w:lvl w:ilvl="0" w:tentative="0">
      <w:start w:val="1"/>
      <w:numFmt w:val="decimal"/>
      <w:suff w:val="nothing"/>
      <w:lvlText w:val="（%1）"/>
      <w:lvlJc w:val="left"/>
    </w:lvl>
  </w:abstractNum>
  <w:abstractNum w:abstractNumId="2">
    <w:nsid w:val="534B5C71"/>
    <w:multiLevelType w:val="singleLevel"/>
    <w:tmpl w:val="534B5C71"/>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FA"/>
    <w:rsid w:val="00006243"/>
    <w:rsid w:val="000644E6"/>
    <w:rsid w:val="000657B9"/>
    <w:rsid w:val="000A513D"/>
    <w:rsid w:val="000B2E59"/>
    <w:rsid w:val="000B6E2A"/>
    <w:rsid w:val="000E45BC"/>
    <w:rsid w:val="000F0E33"/>
    <w:rsid w:val="00112127"/>
    <w:rsid w:val="00113A79"/>
    <w:rsid w:val="001467CA"/>
    <w:rsid w:val="00163A61"/>
    <w:rsid w:val="00194425"/>
    <w:rsid w:val="00196351"/>
    <w:rsid w:val="001F46A9"/>
    <w:rsid w:val="001F5CC8"/>
    <w:rsid w:val="00204AB7"/>
    <w:rsid w:val="002144D7"/>
    <w:rsid w:val="00235700"/>
    <w:rsid w:val="00243240"/>
    <w:rsid w:val="00250256"/>
    <w:rsid w:val="002A21F8"/>
    <w:rsid w:val="002E23B2"/>
    <w:rsid w:val="002F588A"/>
    <w:rsid w:val="00320FA9"/>
    <w:rsid w:val="00335D77"/>
    <w:rsid w:val="00352134"/>
    <w:rsid w:val="00356EFB"/>
    <w:rsid w:val="003A0C70"/>
    <w:rsid w:val="003A30A6"/>
    <w:rsid w:val="003D205C"/>
    <w:rsid w:val="003D66E3"/>
    <w:rsid w:val="003E3A96"/>
    <w:rsid w:val="004273C1"/>
    <w:rsid w:val="0046764A"/>
    <w:rsid w:val="00477301"/>
    <w:rsid w:val="00481194"/>
    <w:rsid w:val="004814F2"/>
    <w:rsid w:val="0048211B"/>
    <w:rsid w:val="004E1354"/>
    <w:rsid w:val="004F3212"/>
    <w:rsid w:val="0050227A"/>
    <w:rsid w:val="00504917"/>
    <w:rsid w:val="00523FFA"/>
    <w:rsid w:val="00525D06"/>
    <w:rsid w:val="00527A1E"/>
    <w:rsid w:val="005328FE"/>
    <w:rsid w:val="00536854"/>
    <w:rsid w:val="00570096"/>
    <w:rsid w:val="00570D85"/>
    <w:rsid w:val="005840C1"/>
    <w:rsid w:val="005A4EA8"/>
    <w:rsid w:val="005F336B"/>
    <w:rsid w:val="006077E7"/>
    <w:rsid w:val="00613B10"/>
    <w:rsid w:val="00653163"/>
    <w:rsid w:val="006840DB"/>
    <w:rsid w:val="006E0C83"/>
    <w:rsid w:val="00703691"/>
    <w:rsid w:val="00724C42"/>
    <w:rsid w:val="007263F2"/>
    <w:rsid w:val="007331F2"/>
    <w:rsid w:val="00747A49"/>
    <w:rsid w:val="007550D7"/>
    <w:rsid w:val="00786097"/>
    <w:rsid w:val="007957B4"/>
    <w:rsid w:val="0079655F"/>
    <w:rsid w:val="007A6F35"/>
    <w:rsid w:val="007B6895"/>
    <w:rsid w:val="007D172A"/>
    <w:rsid w:val="007F6D48"/>
    <w:rsid w:val="007F7F8F"/>
    <w:rsid w:val="008077D6"/>
    <w:rsid w:val="0083305F"/>
    <w:rsid w:val="00833F4E"/>
    <w:rsid w:val="008410FC"/>
    <w:rsid w:val="00850945"/>
    <w:rsid w:val="00854ED4"/>
    <w:rsid w:val="00876F4F"/>
    <w:rsid w:val="008A3A31"/>
    <w:rsid w:val="008B03F8"/>
    <w:rsid w:val="008E4F0E"/>
    <w:rsid w:val="00933EEF"/>
    <w:rsid w:val="00940686"/>
    <w:rsid w:val="0095329C"/>
    <w:rsid w:val="00974494"/>
    <w:rsid w:val="0098076A"/>
    <w:rsid w:val="009B1F7B"/>
    <w:rsid w:val="009C7F95"/>
    <w:rsid w:val="00A042A5"/>
    <w:rsid w:val="00A07297"/>
    <w:rsid w:val="00A10754"/>
    <w:rsid w:val="00A37654"/>
    <w:rsid w:val="00A55510"/>
    <w:rsid w:val="00A66265"/>
    <w:rsid w:val="00A9730C"/>
    <w:rsid w:val="00AC7CE3"/>
    <w:rsid w:val="00AE2741"/>
    <w:rsid w:val="00AF5C08"/>
    <w:rsid w:val="00B057D6"/>
    <w:rsid w:val="00B322B9"/>
    <w:rsid w:val="00B76342"/>
    <w:rsid w:val="00B908B9"/>
    <w:rsid w:val="00B936D7"/>
    <w:rsid w:val="00BA63CA"/>
    <w:rsid w:val="00BC5308"/>
    <w:rsid w:val="00BC63F4"/>
    <w:rsid w:val="00BD0A61"/>
    <w:rsid w:val="00BD2540"/>
    <w:rsid w:val="00BD6CB0"/>
    <w:rsid w:val="00BF29CD"/>
    <w:rsid w:val="00C00DEE"/>
    <w:rsid w:val="00C2525F"/>
    <w:rsid w:val="00C351CD"/>
    <w:rsid w:val="00C40D7A"/>
    <w:rsid w:val="00C669FA"/>
    <w:rsid w:val="00CA61FE"/>
    <w:rsid w:val="00CC428A"/>
    <w:rsid w:val="00CC688F"/>
    <w:rsid w:val="00D0201F"/>
    <w:rsid w:val="00D141CE"/>
    <w:rsid w:val="00D30450"/>
    <w:rsid w:val="00D32BCA"/>
    <w:rsid w:val="00D61CC7"/>
    <w:rsid w:val="00D61E8F"/>
    <w:rsid w:val="00D70B32"/>
    <w:rsid w:val="00DB0C60"/>
    <w:rsid w:val="00DC06EB"/>
    <w:rsid w:val="00E135A3"/>
    <w:rsid w:val="00EE09EB"/>
    <w:rsid w:val="00EE5DF6"/>
    <w:rsid w:val="00F056F1"/>
    <w:rsid w:val="00F222B0"/>
    <w:rsid w:val="00F35C04"/>
    <w:rsid w:val="00F44C25"/>
    <w:rsid w:val="00F81A4F"/>
    <w:rsid w:val="00FC38AC"/>
    <w:rsid w:val="00FC4531"/>
    <w:rsid w:val="00FD2A30"/>
    <w:rsid w:val="0215573E"/>
    <w:rsid w:val="024822B0"/>
    <w:rsid w:val="027951E6"/>
    <w:rsid w:val="02C45024"/>
    <w:rsid w:val="02CB58CB"/>
    <w:rsid w:val="03087985"/>
    <w:rsid w:val="03475D9E"/>
    <w:rsid w:val="035D56B7"/>
    <w:rsid w:val="03D06DBA"/>
    <w:rsid w:val="055C1B6B"/>
    <w:rsid w:val="05F767B7"/>
    <w:rsid w:val="0738668D"/>
    <w:rsid w:val="07945DCD"/>
    <w:rsid w:val="07966214"/>
    <w:rsid w:val="07BF48E5"/>
    <w:rsid w:val="0A4A2DA1"/>
    <w:rsid w:val="0A810BB7"/>
    <w:rsid w:val="0A851038"/>
    <w:rsid w:val="0BEE4AD8"/>
    <w:rsid w:val="0C056B63"/>
    <w:rsid w:val="0C165C1F"/>
    <w:rsid w:val="0CA010C8"/>
    <w:rsid w:val="0CD71487"/>
    <w:rsid w:val="0D4A2254"/>
    <w:rsid w:val="0D917F28"/>
    <w:rsid w:val="0DD442A4"/>
    <w:rsid w:val="0E105F13"/>
    <w:rsid w:val="0E8B1A39"/>
    <w:rsid w:val="0F157AE7"/>
    <w:rsid w:val="0F5027BF"/>
    <w:rsid w:val="0F595CE1"/>
    <w:rsid w:val="0FE9290F"/>
    <w:rsid w:val="10930A51"/>
    <w:rsid w:val="10A21193"/>
    <w:rsid w:val="10CC2CED"/>
    <w:rsid w:val="117C356D"/>
    <w:rsid w:val="117D701A"/>
    <w:rsid w:val="118C396D"/>
    <w:rsid w:val="11DD09DC"/>
    <w:rsid w:val="120339C7"/>
    <w:rsid w:val="16AD7949"/>
    <w:rsid w:val="16EE30E7"/>
    <w:rsid w:val="171B257B"/>
    <w:rsid w:val="17374AFE"/>
    <w:rsid w:val="18576EA5"/>
    <w:rsid w:val="18832F1A"/>
    <w:rsid w:val="195E787B"/>
    <w:rsid w:val="198533A4"/>
    <w:rsid w:val="19EE3322"/>
    <w:rsid w:val="1B43354C"/>
    <w:rsid w:val="1BC51A48"/>
    <w:rsid w:val="1BE72C9D"/>
    <w:rsid w:val="1C440C1D"/>
    <w:rsid w:val="1CC63289"/>
    <w:rsid w:val="1D8D6C0F"/>
    <w:rsid w:val="1DDD2F7D"/>
    <w:rsid w:val="1E75317E"/>
    <w:rsid w:val="1E8651E3"/>
    <w:rsid w:val="1F626CBE"/>
    <w:rsid w:val="1FDA5354"/>
    <w:rsid w:val="201607F8"/>
    <w:rsid w:val="201C0EBB"/>
    <w:rsid w:val="2094043D"/>
    <w:rsid w:val="20E1358A"/>
    <w:rsid w:val="21197576"/>
    <w:rsid w:val="221F635B"/>
    <w:rsid w:val="23285357"/>
    <w:rsid w:val="2344568D"/>
    <w:rsid w:val="23E76396"/>
    <w:rsid w:val="2411337A"/>
    <w:rsid w:val="24254283"/>
    <w:rsid w:val="24AF79E0"/>
    <w:rsid w:val="25C507A2"/>
    <w:rsid w:val="27B26870"/>
    <w:rsid w:val="27EF76F4"/>
    <w:rsid w:val="28651E57"/>
    <w:rsid w:val="28B67AA9"/>
    <w:rsid w:val="28F033EC"/>
    <w:rsid w:val="291E1603"/>
    <w:rsid w:val="29B26E64"/>
    <w:rsid w:val="29E47B0A"/>
    <w:rsid w:val="2A940D1D"/>
    <w:rsid w:val="2AFA2A43"/>
    <w:rsid w:val="2B8F2CA4"/>
    <w:rsid w:val="2BF2732D"/>
    <w:rsid w:val="2C0F5B60"/>
    <w:rsid w:val="2CD61190"/>
    <w:rsid w:val="2D19638F"/>
    <w:rsid w:val="2DAB1D7F"/>
    <w:rsid w:val="2DF2482E"/>
    <w:rsid w:val="2E234B22"/>
    <w:rsid w:val="2E9A7907"/>
    <w:rsid w:val="2EBA18AD"/>
    <w:rsid w:val="2FC067FF"/>
    <w:rsid w:val="2FCA12C3"/>
    <w:rsid w:val="31343EAE"/>
    <w:rsid w:val="31D806F6"/>
    <w:rsid w:val="31FE415B"/>
    <w:rsid w:val="32D03ED3"/>
    <w:rsid w:val="338D3FB9"/>
    <w:rsid w:val="33B204B9"/>
    <w:rsid w:val="349E71E6"/>
    <w:rsid w:val="357836E7"/>
    <w:rsid w:val="358B4E40"/>
    <w:rsid w:val="35971342"/>
    <w:rsid w:val="35C75BE6"/>
    <w:rsid w:val="368842E7"/>
    <w:rsid w:val="37942F37"/>
    <w:rsid w:val="381E2730"/>
    <w:rsid w:val="38F70FAB"/>
    <w:rsid w:val="394D21E7"/>
    <w:rsid w:val="395A5702"/>
    <w:rsid w:val="3A042CB3"/>
    <w:rsid w:val="3B5E7FDD"/>
    <w:rsid w:val="3D1F511B"/>
    <w:rsid w:val="3D5B310B"/>
    <w:rsid w:val="3E0F351A"/>
    <w:rsid w:val="3EC8123A"/>
    <w:rsid w:val="3EEB1ACE"/>
    <w:rsid w:val="3F055128"/>
    <w:rsid w:val="3F54054D"/>
    <w:rsid w:val="3F7A5E74"/>
    <w:rsid w:val="401310ED"/>
    <w:rsid w:val="41D14A55"/>
    <w:rsid w:val="41DF27B1"/>
    <w:rsid w:val="42093E84"/>
    <w:rsid w:val="42BF01C5"/>
    <w:rsid w:val="43415061"/>
    <w:rsid w:val="43A4461F"/>
    <w:rsid w:val="441066A3"/>
    <w:rsid w:val="441A32F1"/>
    <w:rsid w:val="44600DBD"/>
    <w:rsid w:val="44FD12C2"/>
    <w:rsid w:val="45D12721"/>
    <w:rsid w:val="4611043A"/>
    <w:rsid w:val="46194FAB"/>
    <w:rsid w:val="46B34996"/>
    <w:rsid w:val="475A2186"/>
    <w:rsid w:val="477F4975"/>
    <w:rsid w:val="478B465D"/>
    <w:rsid w:val="47977170"/>
    <w:rsid w:val="480139C4"/>
    <w:rsid w:val="481F5DE7"/>
    <w:rsid w:val="48DB21ED"/>
    <w:rsid w:val="4AD262D7"/>
    <w:rsid w:val="4AD9788D"/>
    <w:rsid w:val="4BC82AC7"/>
    <w:rsid w:val="4CE82F0D"/>
    <w:rsid w:val="4D284C9B"/>
    <w:rsid w:val="4D3840BE"/>
    <w:rsid w:val="4E725989"/>
    <w:rsid w:val="4E762343"/>
    <w:rsid w:val="4FCB1D63"/>
    <w:rsid w:val="500D4543"/>
    <w:rsid w:val="513E3034"/>
    <w:rsid w:val="51722D1F"/>
    <w:rsid w:val="5172393A"/>
    <w:rsid w:val="51734708"/>
    <w:rsid w:val="51A926EA"/>
    <w:rsid w:val="51B65006"/>
    <w:rsid w:val="52090955"/>
    <w:rsid w:val="5210640D"/>
    <w:rsid w:val="52253E41"/>
    <w:rsid w:val="522971FC"/>
    <w:rsid w:val="523A3295"/>
    <w:rsid w:val="52755A5B"/>
    <w:rsid w:val="52A50864"/>
    <w:rsid w:val="52FC3E3A"/>
    <w:rsid w:val="5375002C"/>
    <w:rsid w:val="537F7BFD"/>
    <w:rsid w:val="5428437A"/>
    <w:rsid w:val="54606D16"/>
    <w:rsid w:val="5489728D"/>
    <w:rsid w:val="54B057B0"/>
    <w:rsid w:val="54FB7AE0"/>
    <w:rsid w:val="55461FCB"/>
    <w:rsid w:val="56A0149E"/>
    <w:rsid w:val="57435AA6"/>
    <w:rsid w:val="57E2260A"/>
    <w:rsid w:val="584222D3"/>
    <w:rsid w:val="595A6DAA"/>
    <w:rsid w:val="5A9D2DFB"/>
    <w:rsid w:val="5AFC4773"/>
    <w:rsid w:val="5B1E4FDA"/>
    <w:rsid w:val="5B3C1EDE"/>
    <w:rsid w:val="5B7758D0"/>
    <w:rsid w:val="5C955D81"/>
    <w:rsid w:val="5CF93944"/>
    <w:rsid w:val="5DD0123C"/>
    <w:rsid w:val="5E52450A"/>
    <w:rsid w:val="5E784C84"/>
    <w:rsid w:val="5F2B4751"/>
    <w:rsid w:val="5F6F647E"/>
    <w:rsid w:val="612F265F"/>
    <w:rsid w:val="61317F51"/>
    <w:rsid w:val="61932D7D"/>
    <w:rsid w:val="62CD5B89"/>
    <w:rsid w:val="6331176E"/>
    <w:rsid w:val="634D18EF"/>
    <w:rsid w:val="63526B3A"/>
    <w:rsid w:val="63BE341B"/>
    <w:rsid w:val="656D64FA"/>
    <w:rsid w:val="658052DD"/>
    <w:rsid w:val="65C47416"/>
    <w:rsid w:val="665C3C76"/>
    <w:rsid w:val="669D7E10"/>
    <w:rsid w:val="670D7173"/>
    <w:rsid w:val="6785569E"/>
    <w:rsid w:val="67C72854"/>
    <w:rsid w:val="681869FD"/>
    <w:rsid w:val="690B6D7C"/>
    <w:rsid w:val="699C0231"/>
    <w:rsid w:val="6A3320AF"/>
    <w:rsid w:val="6ABB5727"/>
    <w:rsid w:val="6B1A6F57"/>
    <w:rsid w:val="6B4026C8"/>
    <w:rsid w:val="6CD41863"/>
    <w:rsid w:val="6F0A4BA7"/>
    <w:rsid w:val="6F2155D1"/>
    <w:rsid w:val="6F4D1D02"/>
    <w:rsid w:val="702E3856"/>
    <w:rsid w:val="70624653"/>
    <w:rsid w:val="710B10C2"/>
    <w:rsid w:val="71EA5114"/>
    <w:rsid w:val="71F37EA0"/>
    <w:rsid w:val="72411309"/>
    <w:rsid w:val="72903204"/>
    <w:rsid w:val="72A30DB4"/>
    <w:rsid w:val="73B5332C"/>
    <w:rsid w:val="73F64AD6"/>
    <w:rsid w:val="745B0474"/>
    <w:rsid w:val="75664885"/>
    <w:rsid w:val="75FC5708"/>
    <w:rsid w:val="76B414A3"/>
    <w:rsid w:val="76C057F2"/>
    <w:rsid w:val="77104A5B"/>
    <w:rsid w:val="774A16C1"/>
    <w:rsid w:val="79BE5874"/>
    <w:rsid w:val="79FE6F5F"/>
    <w:rsid w:val="7A052862"/>
    <w:rsid w:val="7AA856BE"/>
    <w:rsid w:val="7ADA653A"/>
    <w:rsid w:val="7C57001E"/>
    <w:rsid w:val="7C8912DD"/>
    <w:rsid w:val="7C8F63C8"/>
    <w:rsid w:val="7EC07050"/>
    <w:rsid w:val="7F0B2A41"/>
    <w:rsid w:val="7F8C2D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semiHidden/>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27"/>
    <w:unhideWhenUsed/>
    <w:qFormat/>
    <w:uiPriority w:val="9"/>
    <w:pPr>
      <w:keepNext/>
      <w:keepLines/>
      <w:widowControl/>
      <w:spacing w:before="40" w:line="259" w:lineRule="auto"/>
      <w:jc w:val="left"/>
      <w:outlineLvl w:val="4"/>
    </w:pPr>
    <w:rPr>
      <w:rFonts w:asciiTheme="majorHAnsi" w:hAnsiTheme="majorHAnsi" w:eastAsiaTheme="majorEastAsia" w:cstheme="majorBidi"/>
      <w:color w:val="376092" w:themeColor="accent1" w:themeShade="BF"/>
      <w:kern w:val="0"/>
      <w:sz w:val="2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6">
    <w:name w:val="annotation text"/>
    <w:basedOn w:val="1"/>
    <w:link w:val="34"/>
    <w:qFormat/>
    <w:uiPriority w:val="0"/>
    <w:pPr>
      <w:jc w:val="left"/>
    </w:pPr>
    <w:rPr>
      <w:rFonts w:ascii="Times New Roman" w:hAnsi="Times New Roman" w:eastAsia="宋体" w:cs="Times New Roman"/>
      <w:szCs w:val="24"/>
    </w:rPr>
  </w:style>
  <w:style w:type="paragraph" w:styleId="7">
    <w:name w:val="Body Text Indent"/>
    <w:basedOn w:val="1"/>
    <w:link w:val="36"/>
    <w:semiHidden/>
    <w:unhideWhenUsed/>
    <w:qFormat/>
    <w:uiPriority w:val="99"/>
    <w:pPr>
      <w:spacing w:after="120"/>
      <w:ind w:left="420" w:leftChars="200"/>
    </w:pPr>
  </w:style>
  <w:style w:type="paragraph" w:styleId="8">
    <w:name w:val="Plain Text"/>
    <w:basedOn w:val="1"/>
    <w:link w:val="31"/>
    <w:qFormat/>
    <w:uiPriority w:val="0"/>
    <w:rPr>
      <w:rFonts w:ascii="宋体" w:hAnsi="Courier New" w:eastAsia="宋体" w:cs="Courier New"/>
      <w:szCs w:val="21"/>
    </w:rPr>
  </w:style>
  <w:style w:type="paragraph" w:styleId="9">
    <w:name w:val="Body Text Indent 2"/>
    <w:basedOn w:val="1"/>
    <w:qFormat/>
    <w:uiPriority w:val="0"/>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rFonts w:ascii="Times New Roman" w:hAnsi="Times New Roman" w:eastAsia="宋体" w:cs="Times New Roman"/>
      <w:szCs w:val="24"/>
    </w:rPr>
  </w:style>
  <w:style w:type="paragraph" w:styleId="14">
    <w:name w:val="Body Text Indent 3"/>
    <w:basedOn w:val="1"/>
    <w:link w:val="29"/>
    <w:qFormat/>
    <w:uiPriority w:val="99"/>
    <w:pPr>
      <w:widowControl/>
      <w:spacing w:after="120" w:line="259" w:lineRule="auto"/>
      <w:ind w:left="420" w:leftChars="200"/>
      <w:jc w:val="left"/>
    </w:pPr>
    <w:rPr>
      <w:kern w:val="0"/>
      <w:sz w:val="16"/>
      <w:szCs w:val="16"/>
    </w:rPr>
  </w:style>
  <w:style w:type="paragraph" w:styleId="15">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16">
    <w:name w:val="Title"/>
    <w:basedOn w:val="1"/>
    <w:next w:val="1"/>
    <w:link w:val="33"/>
    <w:qFormat/>
    <w:uiPriority w:val="0"/>
    <w:pPr>
      <w:spacing w:before="240" w:after="60"/>
      <w:jc w:val="center"/>
      <w:outlineLvl w:val="0"/>
    </w:pPr>
    <w:rPr>
      <w:rFonts w:ascii="Cambria" w:hAnsi="Cambria" w:eastAsia="宋体" w:cs="Times New Roman"/>
      <w:b/>
      <w:bCs/>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Strong"/>
    <w:basedOn w:val="19"/>
    <w:qFormat/>
    <w:uiPriority w:val="22"/>
    <w:rPr>
      <w:rFonts w:eastAsia="宋体"/>
      <w:b/>
      <w:bCs/>
      <w:kern w:val="2"/>
      <w:sz w:val="24"/>
      <w:szCs w:val="24"/>
      <w:lang w:val="en-US" w:eastAsia="zh-CN" w:bidi="ar-SA"/>
    </w:rPr>
  </w:style>
  <w:style w:type="character" w:styleId="21">
    <w:name w:val="page number"/>
    <w:basedOn w:val="19"/>
    <w:qFormat/>
    <w:uiPriority w:val="0"/>
  </w:style>
  <w:style w:type="character" w:styleId="22">
    <w:name w:val="annotation reference"/>
    <w:basedOn w:val="19"/>
    <w:qFormat/>
    <w:uiPriority w:val="0"/>
    <w:rPr>
      <w:sz w:val="21"/>
      <w:szCs w:val="21"/>
    </w:rPr>
  </w:style>
  <w:style w:type="character" w:customStyle="1" w:styleId="23">
    <w:name w:val="页眉 Char"/>
    <w:basedOn w:val="19"/>
    <w:link w:val="12"/>
    <w:qFormat/>
    <w:uiPriority w:val="99"/>
    <w:rPr>
      <w:sz w:val="18"/>
      <w:szCs w:val="18"/>
    </w:rPr>
  </w:style>
  <w:style w:type="character" w:customStyle="1" w:styleId="24">
    <w:name w:val="页脚 Char"/>
    <w:basedOn w:val="19"/>
    <w:link w:val="11"/>
    <w:qFormat/>
    <w:uiPriority w:val="99"/>
    <w:rPr>
      <w:sz w:val="18"/>
      <w:szCs w:val="18"/>
    </w:rPr>
  </w:style>
  <w:style w:type="paragraph" w:customStyle="1" w:styleId="25">
    <w:name w:val="列出段落1"/>
    <w:basedOn w:val="1"/>
    <w:qFormat/>
    <w:uiPriority w:val="34"/>
    <w:pPr>
      <w:ind w:firstLine="420" w:firstLineChars="200"/>
    </w:pPr>
    <w:rPr>
      <w:rFonts w:ascii="Calibri" w:hAnsi="Calibri" w:eastAsia="宋体" w:cs="Times New Roman"/>
    </w:rPr>
  </w:style>
  <w:style w:type="character" w:customStyle="1" w:styleId="26">
    <w:name w:val="标题 5 Char"/>
    <w:basedOn w:val="19"/>
    <w:link w:val="5"/>
    <w:semiHidden/>
    <w:qFormat/>
    <w:uiPriority w:val="9"/>
    <w:rPr>
      <w:b/>
      <w:bCs/>
      <w:sz w:val="28"/>
      <w:szCs w:val="28"/>
    </w:rPr>
  </w:style>
  <w:style w:type="character" w:customStyle="1" w:styleId="27">
    <w:name w:val="标题 5 Char1"/>
    <w:basedOn w:val="19"/>
    <w:link w:val="5"/>
    <w:qFormat/>
    <w:uiPriority w:val="9"/>
    <w:rPr>
      <w:rFonts w:asciiTheme="majorHAnsi" w:hAnsiTheme="majorHAnsi" w:eastAsiaTheme="majorEastAsia" w:cstheme="majorBidi"/>
      <w:color w:val="376092" w:themeColor="accent1" w:themeShade="BF"/>
      <w:kern w:val="0"/>
      <w:sz w:val="22"/>
    </w:rPr>
  </w:style>
  <w:style w:type="character" w:customStyle="1" w:styleId="28">
    <w:name w:val="正文文本缩进 3 Char"/>
    <w:basedOn w:val="19"/>
    <w:link w:val="14"/>
    <w:semiHidden/>
    <w:qFormat/>
    <w:uiPriority w:val="99"/>
    <w:rPr>
      <w:sz w:val="16"/>
      <w:szCs w:val="16"/>
    </w:rPr>
  </w:style>
  <w:style w:type="character" w:customStyle="1" w:styleId="29">
    <w:name w:val="正文文本缩进 3 Char1"/>
    <w:basedOn w:val="19"/>
    <w:link w:val="14"/>
    <w:qFormat/>
    <w:uiPriority w:val="99"/>
    <w:rPr>
      <w:kern w:val="0"/>
      <w:sz w:val="16"/>
      <w:szCs w:val="16"/>
    </w:rPr>
  </w:style>
  <w:style w:type="paragraph" w:styleId="30">
    <w:name w:val="List Paragraph"/>
    <w:basedOn w:val="1"/>
    <w:qFormat/>
    <w:uiPriority w:val="34"/>
    <w:pPr>
      <w:ind w:firstLine="420" w:firstLineChars="200"/>
    </w:pPr>
  </w:style>
  <w:style w:type="character" w:customStyle="1" w:styleId="31">
    <w:name w:val="纯文本 Char"/>
    <w:basedOn w:val="19"/>
    <w:link w:val="8"/>
    <w:qFormat/>
    <w:uiPriority w:val="0"/>
    <w:rPr>
      <w:rFonts w:ascii="宋体" w:hAnsi="Courier New" w:eastAsia="宋体" w:cs="Courier New"/>
      <w:szCs w:val="21"/>
    </w:rPr>
  </w:style>
  <w:style w:type="character" w:customStyle="1" w:styleId="32">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33">
    <w:name w:val="标题 Char"/>
    <w:basedOn w:val="19"/>
    <w:link w:val="16"/>
    <w:qFormat/>
    <w:uiPriority w:val="0"/>
    <w:rPr>
      <w:rFonts w:ascii="Cambria" w:hAnsi="Cambria" w:eastAsia="宋体" w:cs="Times New Roman"/>
      <w:b/>
      <w:bCs/>
      <w:sz w:val="32"/>
      <w:szCs w:val="32"/>
    </w:rPr>
  </w:style>
  <w:style w:type="character" w:customStyle="1" w:styleId="34">
    <w:name w:val="批注文字 Char"/>
    <w:basedOn w:val="19"/>
    <w:link w:val="6"/>
    <w:qFormat/>
    <w:uiPriority w:val="0"/>
    <w:rPr>
      <w:rFonts w:ascii="Times New Roman" w:hAnsi="Times New Roman" w:eastAsia="宋体" w:cs="Times New Roman"/>
      <w:szCs w:val="24"/>
    </w:rPr>
  </w:style>
  <w:style w:type="character" w:customStyle="1" w:styleId="35">
    <w:name w:val="标题 3 Char"/>
    <w:basedOn w:val="19"/>
    <w:link w:val="4"/>
    <w:semiHidden/>
    <w:qFormat/>
    <w:uiPriority w:val="9"/>
    <w:rPr>
      <w:b/>
      <w:bCs/>
      <w:sz w:val="32"/>
      <w:szCs w:val="32"/>
    </w:rPr>
  </w:style>
  <w:style w:type="character" w:customStyle="1" w:styleId="36">
    <w:name w:val="正文文本缩进 Char"/>
    <w:basedOn w:val="19"/>
    <w:link w:val="7"/>
    <w:semiHidden/>
    <w:qFormat/>
    <w:uiPriority w:val="99"/>
  </w:style>
  <w:style w:type="paragraph" w:customStyle="1" w:styleId="37">
    <w:name w:val="文一"/>
    <w:basedOn w:val="1"/>
    <w:qFormat/>
    <w:uiPriority w:val="0"/>
    <w:pPr>
      <w:topLinePunct/>
      <w:adjustRightInd w:val="0"/>
      <w:snapToGrid w:val="0"/>
      <w:spacing w:line="360" w:lineRule="auto"/>
      <w:ind w:firstLine="200" w:firstLineChars="200"/>
    </w:pPr>
    <w:rPr>
      <w:rFonts w:ascii="Times New Roman" w:hAnsi="Times New Roman" w:eastAsia="宋体" w:cs="Times New Roman"/>
      <w:snapToGrid w:val="0"/>
      <w:spacing w:val="4"/>
      <w:kern w:val="0"/>
      <w:sz w:val="24"/>
      <w:szCs w:val="24"/>
    </w:rPr>
  </w:style>
  <w:style w:type="paragraph" w:customStyle="1" w:styleId="3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39">
    <w:name w:val="apple-converted-space"/>
    <w:basedOn w:val="19"/>
    <w:qFormat/>
    <w:uiPriority w:val="0"/>
  </w:style>
  <w:style w:type="character" w:customStyle="1" w:styleId="40">
    <w:name w:val="批注框文本 Char"/>
    <w:basedOn w:val="19"/>
    <w:link w:val="10"/>
    <w:semiHidden/>
    <w:qFormat/>
    <w:uiPriority w:val="99"/>
    <w:rPr>
      <w:kern w:val="2"/>
      <w:sz w:val="18"/>
      <w:szCs w:val="18"/>
    </w:rPr>
  </w:style>
  <w:style w:type="paragraph" w:styleId="4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414D70-2D37-492B-849D-1B5330ED1F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3791</Words>
  <Characters>21615</Characters>
  <Lines>180</Lines>
  <Paragraphs>50</Paragraphs>
  <TotalTime>20</TotalTime>
  <ScaleCrop>false</ScaleCrop>
  <LinksUpToDate>false</LinksUpToDate>
  <CharactersWithSpaces>25356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2020-12-07T02:55:00Z</dcterms:created>
  <dc:creator>李嘉雯</dc:creator>
  <cp:lastModifiedBy>LIN</cp:lastModifiedBy>
  <cp:lastPrinted>2021-02-02T01:59:00Z</cp:lastPrinted>
  <dcterms:modified xsi:type="dcterms:W3CDTF">2021-02-20T03:42:45Z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12D5B2ECBDB741388B5DD625242E5046</vt:lpwstr>
  </property>
</Properties>
</file>