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仿宋_GB2312" w:hAnsi="仿宋_GB2312" w:eastAsia="仿宋_GB2312" w:cs="仿宋_GB2312"/>
          <w:b/>
          <w:kern w:val="0"/>
        </w:rPr>
      </w:pPr>
    </w:p>
    <w:p>
      <w:pPr>
        <w:rPr>
          <w:rFonts w:ascii="仿宋_GB2312" w:hAnsi="仿宋_GB2312" w:eastAsia="仿宋_GB2312" w:cs="仿宋_GB2312"/>
          <w:b/>
          <w:kern w:val="0"/>
        </w:rPr>
      </w:pPr>
    </w:p>
    <w:p>
      <w:pPr>
        <w:rPr>
          <w:rFonts w:ascii="仿宋_GB2312" w:hAnsi="仿宋_GB2312" w:eastAsia="仿宋_GB2312" w:cs="仿宋_GB2312"/>
          <w:b/>
          <w:kern w:val="0"/>
        </w:rPr>
      </w:pPr>
    </w:p>
    <w:p>
      <w:pPr>
        <w:tabs>
          <w:tab w:val="left" w:pos="420"/>
          <w:tab w:val="left" w:pos="6660"/>
        </w:tabs>
        <w:spacing w:line="1600" w:lineRule="atLeast"/>
        <w:jc w:val="center"/>
        <w:rPr>
          <w:rFonts w:ascii="仿宋" w:hAnsi="仿宋" w:eastAsia="仿宋" w:cs="仿宋_GB2312"/>
          <w:b/>
          <w:sz w:val="72"/>
        </w:rPr>
      </w:pPr>
      <w:r>
        <w:rPr>
          <w:rFonts w:hint="eastAsia" w:ascii="仿宋" w:hAnsi="仿宋" w:eastAsia="仿宋" w:cs="仿宋_GB2312"/>
          <w:b/>
          <w:sz w:val="72"/>
        </w:rPr>
        <w:t>询价文件</w:t>
      </w:r>
    </w:p>
    <w:p>
      <w:pPr>
        <w:tabs>
          <w:tab w:val="left" w:pos="420"/>
          <w:tab w:val="left" w:pos="6660"/>
        </w:tabs>
        <w:spacing w:line="1600" w:lineRule="atLeast"/>
        <w:jc w:val="left"/>
        <w:rPr>
          <w:rFonts w:ascii="仿宋" w:hAnsi="仿宋" w:eastAsia="仿宋" w:cs="仿宋_GB2312"/>
          <w:b/>
          <w:bCs/>
          <w:sz w:val="28"/>
          <w:szCs w:val="28"/>
        </w:rPr>
      </w:pPr>
      <w:r>
        <w:rPr>
          <w:rFonts w:hint="eastAsia" w:ascii="仿宋" w:hAnsi="仿宋" w:eastAsia="仿宋" w:cs="仿宋_GB2312"/>
          <w:b/>
          <w:bCs/>
          <w:sz w:val="28"/>
          <w:szCs w:val="28"/>
        </w:rPr>
        <w:t>项目编号：</w:t>
      </w:r>
      <w:r>
        <w:rPr>
          <w:rFonts w:hint="eastAsia" w:ascii="仿宋" w:hAnsi="仿宋" w:eastAsia="仿宋" w:cs="仿宋_GB2312"/>
          <w:b/>
          <w:bCs/>
          <w:sz w:val="28"/>
          <w:szCs w:val="28"/>
          <w:lang w:val="en-US" w:eastAsia="zh-CN"/>
        </w:rPr>
        <w:t>XJDTS-20210722-01</w:t>
      </w:r>
    </w:p>
    <w:p>
      <w:pPr>
        <w:spacing w:line="500" w:lineRule="exact"/>
        <w:ind w:left="1546" w:hanging="1540" w:hangingChars="550"/>
        <w:jc w:val="left"/>
        <w:rPr>
          <w:rFonts w:hint="default" w:ascii="仿宋" w:hAnsi="仿宋" w:eastAsia="仿宋" w:cs="仿宋_GB2312"/>
          <w:b/>
          <w:bCs/>
          <w:sz w:val="28"/>
          <w:szCs w:val="28"/>
          <w:lang w:val="en-US" w:eastAsia="zh-CN"/>
        </w:rPr>
      </w:pPr>
      <w:r>
        <w:rPr>
          <w:rFonts w:hint="eastAsia" w:ascii="仿宋" w:hAnsi="仿宋" w:eastAsia="仿宋" w:cs="仿宋_GB2312"/>
          <w:b/>
          <w:bCs/>
          <w:sz w:val="28"/>
          <w:szCs w:val="28"/>
        </w:rPr>
        <w:t>项目名称：</w:t>
      </w:r>
      <w:r>
        <w:rPr>
          <w:rFonts w:hint="eastAsia" w:ascii="仿宋" w:hAnsi="仿宋" w:eastAsia="仿宋" w:cs="仿宋_GB2312"/>
          <w:b/>
          <w:bCs/>
          <w:sz w:val="28"/>
          <w:szCs w:val="28"/>
          <w:lang w:val="en-US" w:eastAsia="zh-CN"/>
        </w:rPr>
        <w:t>广州市净水有限公司大坦沙分公司</w:t>
      </w:r>
      <w:r>
        <w:rPr>
          <w:rFonts w:hint="eastAsia" w:ascii="仿宋" w:hAnsi="仿宋" w:eastAsia="仿宋" w:cs="仿宋_GB2312"/>
          <w:b/>
          <w:bCs/>
          <w:sz w:val="28"/>
          <w:szCs w:val="28"/>
        </w:rPr>
        <w:t>2021年3月滤池</w:t>
      </w:r>
      <w:r>
        <w:rPr>
          <w:rFonts w:hint="eastAsia" w:ascii="仿宋" w:hAnsi="仿宋" w:eastAsia="仿宋" w:cs="仿宋_GB2312"/>
          <w:b/>
          <w:bCs/>
          <w:sz w:val="28"/>
          <w:szCs w:val="28"/>
          <w:lang w:val="en-US" w:eastAsia="zh-CN"/>
        </w:rPr>
        <w:t>自控仪表及在线设备配件采购</w:t>
      </w:r>
    </w:p>
    <w:p>
      <w:pPr>
        <w:spacing w:line="500" w:lineRule="exact"/>
        <w:ind w:left="1160" w:hanging="1155" w:hangingChars="550"/>
        <w:jc w:val="left"/>
        <w:rPr>
          <w:rFonts w:ascii="仿宋" w:hAnsi="仿宋" w:eastAsia="仿宋" w:cs="仿宋_GB2312"/>
          <w:b/>
          <w:bCs/>
        </w:rPr>
      </w:pPr>
    </w:p>
    <w:p>
      <w:pPr>
        <w:spacing w:line="500" w:lineRule="exact"/>
        <w:jc w:val="center"/>
        <w:rPr>
          <w:rFonts w:ascii="仿宋" w:hAnsi="仿宋" w:eastAsia="仿宋" w:cs="仿宋_GB2312"/>
          <w:b/>
          <w:bCs/>
        </w:rPr>
      </w:pPr>
    </w:p>
    <w:p>
      <w:pPr>
        <w:spacing w:line="500" w:lineRule="exact"/>
        <w:rPr>
          <w:rFonts w:ascii="仿宋" w:hAnsi="仿宋" w:eastAsia="仿宋" w:cs="仿宋_GB2312"/>
          <w:b/>
          <w:bCs/>
          <w:sz w:val="72"/>
        </w:rPr>
      </w:pPr>
    </w:p>
    <w:p>
      <w:pPr>
        <w:spacing w:line="360" w:lineRule="auto"/>
        <w:rPr>
          <w:rFonts w:ascii="仿宋" w:hAnsi="仿宋" w:eastAsia="仿宋" w:cs="仿宋_GB2312"/>
          <w:b/>
          <w:sz w:val="28"/>
        </w:rPr>
      </w:pPr>
    </w:p>
    <w:p>
      <w:pPr>
        <w:spacing w:line="360" w:lineRule="auto"/>
        <w:jc w:val="center"/>
        <w:rPr>
          <w:rFonts w:ascii="仿宋" w:hAnsi="仿宋" w:eastAsia="仿宋" w:cs="仿宋_GB2312"/>
          <w:b/>
          <w:sz w:val="28"/>
        </w:rPr>
      </w:pPr>
    </w:p>
    <w:p>
      <w:pPr>
        <w:spacing w:line="360" w:lineRule="auto"/>
        <w:jc w:val="center"/>
        <w:rPr>
          <w:rFonts w:ascii="仿宋" w:hAnsi="仿宋" w:eastAsia="仿宋" w:cs="仿宋_GB2312"/>
          <w:b/>
          <w:sz w:val="28"/>
        </w:rPr>
      </w:pPr>
    </w:p>
    <w:p>
      <w:pPr>
        <w:spacing w:line="360" w:lineRule="auto"/>
        <w:jc w:val="center"/>
        <w:rPr>
          <w:rFonts w:ascii="仿宋" w:hAnsi="仿宋" w:eastAsia="仿宋" w:cs="仿宋_GB2312"/>
          <w:b/>
          <w:sz w:val="28"/>
        </w:rPr>
      </w:pPr>
    </w:p>
    <w:p>
      <w:pPr>
        <w:spacing w:line="360" w:lineRule="auto"/>
        <w:jc w:val="center"/>
        <w:rPr>
          <w:rFonts w:ascii="仿宋" w:hAnsi="仿宋" w:eastAsia="仿宋" w:cs="仿宋_GB2312"/>
          <w:b/>
          <w:sz w:val="28"/>
        </w:rPr>
      </w:pPr>
    </w:p>
    <w:p>
      <w:pPr>
        <w:spacing w:line="360" w:lineRule="auto"/>
        <w:jc w:val="center"/>
        <w:rPr>
          <w:rFonts w:ascii="仿宋" w:hAnsi="仿宋" w:eastAsia="仿宋" w:cs="仿宋_GB2312"/>
          <w:b/>
          <w:sz w:val="28"/>
        </w:rPr>
      </w:pPr>
    </w:p>
    <w:p>
      <w:pPr>
        <w:spacing w:line="360" w:lineRule="auto"/>
        <w:jc w:val="center"/>
        <w:rPr>
          <w:rFonts w:ascii="仿宋" w:hAnsi="仿宋" w:eastAsia="仿宋" w:cs="仿宋_GB2312"/>
          <w:b/>
          <w:sz w:val="28"/>
        </w:rPr>
      </w:pPr>
    </w:p>
    <w:p>
      <w:pPr>
        <w:spacing w:line="360" w:lineRule="auto"/>
        <w:jc w:val="center"/>
        <w:rPr>
          <w:rFonts w:ascii="仿宋" w:hAnsi="仿宋" w:eastAsia="仿宋" w:cs="仿宋_GB2312"/>
          <w:b/>
          <w:sz w:val="28"/>
        </w:rPr>
      </w:pPr>
    </w:p>
    <w:p>
      <w:pPr>
        <w:spacing w:line="360" w:lineRule="auto"/>
        <w:jc w:val="center"/>
        <w:rPr>
          <w:rFonts w:ascii="仿宋" w:hAnsi="仿宋" w:eastAsia="仿宋" w:cs="仿宋_GB2312"/>
          <w:b/>
          <w:bCs/>
          <w:sz w:val="28"/>
        </w:rPr>
      </w:pPr>
    </w:p>
    <w:p>
      <w:pPr>
        <w:spacing w:line="360" w:lineRule="auto"/>
        <w:jc w:val="center"/>
        <w:rPr>
          <w:rFonts w:ascii="仿宋" w:hAnsi="仿宋" w:eastAsia="仿宋" w:cs="仿宋_GB2312"/>
          <w:b/>
          <w:bCs/>
          <w:sz w:val="36"/>
        </w:rPr>
      </w:pPr>
      <w:r>
        <w:rPr>
          <w:rFonts w:hint="eastAsia" w:ascii="仿宋" w:hAnsi="仿宋" w:eastAsia="仿宋" w:cs="仿宋_GB2312"/>
          <w:b/>
          <w:bCs/>
          <w:sz w:val="36"/>
        </w:rPr>
        <w:t>广州市净水有限公司 编制</w:t>
      </w:r>
    </w:p>
    <w:p>
      <w:pPr>
        <w:spacing w:line="360" w:lineRule="auto"/>
        <w:jc w:val="center"/>
        <w:rPr>
          <w:rFonts w:ascii="仿宋" w:hAnsi="仿宋" w:eastAsia="仿宋" w:cs="仿宋_GB2312"/>
          <w:b/>
          <w:bCs/>
          <w:sz w:val="28"/>
          <w:szCs w:val="28"/>
        </w:rPr>
      </w:pPr>
    </w:p>
    <w:p>
      <w:pPr>
        <w:spacing w:line="360" w:lineRule="auto"/>
        <w:jc w:val="center"/>
        <w:rPr>
          <w:rFonts w:ascii="仿宋" w:hAnsi="仿宋" w:eastAsia="仿宋" w:cs="仿宋_GB2312"/>
          <w:b/>
          <w:sz w:val="28"/>
          <w:szCs w:val="28"/>
        </w:rPr>
      </w:pPr>
      <w:r>
        <w:rPr>
          <w:rFonts w:hint="eastAsia" w:ascii="仿宋" w:hAnsi="仿宋" w:eastAsia="仿宋" w:cs="仿宋_GB2312"/>
          <w:b/>
          <w:bCs/>
          <w:sz w:val="28"/>
        </w:rPr>
        <w:t>发布日期：</w:t>
      </w:r>
      <w:r>
        <w:rPr>
          <w:rFonts w:hint="eastAsia" w:ascii="仿宋" w:hAnsi="仿宋" w:eastAsia="仿宋" w:cs="仿宋_GB2312"/>
          <w:b/>
          <w:bCs/>
          <w:sz w:val="28"/>
          <w:lang w:val="en-US" w:eastAsia="zh-CN"/>
        </w:rPr>
        <w:t xml:space="preserve">2021 </w:t>
      </w:r>
      <w:r>
        <w:rPr>
          <w:rFonts w:hint="eastAsia" w:ascii="仿宋" w:hAnsi="仿宋" w:eastAsia="仿宋" w:cs="仿宋_GB2312"/>
          <w:b/>
          <w:bCs/>
          <w:sz w:val="28"/>
        </w:rPr>
        <w:t>年</w:t>
      </w:r>
      <w:r>
        <w:rPr>
          <w:rFonts w:hint="eastAsia" w:ascii="仿宋" w:hAnsi="仿宋" w:eastAsia="仿宋" w:cs="仿宋_GB2312"/>
          <w:b/>
          <w:bCs/>
          <w:sz w:val="28"/>
          <w:lang w:val="en-US" w:eastAsia="zh-CN"/>
        </w:rPr>
        <w:t xml:space="preserve"> 7</w:t>
      </w:r>
      <w:r>
        <w:rPr>
          <w:rFonts w:hint="eastAsia" w:ascii="仿宋" w:hAnsi="仿宋" w:eastAsia="仿宋" w:cs="仿宋_GB2312"/>
          <w:b/>
          <w:bCs/>
          <w:sz w:val="28"/>
        </w:rPr>
        <w:t>月</w:t>
      </w:r>
      <w:r>
        <w:rPr>
          <w:rFonts w:hint="eastAsia" w:ascii="仿宋" w:hAnsi="仿宋" w:eastAsia="仿宋" w:cs="仿宋_GB2312"/>
          <w:b/>
          <w:bCs/>
          <w:sz w:val="28"/>
          <w:lang w:val="en-US" w:eastAsia="zh-CN"/>
        </w:rPr>
        <w:t xml:space="preserve">  22 </w:t>
      </w:r>
      <w:r>
        <w:rPr>
          <w:rFonts w:hint="eastAsia" w:ascii="仿宋" w:hAnsi="仿宋" w:eastAsia="仿宋" w:cs="仿宋_GB2312"/>
          <w:b/>
          <w:bCs/>
          <w:sz w:val="28"/>
        </w:rPr>
        <w:t>日</w:t>
      </w:r>
    </w:p>
    <w:p>
      <w:pPr>
        <w:pageBreakBefore/>
        <w:jc w:val="center"/>
        <w:rPr>
          <w:rFonts w:ascii="仿宋" w:hAnsi="仿宋" w:eastAsia="仿宋" w:cs="仿宋_GB2312"/>
          <w:b/>
          <w:bCs/>
          <w:caps/>
          <w:sz w:val="28"/>
          <w:szCs w:val="28"/>
        </w:rPr>
      </w:pPr>
      <w:r>
        <w:rPr>
          <w:rFonts w:hint="eastAsia" w:ascii="仿宋" w:hAnsi="仿宋" w:eastAsia="仿宋" w:cs="仿宋_GB2312"/>
          <w:b/>
          <w:bCs/>
          <w:sz w:val="28"/>
          <w:szCs w:val="28"/>
        </w:rPr>
        <w:t>目      录</w:t>
      </w:r>
      <w:r>
        <w:rPr>
          <w:rFonts w:hint="eastAsia" w:ascii="仿宋" w:hAnsi="仿宋" w:eastAsia="仿宋" w:cs="仿宋_GB2312"/>
          <w:b/>
          <w:bCs/>
          <w:caps/>
          <w:sz w:val="28"/>
          <w:szCs w:val="28"/>
        </w:rPr>
        <w:br w:type="textWrapping"/>
      </w:r>
    </w:p>
    <w:p>
      <w:pPr>
        <w:pStyle w:val="13"/>
        <w:tabs>
          <w:tab w:val="right" w:leader="dot" w:pos="9174"/>
        </w:tabs>
        <w:spacing w:line="360" w:lineRule="auto"/>
        <w:rPr>
          <w:rFonts w:ascii="仿宋" w:hAnsi="仿宋" w:eastAsia="仿宋" w:cs="仿宋_GB2312"/>
          <w:sz w:val="28"/>
          <w:szCs w:val="28"/>
        </w:rPr>
      </w:pPr>
      <w:r>
        <w:rPr>
          <w:rFonts w:hint="eastAsia" w:ascii="仿宋" w:hAnsi="仿宋" w:eastAsia="仿宋" w:cs="仿宋_GB2312"/>
          <w:sz w:val="28"/>
          <w:szCs w:val="28"/>
        </w:rPr>
        <w:t>第一部分  报价邀请函</w:t>
      </w:r>
    </w:p>
    <w:p>
      <w:pPr>
        <w:rPr>
          <w:rFonts w:ascii="仿宋" w:hAnsi="仿宋" w:eastAsia="仿宋" w:cs="仿宋_GB2312"/>
          <w:sz w:val="28"/>
          <w:szCs w:val="28"/>
        </w:rPr>
      </w:pPr>
      <w:r>
        <w:rPr>
          <w:rFonts w:hint="eastAsia" w:ascii="仿宋" w:hAnsi="仿宋" w:eastAsia="仿宋" w:cs="仿宋_GB2312"/>
          <w:sz w:val="28"/>
          <w:szCs w:val="28"/>
        </w:rPr>
        <w:t>第二部分  项目内容</w:t>
      </w:r>
    </w:p>
    <w:p>
      <w:pPr>
        <w:rPr>
          <w:rFonts w:ascii="仿宋" w:hAnsi="仿宋" w:eastAsia="仿宋" w:cs="仿宋_GB2312"/>
          <w:sz w:val="28"/>
          <w:szCs w:val="28"/>
        </w:rPr>
      </w:pPr>
      <w:r>
        <w:rPr>
          <w:rFonts w:hint="eastAsia" w:ascii="仿宋" w:hAnsi="仿宋" w:eastAsia="仿宋" w:cs="仿宋_GB2312"/>
          <w:sz w:val="28"/>
          <w:szCs w:val="28"/>
        </w:rPr>
        <w:t>第三部分  报价须知</w:t>
      </w:r>
    </w:p>
    <w:p>
      <w:pPr>
        <w:rPr>
          <w:rFonts w:ascii="仿宋" w:hAnsi="仿宋" w:eastAsia="仿宋" w:cs="仿宋_GB2312"/>
          <w:sz w:val="28"/>
          <w:szCs w:val="28"/>
        </w:rPr>
      </w:pPr>
      <w:r>
        <w:rPr>
          <w:rFonts w:hint="eastAsia" w:ascii="仿宋" w:hAnsi="仿宋" w:eastAsia="仿宋" w:cs="仿宋_GB2312"/>
          <w:sz w:val="28"/>
          <w:szCs w:val="28"/>
        </w:rPr>
        <w:t>第四部分  合同书格式</w:t>
      </w:r>
    </w:p>
    <w:p>
      <w:pPr>
        <w:rPr>
          <w:rFonts w:ascii="仿宋" w:hAnsi="仿宋" w:eastAsia="仿宋" w:cs="仿宋_GB2312"/>
          <w:sz w:val="28"/>
          <w:szCs w:val="28"/>
        </w:rPr>
      </w:pPr>
      <w:r>
        <w:rPr>
          <w:rFonts w:hint="eastAsia" w:ascii="仿宋" w:hAnsi="仿宋" w:eastAsia="仿宋" w:cs="仿宋_GB2312"/>
          <w:sz w:val="28"/>
          <w:szCs w:val="28"/>
        </w:rPr>
        <w:t>第五部分  响应文件格式</w:t>
      </w:r>
    </w:p>
    <w:p>
      <w:pPr>
        <w:rPr>
          <w:rFonts w:ascii="仿宋" w:hAnsi="仿宋" w:eastAsia="仿宋" w:cs="仿宋_GB2312"/>
          <w:sz w:val="28"/>
          <w:szCs w:val="28"/>
        </w:rPr>
      </w:pPr>
    </w:p>
    <w:p>
      <w:pPr>
        <w:ind w:firstLine="548" w:firstLineChars="196"/>
        <w:rPr>
          <w:rFonts w:ascii="仿宋" w:hAnsi="仿宋" w:eastAsia="仿宋" w:cs="仿宋_GB2312"/>
          <w:sz w:val="28"/>
          <w:szCs w:val="28"/>
        </w:rPr>
      </w:pPr>
    </w:p>
    <w:p>
      <w:pPr>
        <w:ind w:firstLine="548" w:firstLineChars="196"/>
        <w:rPr>
          <w:rFonts w:ascii="仿宋" w:hAnsi="仿宋" w:eastAsia="仿宋" w:cs="仿宋_GB2312"/>
          <w:sz w:val="28"/>
          <w:szCs w:val="28"/>
        </w:rPr>
      </w:pPr>
    </w:p>
    <w:p>
      <w:pPr>
        <w:ind w:firstLine="548" w:firstLineChars="196"/>
        <w:rPr>
          <w:rFonts w:ascii="仿宋" w:hAnsi="仿宋" w:eastAsia="仿宋" w:cs="仿宋_GB2312"/>
          <w:sz w:val="28"/>
          <w:szCs w:val="28"/>
        </w:rPr>
      </w:pPr>
    </w:p>
    <w:p>
      <w:pPr>
        <w:ind w:firstLine="548" w:firstLineChars="196"/>
        <w:rPr>
          <w:rFonts w:ascii="仿宋" w:hAnsi="仿宋" w:eastAsia="仿宋" w:cs="仿宋_GB2312"/>
          <w:sz w:val="28"/>
          <w:szCs w:val="28"/>
        </w:rPr>
      </w:pPr>
    </w:p>
    <w:p>
      <w:pPr>
        <w:ind w:firstLine="548" w:firstLineChars="196"/>
        <w:rPr>
          <w:rFonts w:ascii="仿宋" w:hAnsi="仿宋" w:eastAsia="仿宋" w:cs="仿宋_GB2312"/>
          <w:sz w:val="28"/>
          <w:szCs w:val="28"/>
        </w:rPr>
      </w:pPr>
    </w:p>
    <w:p>
      <w:pPr>
        <w:ind w:firstLine="548" w:firstLineChars="196"/>
        <w:rPr>
          <w:rFonts w:ascii="仿宋" w:hAnsi="仿宋" w:eastAsia="仿宋" w:cs="仿宋_GB2312"/>
          <w:sz w:val="28"/>
          <w:szCs w:val="28"/>
        </w:rPr>
      </w:pPr>
    </w:p>
    <w:p>
      <w:pPr>
        <w:ind w:firstLine="548" w:firstLineChars="196"/>
        <w:rPr>
          <w:rFonts w:ascii="仿宋" w:hAnsi="仿宋" w:eastAsia="仿宋" w:cs="仿宋_GB2312"/>
          <w:sz w:val="28"/>
          <w:szCs w:val="28"/>
        </w:rPr>
      </w:pPr>
    </w:p>
    <w:p>
      <w:pPr>
        <w:ind w:firstLine="548" w:firstLineChars="196"/>
        <w:rPr>
          <w:rFonts w:ascii="仿宋" w:hAnsi="仿宋" w:eastAsia="仿宋" w:cs="仿宋_GB2312"/>
          <w:sz w:val="28"/>
          <w:szCs w:val="28"/>
        </w:rPr>
      </w:pPr>
    </w:p>
    <w:p>
      <w:pPr>
        <w:ind w:firstLine="548" w:firstLineChars="196"/>
        <w:rPr>
          <w:rFonts w:ascii="仿宋" w:hAnsi="仿宋" w:eastAsia="仿宋" w:cs="仿宋_GB2312"/>
          <w:b/>
          <w:sz w:val="28"/>
          <w:szCs w:val="28"/>
        </w:rPr>
      </w:pPr>
    </w:p>
    <w:p>
      <w:pPr>
        <w:autoSpaceDE w:val="0"/>
        <w:autoSpaceDN w:val="0"/>
        <w:adjustRightInd w:val="0"/>
        <w:snapToGrid w:val="0"/>
        <w:spacing w:line="300" w:lineRule="auto"/>
        <w:ind w:right="32"/>
        <w:rPr>
          <w:rFonts w:ascii="仿宋" w:hAnsi="仿宋" w:eastAsia="仿宋" w:cs="仿宋_GB2312"/>
          <w:kern w:val="0"/>
          <w:sz w:val="28"/>
          <w:szCs w:val="28"/>
        </w:rPr>
      </w:pPr>
    </w:p>
    <w:p>
      <w:pPr>
        <w:rPr>
          <w:rFonts w:ascii="仿宋" w:hAnsi="仿宋" w:eastAsia="仿宋" w:cs="仿宋_GB2312"/>
          <w:b/>
          <w:sz w:val="28"/>
          <w:szCs w:val="28"/>
        </w:rPr>
      </w:pPr>
    </w:p>
    <w:p>
      <w:pPr>
        <w:rPr>
          <w:rFonts w:ascii="仿宋" w:hAnsi="仿宋" w:eastAsia="仿宋" w:cs="仿宋_GB2312"/>
          <w:b/>
          <w:sz w:val="28"/>
          <w:szCs w:val="28"/>
        </w:rPr>
      </w:pPr>
    </w:p>
    <w:p>
      <w:pPr>
        <w:rPr>
          <w:rFonts w:ascii="仿宋" w:hAnsi="仿宋" w:eastAsia="仿宋" w:cs="仿宋_GB2312"/>
          <w:b/>
          <w:sz w:val="28"/>
          <w:szCs w:val="28"/>
        </w:rPr>
      </w:pPr>
    </w:p>
    <w:p>
      <w:pPr>
        <w:rPr>
          <w:rFonts w:ascii="仿宋" w:hAnsi="仿宋" w:eastAsia="仿宋" w:cs="仿宋_GB2312"/>
          <w:b/>
          <w:sz w:val="28"/>
          <w:szCs w:val="28"/>
        </w:rPr>
      </w:pPr>
    </w:p>
    <w:p>
      <w:pPr>
        <w:rPr>
          <w:rFonts w:ascii="仿宋" w:hAnsi="仿宋" w:eastAsia="仿宋" w:cs="仿宋_GB2312"/>
          <w:b/>
          <w:sz w:val="28"/>
          <w:szCs w:val="28"/>
        </w:rPr>
      </w:pPr>
    </w:p>
    <w:p>
      <w:pPr>
        <w:jc w:val="center"/>
        <w:rPr>
          <w:rFonts w:ascii="仿宋" w:hAnsi="仿宋" w:eastAsia="仿宋" w:cs="仿宋_GB2312"/>
          <w:b/>
          <w:kern w:val="0"/>
          <w:sz w:val="28"/>
          <w:szCs w:val="28"/>
        </w:rPr>
      </w:pPr>
      <w:r>
        <w:rPr>
          <w:rFonts w:hint="eastAsia" w:ascii="仿宋" w:hAnsi="仿宋" w:eastAsia="仿宋" w:cs="仿宋_GB2312"/>
          <w:b/>
          <w:kern w:val="0"/>
          <w:sz w:val="28"/>
          <w:szCs w:val="28"/>
        </w:rPr>
        <w:t>第一部分 报价邀请函</w:t>
      </w:r>
    </w:p>
    <w:p>
      <w:pPr>
        <w:rPr>
          <w:rFonts w:ascii="仿宋" w:hAnsi="仿宋" w:eastAsia="仿宋" w:cs="仿宋_GB2312"/>
          <w:kern w:val="0"/>
          <w:sz w:val="28"/>
          <w:szCs w:val="28"/>
        </w:rPr>
      </w:pPr>
      <w:r>
        <w:rPr>
          <w:rFonts w:hint="eastAsia" w:ascii="仿宋" w:hAnsi="仿宋" w:eastAsia="仿宋" w:cs="仿宋_GB2312"/>
          <w:kern w:val="0"/>
          <w:sz w:val="28"/>
          <w:szCs w:val="28"/>
        </w:rPr>
        <w:t>各报价单位:</w:t>
      </w:r>
    </w:p>
    <w:p>
      <w:pPr>
        <w:spacing w:line="500" w:lineRule="exact"/>
        <w:ind w:left="1546" w:hanging="1540" w:hangingChars="550"/>
        <w:jc w:val="left"/>
        <w:rPr>
          <w:rFonts w:hint="default" w:ascii="仿宋" w:hAnsi="仿宋" w:eastAsia="仿宋" w:cs="仿宋_GB2312"/>
          <w:b/>
          <w:bCs/>
          <w:sz w:val="28"/>
          <w:szCs w:val="28"/>
          <w:u w:val="single"/>
          <w:lang w:val="en-US" w:eastAsia="zh-CN"/>
        </w:rPr>
      </w:pPr>
      <w:r>
        <w:rPr>
          <w:rFonts w:hint="eastAsia" w:ascii="仿宋" w:hAnsi="仿宋" w:eastAsia="仿宋" w:cs="仿宋_GB2312"/>
          <w:sz w:val="28"/>
          <w:szCs w:val="28"/>
        </w:rPr>
        <w:t>现我公司对</w:t>
      </w:r>
      <w:r>
        <w:rPr>
          <w:rFonts w:hint="eastAsia" w:ascii="仿宋" w:hAnsi="仿宋" w:eastAsia="仿宋" w:cs="仿宋_GB2312"/>
          <w:b/>
          <w:bCs/>
          <w:sz w:val="28"/>
          <w:szCs w:val="28"/>
          <w:u w:val="single"/>
          <w:lang w:val="en-US" w:eastAsia="zh-CN"/>
        </w:rPr>
        <w:t>大坦沙分公司</w:t>
      </w:r>
      <w:r>
        <w:rPr>
          <w:rFonts w:hint="eastAsia" w:ascii="仿宋" w:hAnsi="仿宋" w:eastAsia="仿宋" w:cs="仿宋_GB2312"/>
          <w:b/>
          <w:bCs/>
          <w:sz w:val="28"/>
          <w:szCs w:val="28"/>
          <w:u w:val="single"/>
        </w:rPr>
        <w:t>2021年3月滤池</w:t>
      </w:r>
      <w:r>
        <w:rPr>
          <w:rFonts w:hint="eastAsia" w:ascii="仿宋" w:hAnsi="仿宋" w:eastAsia="仿宋" w:cs="仿宋_GB2312"/>
          <w:b/>
          <w:bCs/>
          <w:sz w:val="28"/>
          <w:szCs w:val="28"/>
          <w:u w:val="single"/>
          <w:lang w:val="en-US" w:eastAsia="zh-CN"/>
        </w:rPr>
        <w:t>自控仪表及在线设备配件采购</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进行询价，</w:t>
      </w:r>
      <w:r>
        <w:rPr>
          <w:rFonts w:hint="eastAsia" w:ascii="仿宋" w:hAnsi="仿宋" w:eastAsia="仿宋" w:cs="仿宋_GB2312"/>
          <w:sz w:val="28"/>
          <w:szCs w:val="28"/>
          <w:lang w:val="zh-CN"/>
        </w:rPr>
        <w:t>欢迎符合资格条件</w:t>
      </w:r>
      <w:r>
        <w:rPr>
          <w:rFonts w:hint="eastAsia" w:ascii="仿宋" w:hAnsi="仿宋" w:eastAsia="仿宋" w:cs="仿宋_GB2312"/>
          <w:sz w:val="28"/>
          <w:szCs w:val="28"/>
        </w:rPr>
        <w:t>的报价单位参加。</w:t>
      </w:r>
    </w:p>
    <w:p>
      <w:pPr>
        <w:autoSpaceDE w:val="0"/>
        <w:autoSpaceDN w:val="0"/>
        <w:ind w:firstLine="560" w:firstLineChars="200"/>
        <w:rPr>
          <w:rFonts w:ascii="仿宋" w:hAnsi="仿宋" w:eastAsia="仿宋" w:cs="仿宋_GB2312"/>
          <w:sz w:val="28"/>
          <w:szCs w:val="28"/>
          <w:u w:val="single"/>
          <w:lang w:val="zh-CN"/>
        </w:rPr>
      </w:pPr>
      <w:r>
        <w:rPr>
          <w:rFonts w:hint="eastAsia" w:ascii="仿宋" w:hAnsi="仿宋" w:eastAsia="仿宋" w:cs="仿宋_GB2312"/>
          <w:sz w:val="28"/>
          <w:szCs w:val="28"/>
          <w:lang w:val="zh-CN"/>
        </w:rPr>
        <w:t>一、资金计划：</w:t>
      </w:r>
      <w:r>
        <w:rPr>
          <w:rFonts w:hint="eastAsia" w:ascii="仿宋" w:hAnsi="仿宋" w:eastAsia="仿宋" w:cs="仿宋_GB2312"/>
          <w:sz w:val="28"/>
          <w:szCs w:val="28"/>
          <w:u w:val="single"/>
        </w:rPr>
        <w:t xml:space="preserve">  自筹资金 </w:t>
      </w:r>
      <w:r>
        <w:rPr>
          <w:rFonts w:hint="eastAsia" w:ascii="仿宋" w:hAnsi="仿宋" w:eastAsia="仿宋" w:cs="仿宋_GB2312"/>
          <w:sz w:val="28"/>
          <w:szCs w:val="28"/>
          <w:u w:val="single"/>
          <w:lang w:val="zh-CN"/>
        </w:rPr>
        <w:t xml:space="preserve"> </w:t>
      </w:r>
    </w:p>
    <w:p>
      <w:pPr>
        <w:autoSpaceDE w:val="0"/>
        <w:autoSpaceDN w:val="0"/>
        <w:ind w:firstLine="560" w:firstLineChars="200"/>
        <w:rPr>
          <w:rFonts w:hint="default" w:ascii="仿宋" w:hAnsi="仿宋" w:eastAsia="仿宋" w:cs="仿宋_GB2312"/>
          <w:sz w:val="28"/>
          <w:szCs w:val="28"/>
          <w:u w:val="single"/>
          <w:lang w:val="en-US" w:eastAsia="zh-CN"/>
        </w:rPr>
      </w:pPr>
      <w:r>
        <w:rPr>
          <w:rFonts w:hint="eastAsia" w:ascii="仿宋" w:hAnsi="仿宋" w:eastAsia="仿宋" w:cs="仿宋_GB2312"/>
          <w:sz w:val="28"/>
          <w:szCs w:val="28"/>
        </w:rPr>
        <w:t>二</w:t>
      </w:r>
      <w:r>
        <w:rPr>
          <w:rFonts w:hint="eastAsia" w:ascii="仿宋" w:hAnsi="仿宋" w:eastAsia="仿宋" w:cs="仿宋_GB2312"/>
          <w:sz w:val="28"/>
          <w:szCs w:val="28"/>
          <w:lang w:val="zh-CN"/>
        </w:rPr>
        <w:t xml:space="preserve">、项目编号： </w:t>
      </w:r>
      <w:r>
        <w:rPr>
          <w:rFonts w:hint="eastAsia" w:ascii="仿宋" w:hAnsi="仿宋" w:eastAsia="仿宋" w:cs="仿宋_GB2312"/>
          <w:sz w:val="28"/>
          <w:szCs w:val="28"/>
          <w:u w:val="single"/>
          <w:lang w:val="en-US" w:eastAsia="zh-CN"/>
        </w:rPr>
        <w:t>XJDTS-20210722-01</w:t>
      </w:r>
    </w:p>
    <w:p>
      <w:pPr>
        <w:autoSpaceDE w:val="0"/>
        <w:autoSpaceDN w:val="0"/>
        <w:ind w:firstLine="560" w:firstLineChars="200"/>
        <w:rPr>
          <w:rFonts w:hint="eastAsia" w:ascii="仿宋" w:hAnsi="仿宋" w:eastAsia="仿宋" w:cs="仿宋_GB2312"/>
          <w:b/>
          <w:bCs/>
          <w:sz w:val="28"/>
          <w:szCs w:val="28"/>
          <w:u w:val="single"/>
          <w:lang w:val="en-US" w:eastAsia="zh-CN"/>
        </w:rPr>
      </w:pPr>
      <w:r>
        <w:rPr>
          <w:rFonts w:hint="eastAsia" w:ascii="仿宋" w:hAnsi="仿宋" w:eastAsia="仿宋" w:cs="仿宋_GB2312"/>
          <w:sz w:val="28"/>
          <w:szCs w:val="28"/>
          <w:lang w:val="zh-CN"/>
        </w:rPr>
        <w:t>三</w:t>
      </w:r>
      <w:r>
        <w:rPr>
          <w:rFonts w:hint="eastAsia" w:ascii="仿宋" w:hAnsi="仿宋" w:eastAsia="仿宋" w:cs="仿宋_GB2312"/>
          <w:sz w:val="28"/>
          <w:szCs w:val="28"/>
        </w:rPr>
        <w:t>、项目名称：</w:t>
      </w:r>
      <w:r>
        <w:rPr>
          <w:rFonts w:hint="eastAsia" w:ascii="仿宋" w:hAnsi="仿宋" w:eastAsia="仿宋" w:cs="仿宋_GB2312"/>
          <w:b/>
          <w:bCs/>
          <w:sz w:val="28"/>
          <w:szCs w:val="28"/>
          <w:u w:val="single"/>
          <w:lang w:val="en-US" w:eastAsia="zh-CN"/>
        </w:rPr>
        <w:t>大坦沙分公司</w:t>
      </w:r>
      <w:r>
        <w:rPr>
          <w:rFonts w:hint="eastAsia" w:ascii="仿宋" w:hAnsi="仿宋" w:eastAsia="仿宋" w:cs="仿宋_GB2312"/>
          <w:b/>
          <w:bCs/>
          <w:sz w:val="28"/>
          <w:szCs w:val="28"/>
          <w:u w:val="single"/>
        </w:rPr>
        <w:t>2021年3月滤池</w:t>
      </w:r>
      <w:r>
        <w:rPr>
          <w:rFonts w:hint="eastAsia" w:ascii="仿宋" w:hAnsi="仿宋" w:eastAsia="仿宋" w:cs="仿宋_GB2312"/>
          <w:b/>
          <w:bCs/>
          <w:sz w:val="28"/>
          <w:szCs w:val="28"/>
          <w:u w:val="single"/>
          <w:lang w:val="en-US" w:eastAsia="zh-CN"/>
        </w:rPr>
        <w:t>自控仪表及在线设备配件采购</w:t>
      </w:r>
    </w:p>
    <w:p>
      <w:pPr>
        <w:autoSpaceDE w:val="0"/>
        <w:autoSpaceDN w:val="0"/>
        <w:ind w:firstLine="560" w:firstLineChars="200"/>
        <w:rPr>
          <w:rFonts w:ascii="仿宋" w:hAnsi="仿宋" w:eastAsia="仿宋" w:cs="仿宋_GB2312"/>
          <w:sz w:val="28"/>
          <w:szCs w:val="28"/>
          <w:u w:val="single"/>
        </w:rPr>
      </w:pPr>
      <w:r>
        <w:rPr>
          <w:rFonts w:hint="eastAsia" w:ascii="仿宋" w:hAnsi="仿宋" w:eastAsia="仿宋" w:cs="仿宋_GB2312"/>
          <w:sz w:val="28"/>
          <w:szCs w:val="28"/>
          <w:lang w:val="zh-CN"/>
        </w:rPr>
        <w:t>四、最高限价：</w:t>
      </w:r>
      <w:r>
        <w:rPr>
          <w:rFonts w:hint="eastAsia" w:ascii="仿宋" w:hAnsi="仿宋" w:cs="仿宋_GB2312"/>
          <w:sz w:val="28"/>
          <w:szCs w:val="28"/>
          <w:u w:val="single"/>
        </w:rPr>
        <w:t xml:space="preserve"> </w:t>
      </w:r>
      <w:r>
        <w:rPr>
          <w:rFonts w:hint="eastAsia" w:ascii="仿宋" w:hAnsi="仿宋" w:cs="仿宋_GB2312"/>
          <w:sz w:val="28"/>
          <w:szCs w:val="28"/>
          <w:u w:val="single"/>
          <w:lang w:val="en-US" w:eastAsia="zh-CN"/>
        </w:rPr>
        <w:t>26.1171</w:t>
      </w:r>
      <w:r>
        <w:rPr>
          <w:rFonts w:hint="eastAsia" w:ascii="仿宋" w:hAnsi="仿宋" w:cs="仿宋_GB2312"/>
          <w:sz w:val="28"/>
          <w:szCs w:val="28"/>
          <w:u w:val="single"/>
        </w:rPr>
        <w:t>万元（人民币）</w:t>
      </w:r>
    </w:p>
    <w:p>
      <w:pPr>
        <w:autoSpaceDE w:val="0"/>
        <w:autoSpaceDN w:val="0"/>
        <w:ind w:firstLine="560" w:firstLineChars="200"/>
        <w:rPr>
          <w:rFonts w:hint="eastAsia" w:ascii="仿宋" w:hAnsi="仿宋" w:eastAsia="仿宋" w:cs="仿宋_GB2312"/>
          <w:sz w:val="28"/>
          <w:szCs w:val="28"/>
        </w:rPr>
      </w:pPr>
      <w:r>
        <w:rPr>
          <w:rFonts w:hint="eastAsia" w:ascii="仿宋" w:hAnsi="仿宋" w:eastAsia="仿宋" w:cs="仿宋_GB2312"/>
          <w:sz w:val="28"/>
          <w:szCs w:val="28"/>
        </w:rPr>
        <w:t>五</w:t>
      </w:r>
      <w:r>
        <w:rPr>
          <w:rFonts w:hint="eastAsia" w:ascii="仿宋" w:hAnsi="仿宋" w:eastAsia="仿宋" w:cs="仿宋_GB2312"/>
          <w:sz w:val="28"/>
          <w:szCs w:val="28"/>
          <w:lang w:val="zh-CN"/>
        </w:rPr>
        <w:t>、</w:t>
      </w:r>
      <w:r>
        <w:rPr>
          <w:rFonts w:hint="eastAsia" w:ascii="仿宋" w:hAnsi="仿宋" w:eastAsia="仿宋" w:cs="仿宋_GB2312"/>
          <w:sz w:val="28"/>
          <w:szCs w:val="28"/>
        </w:rPr>
        <w:t>项目内容及需求：</w:t>
      </w:r>
    </w:p>
    <w:p>
      <w:pPr>
        <w:autoSpaceDE w:val="0"/>
        <w:autoSpaceDN w:val="0"/>
        <w:ind w:firstLine="560" w:firstLineChars="200"/>
        <w:rPr>
          <w:rFonts w:hint="default" w:ascii="仿宋" w:hAnsi="仿宋" w:eastAsia="仿宋" w:cs="仿宋_GB2312"/>
          <w:sz w:val="28"/>
          <w:szCs w:val="28"/>
          <w:lang w:val="en-US" w:eastAsia="zh-CN"/>
        </w:rPr>
      </w:pPr>
      <w:r>
        <w:rPr>
          <w:rFonts w:hint="eastAsia" w:ascii="仿宋" w:hAnsi="仿宋" w:eastAsia="仿宋" w:cs="仿宋_GB2312"/>
          <w:sz w:val="28"/>
          <w:szCs w:val="28"/>
          <w:lang w:val="en-US" w:eastAsia="zh-CN"/>
        </w:rPr>
        <w:t>具体采购数量如下：</w:t>
      </w:r>
    </w:p>
    <w:tbl>
      <w:tblPr>
        <w:tblStyle w:val="15"/>
        <w:tblW w:w="919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1560"/>
        <w:gridCol w:w="1560"/>
        <w:gridCol w:w="3728"/>
        <w:gridCol w:w="1350"/>
        <w:gridCol w:w="9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70" w:hRule="atLeast"/>
        </w:trPr>
        <w:tc>
          <w:tcPr>
            <w:tcW w:w="156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设备名称</w:t>
            </w:r>
          </w:p>
        </w:tc>
        <w:tc>
          <w:tcPr>
            <w:tcW w:w="156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配件名称</w:t>
            </w:r>
          </w:p>
        </w:tc>
        <w:tc>
          <w:tcPr>
            <w:tcW w:w="372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r>
              <w:rPr>
                <w:rFonts w:hint="eastAsia" w:ascii="宋体" w:hAnsi="宋体"/>
                <w:sz w:val="24"/>
                <w:szCs w:val="24"/>
                <w:vertAlign w:val="baseline"/>
                <w:lang w:val="en-US" w:eastAsia="zh-CN"/>
              </w:rPr>
              <w:t>品牌及</w:t>
            </w:r>
            <w:r>
              <w:rPr>
                <w:rFonts w:hint="eastAsia" w:ascii="宋体" w:hAnsi="宋体" w:eastAsia="宋体"/>
                <w:sz w:val="24"/>
                <w:szCs w:val="24"/>
                <w:vertAlign w:val="baseline"/>
                <w:lang w:val="en-US" w:eastAsia="zh-CN"/>
              </w:rPr>
              <w:t>型号</w:t>
            </w:r>
          </w:p>
        </w:tc>
        <w:tc>
          <w:tcPr>
            <w:tcW w:w="135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材质</w:t>
            </w:r>
          </w:p>
        </w:tc>
        <w:tc>
          <w:tcPr>
            <w:tcW w:w="99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560" w:type="dxa"/>
            <w:vMerge w:val="restar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仪表配件</w:t>
            </w:r>
          </w:p>
        </w:tc>
        <w:tc>
          <w:tcPr>
            <w:tcW w:w="156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触摸屏</w:t>
            </w:r>
          </w:p>
        </w:tc>
        <w:tc>
          <w:tcPr>
            <w:tcW w:w="372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AB PANELVIEW PLUS 7</w:t>
            </w:r>
          </w:p>
        </w:tc>
        <w:tc>
          <w:tcPr>
            <w:tcW w:w="135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99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1个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70" w:hRule="atLeast"/>
        </w:trPr>
        <w:tc>
          <w:tcPr>
            <w:tcW w:w="156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156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光纤交换机</w:t>
            </w:r>
          </w:p>
        </w:tc>
        <w:tc>
          <w:tcPr>
            <w:tcW w:w="372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KYLAND Opal20-2S16T-SC40-LV-LV</w:t>
            </w:r>
          </w:p>
        </w:tc>
        <w:tc>
          <w:tcPr>
            <w:tcW w:w="135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99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1个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56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156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24V直流变压器</w:t>
            </w:r>
          </w:p>
        </w:tc>
        <w:tc>
          <w:tcPr>
            <w:tcW w:w="372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MW NDR-480-24</w:t>
            </w:r>
          </w:p>
        </w:tc>
        <w:tc>
          <w:tcPr>
            <w:tcW w:w="135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99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1个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56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156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24V直流变压器</w:t>
            </w:r>
          </w:p>
        </w:tc>
        <w:tc>
          <w:tcPr>
            <w:tcW w:w="372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MW NDR-240-24</w:t>
            </w:r>
          </w:p>
        </w:tc>
        <w:tc>
          <w:tcPr>
            <w:tcW w:w="135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99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1个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70" w:hRule="atLeast"/>
        </w:trPr>
        <w:tc>
          <w:tcPr>
            <w:tcW w:w="156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156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PLC模块</w:t>
            </w:r>
          </w:p>
        </w:tc>
        <w:tc>
          <w:tcPr>
            <w:tcW w:w="372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AB 1756-L71</w:t>
            </w:r>
          </w:p>
        </w:tc>
        <w:tc>
          <w:tcPr>
            <w:tcW w:w="135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99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2个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70" w:hRule="atLeast"/>
        </w:trPr>
        <w:tc>
          <w:tcPr>
            <w:tcW w:w="156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156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PLC模块</w:t>
            </w:r>
          </w:p>
        </w:tc>
        <w:tc>
          <w:tcPr>
            <w:tcW w:w="372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AB 1756-EN2TR</w:t>
            </w:r>
          </w:p>
        </w:tc>
        <w:tc>
          <w:tcPr>
            <w:tcW w:w="135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99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2个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56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156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PLC模块</w:t>
            </w:r>
          </w:p>
        </w:tc>
        <w:tc>
          <w:tcPr>
            <w:tcW w:w="372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AB 1756-RM2/A</w:t>
            </w:r>
          </w:p>
        </w:tc>
        <w:tc>
          <w:tcPr>
            <w:tcW w:w="135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99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2个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70" w:hRule="atLeast"/>
        </w:trPr>
        <w:tc>
          <w:tcPr>
            <w:tcW w:w="156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156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PLC模块</w:t>
            </w:r>
          </w:p>
        </w:tc>
        <w:tc>
          <w:tcPr>
            <w:tcW w:w="372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AB 1794-AENTR</w:t>
            </w:r>
          </w:p>
        </w:tc>
        <w:tc>
          <w:tcPr>
            <w:tcW w:w="135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99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2个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56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156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PLC模块</w:t>
            </w:r>
          </w:p>
        </w:tc>
        <w:tc>
          <w:tcPr>
            <w:tcW w:w="372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AB 1794-IB32</w:t>
            </w:r>
          </w:p>
        </w:tc>
        <w:tc>
          <w:tcPr>
            <w:tcW w:w="135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99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2个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56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156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PLC模块</w:t>
            </w:r>
          </w:p>
        </w:tc>
        <w:tc>
          <w:tcPr>
            <w:tcW w:w="372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AB 1794-OB32P</w:t>
            </w:r>
          </w:p>
        </w:tc>
        <w:tc>
          <w:tcPr>
            <w:tcW w:w="135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99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2个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70" w:hRule="atLeast"/>
        </w:trPr>
        <w:tc>
          <w:tcPr>
            <w:tcW w:w="156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156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PLC模块</w:t>
            </w:r>
          </w:p>
        </w:tc>
        <w:tc>
          <w:tcPr>
            <w:tcW w:w="372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AB 1794-OB16</w:t>
            </w:r>
          </w:p>
        </w:tc>
        <w:tc>
          <w:tcPr>
            <w:tcW w:w="135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99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2个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56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156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PLC模块</w:t>
            </w:r>
          </w:p>
        </w:tc>
        <w:tc>
          <w:tcPr>
            <w:tcW w:w="372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AB 1794-OE12</w:t>
            </w:r>
          </w:p>
        </w:tc>
        <w:tc>
          <w:tcPr>
            <w:tcW w:w="135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99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2个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56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156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PLC模块</w:t>
            </w:r>
          </w:p>
        </w:tc>
        <w:tc>
          <w:tcPr>
            <w:tcW w:w="372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AB 1794-OE4</w:t>
            </w:r>
          </w:p>
        </w:tc>
        <w:tc>
          <w:tcPr>
            <w:tcW w:w="135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99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2个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56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156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PLC模块</w:t>
            </w:r>
          </w:p>
        </w:tc>
        <w:tc>
          <w:tcPr>
            <w:tcW w:w="372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AB 1794-IB8</w:t>
            </w:r>
          </w:p>
        </w:tc>
        <w:tc>
          <w:tcPr>
            <w:tcW w:w="135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99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2个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56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156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PLC模块</w:t>
            </w:r>
          </w:p>
        </w:tc>
        <w:tc>
          <w:tcPr>
            <w:tcW w:w="372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AB 1794-IE12</w:t>
            </w:r>
          </w:p>
        </w:tc>
        <w:tc>
          <w:tcPr>
            <w:tcW w:w="135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99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2个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56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156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PLC模块</w:t>
            </w:r>
          </w:p>
        </w:tc>
        <w:tc>
          <w:tcPr>
            <w:tcW w:w="372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AB 1794-IE8</w:t>
            </w:r>
          </w:p>
        </w:tc>
        <w:tc>
          <w:tcPr>
            <w:tcW w:w="135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99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2个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70" w:hRule="atLeast"/>
        </w:trPr>
        <w:tc>
          <w:tcPr>
            <w:tcW w:w="156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156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信号隔离器</w:t>
            </w:r>
          </w:p>
        </w:tc>
        <w:tc>
          <w:tcPr>
            <w:tcW w:w="372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PHG—DE</w:t>
            </w:r>
          </w:p>
        </w:tc>
        <w:tc>
          <w:tcPr>
            <w:tcW w:w="135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99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1个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560" w:type="dxa"/>
            <w:vMerge w:val="restar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在线仪表备件</w:t>
            </w:r>
          </w:p>
        </w:tc>
        <w:tc>
          <w:tcPr>
            <w:tcW w:w="156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注射泵压头组件</w:t>
            </w:r>
          </w:p>
        </w:tc>
        <w:tc>
          <w:tcPr>
            <w:tcW w:w="3728" w:type="dxa"/>
            <w:vMerge w:val="restar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NPW-160，品牌DKK</w:t>
            </w:r>
          </w:p>
        </w:tc>
        <w:tc>
          <w:tcPr>
            <w:tcW w:w="135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99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5套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56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156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sz w:val="24"/>
                <w:szCs w:val="24"/>
                <w:vertAlign w:val="baseline"/>
                <w:lang w:val="en-US" w:eastAsia="zh-CN"/>
              </w:rPr>
            </w:pPr>
            <w:r>
              <w:rPr>
                <w:rFonts w:hint="default" w:ascii="宋体" w:hAnsi="宋体" w:eastAsia="宋体"/>
                <w:sz w:val="24"/>
                <w:szCs w:val="24"/>
                <w:vertAlign w:val="baseline"/>
                <w:lang w:val="en-US" w:eastAsia="zh-CN"/>
              </w:rPr>
              <w:t>注射器组件</w:t>
            </w:r>
          </w:p>
        </w:tc>
        <w:tc>
          <w:tcPr>
            <w:tcW w:w="3728"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135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99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5套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70" w:hRule="atLeast"/>
        </w:trPr>
        <w:tc>
          <w:tcPr>
            <w:tcW w:w="156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156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sz w:val="24"/>
                <w:szCs w:val="24"/>
                <w:vertAlign w:val="baseline"/>
                <w:lang w:val="en-US" w:eastAsia="zh-CN"/>
              </w:rPr>
            </w:pPr>
            <w:r>
              <w:rPr>
                <w:rFonts w:hint="default" w:ascii="宋体" w:hAnsi="宋体" w:eastAsia="宋体"/>
                <w:sz w:val="24"/>
                <w:szCs w:val="24"/>
                <w:vertAlign w:val="baseline"/>
                <w:lang w:val="en-US" w:eastAsia="zh-CN"/>
              </w:rPr>
              <w:t>活塞</w:t>
            </w:r>
          </w:p>
        </w:tc>
        <w:tc>
          <w:tcPr>
            <w:tcW w:w="3728"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135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99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5套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56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156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sz w:val="24"/>
                <w:szCs w:val="24"/>
                <w:vertAlign w:val="baseline"/>
                <w:lang w:val="en-US" w:eastAsia="zh-CN"/>
              </w:rPr>
            </w:pPr>
            <w:r>
              <w:rPr>
                <w:rFonts w:hint="default" w:ascii="宋体" w:hAnsi="宋体" w:eastAsia="宋体"/>
                <w:sz w:val="24"/>
                <w:szCs w:val="24"/>
                <w:vertAlign w:val="baseline"/>
                <w:lang w:val="en-US" w:eastAsia="zh-CN"/>
              </w:rPr>
              <w:t>泵管带接头</w:t>
            </w:r>
          </w:p>
        </w:tc>
        <w:tc>
          <w:tcPr>
            <w:tcW w:w="3728"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135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99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5套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56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156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sz w:val="24"/>
                <w:szCs w:val="24"/>
                <w:vertAlign w:val="baseline"/>
                <w:lang w:val="en-US" w:eastAsia="zh-CN"/>
              </w:rPr>
            </w:pPr>
            <w:r>
              <w:rPr>
                <w:rFonts w:hint="default" w:ascii="宋体" w:hAnsi="宋体" w:eastAsia="宋体"/>
                <w:sz w:val="24"/>
                <w:szCs w:val="24"/>
                <w:vertAlign w:val="baseline"/>
                <w:lang w:val="en-US" w:eastAsia="zh-CN"/>
              </w:rPr>
              <w:t>O型圈套件</w:t>
            </w:r>
          </w:p>
        </w:tc>
        <w:tc>
          <w:tcPr>
            <w:tcW w:w="3728"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135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99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5套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56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156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sz w:val="24"/>
                <w:szCs w:val="24"/>
                <w:vertAlign w:val="baseline"/>
                <w:lang w:val="en-US" w:eastAsia="zh-CN"/>
              </w:rPr>
            </w:pPr>
            <w:r>
              <w:rPr>
                <w:rFonts w:hint="default" w:ascii="宋体" w:hAnsi="宋体" w:eastAsia="宋体"/>
                <w:sz w:val="24"/>
                <w:szCs w:val="24"/>
                <w:vertAlign w:val="baseline"/>
                <w:lang w:val="en-US" w:eastAsia="zh-CN"/>
              </w:rPr>
              <w:t xml:space="preserve">PFA管 2×3 </w:t>
            </w:r>
          </w:p>
        </w:tc>
        <w:tc>
          <w:tcPr>
            <w:tcW w:w="3728"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135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99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5套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56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156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sz w:val="24"/>
                <w:szCs w:val="24"/>
                <w:vertAlign w:val="baseline"/>
                <w:lang w:val="en-US" w:eastAsia="zh-CN"/>
              </w:rPr>
            </w:pPr>
            <w:r>
              <w:rPr>
                <w:rFonts w:hint="default" w:ascii="宋体" w:hAnsi="宋体" w:eastAsia="宋体"/>
                <w:sz w:val="24"/>
                <w:szCs w:val="24"/>
                <w:vertAlign w:val="baseline"/>
                <w:lang w:val="en-US" w:eastAsia="zh-CN"/>
              </w:rPr>
              <w:t xml:space="preserve">套筒 φ3 </w:t>
            </w:r>
          </w:p>
        </w:tc>
        <w:tc>
          <w:tcPr>
            <w:tcW w:w="3728"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135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99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5套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56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156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sz w:val="24"/>
                <w:szCs w:val="24"/>
                <w:vertAlign w:val="baseline"/>
                <w:lang w:val="en-US" w:eastAsia="zh-CN"/>
              </w:rPr>
            </w:pPr>
            <w:r>
              <w:rPr>
                <w:rFonts w:hint="default" w:ascii="宋体" w:hAnsi="宋体" w:eastAsia="宋体"/>
                <w:sz w:val="24"/>
                <w:szCs w:val="24"/>
                <w:vertAlign w:val="baseline"/>
                <w:lang w:val="en-US" w:eastAsia="zh-CN"/>
              </w:rPr>
              <w:t xml:space="preserve">管 7×10 </w:t>
            </w:r>
          </w:p>
        </w:tc>
        <w:tc>
          <w:tcPr>
            <w:tcW w:w="3728"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135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99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5套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56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156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sz w:val="24"/>
                <w:szCs w:val="24"/>
                <w:vertAlign w:val="baseline"/>
                <w:lang w:val="en-US" w:eastAsia="zh-CN"/>
              </w:rPr>
            </w:pPr>
            <w:r>
              <w:rPr>
                <w:rFonts w:hint="default" w:ascii="宋体" w:hAnsi="宋体" w:eastAsia="宋体"/>
                <w:sz w:val="24"/>
                <w:szCs w:val="24"/>
                <w:vertAlign w:val="baseline"/>
                <w:lang w:val="en-US" w:eastAsia="zh-CN"/>
              </w:rPr>
              <w:t>润滑油</w:t>
            </w:r>
          </w:p>
        </w:tc>
        <w:tc>
          <w:tcPr>
            <w:tcW w:w="3728"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135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99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5套</w:t>
            </w:r>
          </w:p>
        </w:tc>
      </w:tr>
    </w:tbl>
    <w:p>
      <w:pPr>
        <w:ind w:firstLine="560" w:firstLineChars="200"/>
        <w:rPr>
          <w:rFonts w:hint="eastAsia"/>
          <w:color w:val="000000" w:themeColor="text1"/>
          <w:sz w:val="28"/>
          <w:szCs w:val="24"/>
          <w:lang w:val="en-US" w:eastAsia="zh-CN"/>
          <w14:textFill>
            <w14:solidFill>
              <w14:schemeClr w14:val="tx1"/>
            </w14:solidFill>
          </w14:textFill>
        </w:rPr>
      </w:pPr>
    </w:p>
    <w:p>
      <w:pPr>
        <w:spacing w:line="360" w:lineRule="auto"/>
        <w:ind w:firstLine="642"/>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配件为全新原装配件，货物与原设备配件功能、尺寸一致，满足互换性要求。</w:t>
      </w:r>
    </w:p>
    <w:p>
      <w:pPr>
        <w:ind w:firstLine="560" w:firstLineChars="200"/>
        <w:rPr>
          <w:rFonts w:hint="eastAsia" w:ascii="仿宋" w:hAnsi="仿宋" w:eastAsia="仿宋" w:cs="仿宋_GB2312"/>
          <w:sz w:val="28"/>
          <w:szCs w:val="28"/>
          <w:lang w:val="zh-CN"/>
        </w:rPr>
      </w:pPr>
    </w:p>
    <w:p>
      <w:pPr>
        <w:ind w:firstLine="560" w:firstLineChars="200"/>
        <w:rPr>
          <w:rFonts w:hint="eastAsia" w:ascii="仿宋" w:hAnsi="仿宋" w:eastAsia="仿宋" w:cs="仿宋_GB2312"/>
          <w:sz w:val="28"/>
          <w:szCs w:val="28"/>
          <w:lang w:val="zh-CN"/>
        </w:rPr>
      </w:pPr>
    </w:p>
    <w:p>
      <w:pPr>
        <w:ind w:firstLine="560" w:firstLineChars="200"/>
        <w:rPr>
          <w:rFonts w:ascii="仿宋" w:hAnsi="仿宋" w:eastAsia="仿宋" w:cs="仿宋_GB2312"/>
          <w:sz w:val="28"/>
          <w:szCs w:val="28"/>
        </w:rPr>
      </w:pPr>
      <w:r>
        <w:rPr>
          <w:rFonts w:hint="eastAsia" w:ascii="仿宋" w:hAnsi="仿宋" w:eastAsia="仿宋" w:cs="仿宋_GB2312"/>
          <w:sz w:val="28"/>
          <w:szCs w:val="28"/>
          <w:lang w:val="zh-CN"/>
        </w:rPr>
        <w:t>六</w:t>
      </w:r>
      <w:r>
        <w:rPr>
          <w:rFonts w:hint="eastAsia" w:ascii="仿宋" w:hAnsi="仿宋" w:eastAsia="仿宋" w:cs="仿宋_GB2312"/>
          <w:sz w:val="28"/>
          <w:szCs w:val="28"/>
        </w:rPr>
        <w:t>、报价单位资格要求：</w:t>
      </w:r>
    </w:p>
    <w:p>
      <w:pPr>
        <w:autoSpaceDE w:val="0"/>
        <w:autoSpaceDN w:val="0"/>
        <w:ind w:firstLine="560" w:firstLineChars="200"/>
        <w:rPr>
          <w:rFonts w:hint="eastAsia" w:ascii="仿宋_GB2312" w:hAnsi="仿宋_GB2312" w:eastAsia="仿宋_GB2312" w:cs="仿宋_GB2312"/>
          <w:color w:val="000000"/>
          <w:sz w:val="28"/>
          <w:szCs w:val="28"/>
          <w:u w:val="single"/>
          <w:lang w:val="en-US" w:eastAsia="zh-CN"/>
        </w:rPr>
      </w:pPr>
      <w:r>
        <w:rPr>
          <w:rFonts w:hint="eastAsia" w:ascii="仿宋_GB2312" w:hAnsi="仿宋_GB2312" w:eastAsia="仿宋_GB2312" w:cs="仿宋_GB2312"/>
          <w:color w:val="000000"/>
          <w:sz w:val="28"/>
          <w:szCs w:val="28"/>
          <w:u w:val="single"/>
          <w:lang w:val="en-US" w:eastAsia="zh-CN"/>
        </w:rPr>
        <w:t>1.报价单位须是在中华人民共和国境内注册的独立法人或其他组织，持有工商行政管理部门核发的营业执照，且能开具增值税发票。</w:t>
      </w:r>
    </w:p>
    <w:p>
      <w:pPr>
        <w:autoSpaceDE w:val="0"/>
        <w:autoSpaceDN w:val="0"/>
        <w:ind w:firstLine="560" w:firstLineChars="200"/>
        <w:rPr>
          <w:rFonts w:hint="eastAsia" w:ascii="仿宋_GB2312" w:hAnsi="仿宋_GB2312" w:eastAsia="仿宋_GB2312" w:cs="仿宋_GB2312"/>
          <w:color w:val="000000"/>
          <w:sz w:val="28"/>
          <w:szCs w:val="28"/>
          <w:u w:val="single"/>
          <w:lang w:val="en-US" w:eastAsia="zh-CN"/>
        </w:rPr>
      </w:pPr>
      <w:r>
        <w:rPr>
          <w:rFonts w:hint="eastAsia" w:ascii="仿宋_GB2312" w:hAnsi="仿宋_GB2312" w:eastAsia="仿宋_GB2312" w:cs="仿宋_GB2312"/>
          <w:color w:val="000000"/>
          <w:sz w:val="28"/>
          <w:szCs w:val="28"/>
          <w:u w:val="single"/>
          <w:lang w:val="en-US" w:eastAsia="zh-CN"/>
        </w:rPr>
        <w:t>2.报价单位需出具承诺函，承诺中选后提供报价设备为制造商全新原装产品（加盖单位公章）。</w:t>
      </w:r>
    </w:p>
    <w:p>
      <w:pPr>
        <w:autoSpaceDE w:val="0"/>
        <w:autoSpaceDN w:val="0"/>
        <w:ind w:firstLine="560" w:firstLineChars="200"/>
        <w:rPr>
          <w:rFonts w:hint="eastAsia" w:ascii="仿宋" w:hAnsi="仿宋" w:eastAsia="仿宋" w:cs="仿宋_GB2312"/>
          <w:sz w:val="28"/>
          <w:szCs w:val="28"/>
        </w:rPr>
      </w:pPr>
      <w:r>
        <w:rPr>
          <w:rFonts w:hint="eastAsia" w:ascii="仿宋_GB2312" w:hAnsi="仿宋_GB2312" w:eastAsia="仿宋_GB2312" w:cs="仿宋_GB2312"/>
          <w:color w:val="000000"/>
          <w:sz w:val="28"/>
          <w:szCs w:val="28"/>
          <w:u w:val="single"/>
          <w:lang w:val="en-US" w:eastAsia="zh-CN"/>
        </w:rPr>
        <w:t>3.销售业绩要求：2018年1月1日至今，最少具有一项询价备件之一的供货业绩（提供合同复印件证明，包括但不限于项目名称、金额及实施内容、合同双方签字盖章、签订日期，并加盖单位公章）。</w:t>
      </w:r>
    </w:p>
    <w:p>
      <w:pPr>
        <w:autoSpaceDE w:val="0"/>
        <w:autoSpaceDN w:val="0"/>
        <w:ind w:firstLine="560" w:firstLineChars="200"/>
        <w:rPr>
          <w:rFonts w:hint="eastAsia" w:ascii="仿宋" w:hAnsi="仿宋" w:eastAsia="仿宋" w:cs="仿宋_GB2312"/>
          <w:sz w:val="28"/>
          <w:szCs w:val="28"/>
          <w:lang w:val="en-US" w:eastAsia="zh-CN"/>
        </w:rPr>
      </w:pPr>
      <w:r>
        <w:rPr>
          <w:rFonts w:hint="eastAsia" w:ascii="仿宋" w:hAnsi="仿宋" w:eastAsia="仿宋" w:cs="仿宋_GB2312"/>
          <w:sz w:val="28"/>
          <w:szCs w:val="28"/>
        </w:rPr>
        <w:t>七</w:t>
      </w:r>
      <w:r>
        <w:rPr>
          <w:rFonts w:hint="eastAsia" w:ascii="仿宋" w:hAnsi="仿宋" w:eastAsia="仿宋" w:cs="仿宋_GB2312"/>
          <w:sz w:val="28"/>
          <w:szCs w:val="28"/>
          <w:lang w:val="zh-CN"/>
        </w:rPr>
        <w:t>、现场踏勘(答疑会)时间、地点：</w:t>
      </w:r>
      <w:r>
        <w:rPr>
          <w:rFonts w:hint="eastAsia" w:ascii="仿宋" w:hAnsi="仿宋" w:eastAsia="仿宋" w:cs="仿宋_GB2312"/>
          <w:sz w:val="28"/>
          <w:szCs w:val="28"/>
          <w:lang w:val="en-US" w:eastAsia="zh-CN"/>
        </w:rPr>
        <w:t>/</w:t>
      </w:r>
    </w:p>
    <w:p>
      <w:pPr>
        <w:autoSpaceDE w:val="0"/>
        <w:autoSpaceDN w:val="0"/>
        <w:ind w:firstLine="560" w:firstLineChars="200"/>
        <w:rPr>
          <w:rFonts w:ascii="仿宋" w:hAnsi="仿宋" w:eastAsia="仿宋" w:cs="仿宋_GB2312"/>
          <w:sz w:val="28"/>
          <w:szCs w:val="28"/>
          <w:lang w:val="zh-CN"/>
        </w:rPr>
      </w:pPr>
      <w:r>
        <w:rPr>
          <w:rFonts w:hint="eastAsia" w:ascii="仿宋" w:hAnsi="仿宋" w:eastAsia="仿宋" w:cs="仿宋_GB2312"/>
          <w:sz w:val="28"/>
          <w:szCs w:val="28"/>
          <w:lang w:val="zh-CN"/>
        </w:rPr>
        <w:t>1. 现场踏勘(答疑会)集合时间：/</w:t>
      </w:r>
    </w:p>
    <w:p>
      <w:pPr>
        <w:autoSpaceDE w:val="0"/>
        <w:autoSpaceDN w:val="0"/>
        <w:ind w:firstLine="560" w:firstLineChars="200"/>
        <w:rPr>
          <w:rFonts w:hint="eastAsia" w:ascii="仿宋" w:hAnsi="仿宋" w:eastAsia="仿宋" w:cs="仿宋_GB2312"/>
          <w:sz w:val="28"/>
          <w:szCs w:val="28"/>
        </w:rPr>
      </w:pPr>
      <w:r>
        <w:rPr>
          <w:rFonts w:hint="eastAsia" w:ascii="仿宋" w:hAnsi="仿宋" w:eastAsia="仿宋" w:cs="仿宋_GB2312"/>
          <w:sz w:val="28"/>
          <w:szCs w:val="28"/>
          <w:lang w:val="zh-CN"/>
        </w:rPr>
        <w:t>2. 现场踏勘(答疑会)集合地点：/</w:t>
      </w:r>
    </w:p>
    <w:p>
      <w:pPr>
        <w:ind w:firstLine="588" w:firstLineChars="210"/>
        <w:rPr>
          <w:rFonts w:ascii="仿宋" w:hAnsi="仿宋" w:eastAsia="仿宋" w:cs="仿宋_GB2312"/>
          <w:sz w:val="28"/>
          <w:szCs w:val="28"/>
        </w:rPr>
      </w:pPr>
      <w:r>
        <w:rPr>
          <w:rFonts w:hint="eastAsia" w:ascii="仿宋" w:hAnsi="仿宋" w:eastAsia="仿宋" w:cs="仿宋_GB2312"/>
          <w:sz w:val="28"/>
          <w:szCs w:val="28"/>
        </w:rPr>
        <w:t>八、</w:t>
      </w:r>
      <w:r>
        <w:rPr>
          <w:rFonts w:hint="eastAsia" w:ascii="仿宋_GB2312" w:hAnsi="仿宋_GB2312" w:eastAsia="仿宋_GB2312" w:cs="仿宋_GB2312"/>
          <w:color w:val="000000"/>
          <w:sz w:val="28"/>
          <w:szCs w:val="28"/>
        </w:rPr>
        <w:t>询价文件的获取：在</w:t>
      </w:r>
      <w:r>
        <w:rPr>
          <w:rFonts w:hint="eastAsia" w:ascii="仿宋_GB2312" w:hAnsi="仿宋_GB2312" w:eastAsia="仿宋_GB2312" w:cs="仿宋_GB2312"/>
          <w:color w:val="000000"/>
          <w:sz w:val="28"/>
          <w:szCs w:val="28"/>
          <w:lang w:val="en-US" w:eastAsia="zh-CN"/>
        </w:rPr>
        <w:t>2021</w:t>
      </w:r>
      <w:r>
        <w:rPr>
          <w:rFonts w:hint="eastAsia" w:ascii="仿宋_GB2312" w:hAnsi="仿宋_GB2312" w:eastAsia="仿宋_GB2312" w:cs="仿宋_GB2312"/>
          <w:color w:val="000000"/>
          <w:sz w:val="28"/>
          <w:szCs w:val="28"/>
        </w:rPr>
        <w:t>年</w:t>
      </w:r>
      <w:r>
        <w:rPr>
          <w:rFonts w:hint="eastAsia" w:ascii="仿宋_GB2312" w:hAnsi="仿宋_GB2312" w:eastAsia="仿宋_GB2312" w:cs="仿宋_GB2312"/>
          <w:color w:val="000000"/>
          <w:sz w:val="28"/>
          <w:szCs w:val="28"/>
          <w:lang w:val="en-US" w:eastAsia="zh-CN"/>
        </w:rPr>
        <w:t>7</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 xml:space="preserve">28日15 </w:t>
      </w:r>
      <w:r>
        <w:rPr>
          <w:rFonts w:hint="eastAsia" w:ascii="仿宋_GB2312" w:hAnsi="仿宋_GB2312" w:eastAsia="仿宋_GB2312" w:cs="仿宋_GB2312"/>
          <w:color w:val="000000"/>
          <w:sz w:val="28"/>
          <w:szCs w:val="28"/>
        </w:rPr>
        <w:t>时</w:t>
      </w:r>
      <w:r>
        <w:rPr>
          <w:rFonts w:hint="eastAsia" w:ascii="仿宋_GB2312" w:hAnsi="仿宋_GB2312" w:eastAsia="仿宋_GB2312" w:cs="仿宋_GB2312"/>
          <w:color w:val="000000"/>
          <w:sz w:val="28"/>
          <w:szCs w:val="28"/>
          <w:lang w:val="en-US" w:eastAsia="zh-CN"/>
        </w:rPr>
        <w:t>00</w:t>
      </w:r>
      <w:r>
        <w:rPr>
          <w:rFonts w:hint="eastAsia" w:ascii="仿宋_GB2312" w:hAnsi="仿宋_GB2312" w:eastAsia="仿宋_GB2312" w:cs="仿宋_GB2312"/>
          <w:color w:val="000000"/>
          <w:sz w:val="28"/>
          <w:szCs w:val="28"/>
        </w:rPr>
        <w:t>分前，在广州市净水有限公司门户网站免费下载。</w:t>
      </w:r>
    </w:p>
    <w:p>
      <w:pPr>
        <w:ind w:firstLine="588" w:firstLineChars="210"/>
        <w:rPr>
          <w:rFonts w:hint="eastAsia" w:ascii="仿宋" w:hAnsi="仿宋" w:eastAsia="仿宋" w:cs="仿宋_GB2312"/>
          <w:sz w:val="28"/>
          <w:szCs w:val="28"/>
        </w:rPr>
      </w:pPr>
    </w:p>
    <w:p>
      <w:pPr>
        <w:numPr>
          <w:ilvl w:val="0"/>
          <w:numId w:val="1"/>
        </w:numPr>
        <w:ind w:firstLine="588" w:firstLineChars="210"/>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rPr>
        <w:t>询价响应文件递交时间：202</w:t>
      </w:r>
      <w:r>
        <w:rPr>
          <w:rFonts w:hint="eastAsia" w:ascii="仿宋_GB2312" w:hAnsi="仿宋_GB2312" w:eastAsia="仿宋_GB2312" w:cs="仿宋_GB2312"/>
          <w:color w:val="000000"/>
          <w:sz w:val="28"/>
          <w:szCs w:val="28"/>
          <w:lang w:val="en-US" w:eastAsia="zh-CN"/>
        </w:rPr>
        <w:t>1</w:t>
      </w:r>
      <w:r>
        <w:rPr>
          <w:rFonts w:hint="eastAsia" w:ascii="仿宋_GB2312" w:hAnsi="仿宋_GB2312" w:eastAsia="仿宋_GB2312" w:cs="仿宋_GB2312"/>
          <w:color w:val="000000"/>
          <w:sz w:val="28"/>
          <w:szCs w:val="28"/>
        </w:rPr>
        <w:t>年</w:t>
      </w:r>
      <w:r>
        <w:rPr>
          <w:rFonts w:hint="eastAsia" w:ascii="仿宋_GB2312" w:hAnsi="仿宋_GB2312" w:eastAsia="仿宋_GB2312" w:cs="仿宋_GB2312"/>
          <w:color w:val="000000"/>
          <w:sz w:val="28"/>
          <w:szCs w:val="28"/>
          <w:lang w:val="en-US" w:eastAsia="zh-CN"/>
        </w:rPr>
        <w:t>7</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23</w:t>
      </w:r>
      <w:r>
        <w:rPr>
          <w:rFonts w:hint="eastAsia" w:ascii="仿宋_GB2312" w:hAnsi="仿宋_GB2312" w:eastAsia="仿宋_GB2312" w:cs="仿宋_GB2312"/>
          <w:color w:val="000000"/>
          <w:sz w:val="28"/>
          <w:szCs w:val="28"/>
        </w:rPr>
        <w:t>日</w:t>
      </w:r>
      <w:r>
        <w:rPr>
          <w:rFonts w:hint="eastAsia" w:ascii="仿宋_GB2312" w:hAnsi="仿宋_GB2312" w:eastAsia="仿宋_GB2312" w:cs="仿宋_GB2312"/>
          <w:color w:val="000000"/>
          <w:sz w:val="28"/>
          <w:szCs w:val="28"/>
          <w:lang w:val="en-US" w:eastAsia="zh-CN"/>
        </w:rPr>
        <w:t>10</w:t>
      </w:r>
      <w:r>
        <w:rPr>
          <w:rFonts w:hint="eastAsia" w:ascii="仿宋_GB2312" w:hAnsi="仿宋_GB2312" w:eastAsia="仿宋_GB2312" w:cs="仿宋_GB2312"/>
          <w:color w:val="000000"/>
          <w:sz w:val="28"/>
          <w:szCs w:val="28"/>
        </w:rPr>
        <w:t>时</w:t>
      </w:r>
      <w:r>
        <w:rPr>
          <w:rFonts w:hint="eastAsia" w:ascii="仿宋_GB2312" w:hAnsi="仿宋_GB2312" w:eastAsia="仿宋_GB2312" w:cs="仿宋_GB2312"/>
          <w:color w:val="000000"/>
          <w:sz w:val="28"/>
          <w:szCs w:val="28"/>
          <w:lang w:val="en-US" w:eastAsia="zh-CN"/>
        </w:rPr>
        <w:t>00</w:t>
      </w:r>
      <w:r>
        <w:rPr>
          <w:rFonts w:hint="eastAsia" w:ascii="仿宋_GB2312" w:hAnsi="仿宋_GB2312" w:eastAsia="仿宋_GB2312" w:cs="仿宋_GB2312"/>
          <w:color w:val="000000"/>
          <w:sz w:val="28"/>
          <w:szCs w:val="28"/>
        </w:rPr>
        <w:t>分至</w:t>
      </w:r>
      <w:r>
        <w:rPr>
          <w:rFonts w:hint="eastAsia" w:ascii="仿宋_GB2312" w:hAnsi="仿宋_GB2312" w:eastAsia="仿宋_GB2312" w:cs="仿宋_GB2312"/>
          <w:color w:val="000000"/>
          <w:sz w:val="28"/>
          <w:szCs w:val="28"/>
          <w:lang w:val="en-US" w:eastAsia="zh-CN"/>
        </w:rPr>
        <w:t>2021年7月29日14</w:t>
      </w:r>
      <w:r>
        <w:rPr>
          <w:rFonts w:hint="eastAsia" w:ascii="仿宋_GB2312" w:hAnsi="仿宋_GB2312" w:eastAsia="仿宋_GB2312" w:cs="仿宋_GB2312"/>
          <w:color w:val="000000"/>
          <w:sz w:val="28"/>
          <w:szCs w:val="28"/>
        </w:rPr>
        <w:t>时</w:t>
      </w:r>
      <w:r>
        <w:rPr>
          <w:rFonts w:hint="eastAsia" w:ascii="仿宋_GB2312" w:hAnsi="仿宋_GB2312" w:eastAsia="仿宋_GB2312" w:cs="仿宋_GB2312"/>
          <w:color w:val="000000"/>
          <w:sz w:val="28"/>
          <w:szCs w:val="28"/>
          <w:lang w:val="en-US" w:eastAsia="zh-CN"/>
        </w:rPr>
        <w:t>00</w:t>
      </w:r>
      <w:r>
        <w:rPr>
          <w:rFonts w:hint="eastAsia" w:ascii="仿宋_GB2312" w:hAnsi="仿宋_GB2312" w:eastAsia="仿宋_GB2312" w:cs="仿宋_GB2312"/>
          <w:color w:val="000000"/>
          <w:sz w:val="28"/>
          <w:szCs w:val="28"/>
        </w:rPr>
        <w:t>分；询价响应文件递交截止时间：202</w:t>
      </w:r>
      <w:r>
        <w:rPr>
          <w:rFonts w:hint="eastAsia" w:ascii="仿宋_GB2312" w:hAnsi="仿宋_GB2312" w:eastAsia="仿宋_GB2312" w:cs="仿宋_GB2312"/>
          <w:color w:val="000000"/>
          <w:sz w:val="28"/>
          <w:szCs w:val="28"/>
          <w:lang w:val="en-US" w:eastAsia="zh-CN"/>
        </w:rPr>
        <w:t>1</w:t>
      </w:r>
      <w:r>
        <w:rPr>
          <w:rFonts w:hint="eastAsia" w:ascii="仿宋_GB2312" w:hAnsi="仿宋_GB2312" w:eastAsia="仿宋_GB2312" w:cs="仿宋_GB2312"/>
          <w:color w:val="000000"/>
          <w:sz w:val="28"/>
          <w:szCs w:val="28"/>
        </w:rPr>
        <w:t>年</w:t>
      </w:r>
      <w:r>
        <w:rPr>
          <w:rFonts w:hint="eastAsia" w:ascii="仿宋_GB2312" w:hAnsi="仿宋_GB2312" w:eastAsia="仿宋_GB2312" w:cs="仿宋_GB2312"/>
          <w:color w:val="000000"/>
          <w:sz w:val="28"/>
          <w:szCs w:val="28"/>
          <w:lang w:val="en-US" w:eastAsia="zh-CN"/>
        </w:rPr>
        <w:t>7</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29</w:t>
      </w:r>
      <w:r>
        <w:rPr>
          <w:rFonts w:hint="eastAsia" w:ascii="仿宋_GB2312" w:hAnsi="仿宋_GB2312" w:eastAsia="仿宋_GB2312" w:cs="仿宋_GB2312"/>
          <w:color w:val="000000"/>
          <w:sz w:val="28"/>
          <w:szCs w:val="28"/>
        </w:rPr>
        <w:t>日</w:t>
      </w:r>
      <w:r>
        <w:rPr>
          <w:rFonts w:hint="eastAsia" w:ascii="仿宋_GB2312" w:hAnsi="仿宋_GB2312" w:eastAsia="仿宋_GB2312" w:cs="仿宋_GB2312"/>
          <w:color w:val="000000"/>
          <w:sz w:val="28"/>
          <w:szCs w:val="28"/>
          <w:lang w:val="en-US" w:eastAsia="zh-CN"/>
        </w:rPr>
        <w:t>14</w:t>
      </w:r>
      <w:r>
        <w:rPr>
          <w:rFonts w:hint="eastAsia" w:ascii="仿宋_GB2312" w:hAnsi="仿宋_GB2312" w:eastAsia="仿宋_GB2312" w:cs="仿宋_GB2312"/>
          <w:color w:val="000000"/>
          <w:sz w:val="28"/>
          <w:szCs w:val="28"/>
        </w:rPr>
        <w:t>时</w:t>
      </w:r>
      <w:r>
        <w:rPr>
          <w:rFonts w:hint="eastAsia" w:ascii="仿宋_GB2312" w:hAnsi="仿宋_GB2312" w:eastAsia="仿宋_GB2312" w:cs="仿宋_GB2312"/>
          <w:color w:val="000000"/>
          <w:sz w:val="28"/>
          <w:szCs w:val="28"/>
          <w:lang w:val="en-US" w:eastAsia="zh-CN"/>
        </w:rPr>
        <w:t xml:space="preserve">00 </w:t>
      </w:r>
      <w:r>
        <w:rPr>
          <w:rFonts w:hint="eastAsia" w:ascii="仿宋_GB2312" w:hAnsi="仿宋_GB2312" w:eastAsia="仿宋_GB2312" w:cs="仿宋_GB2312"/>
          <w:color w:val="000000"/>
          <w:sz w:val="28"/>
          <w:szCs w:val="28"/>
        </w:rPr>
        <w:t>分。递交响应文件时须提供授权委托人身份证原件备查。</w:t>
      </w:r>
    </w:p>
    <w:p>
      <w:pPr>
        <w:numPr>
          <w:ilvl w:val="-1"/>
          <w:numId w:val="0"/>
        </w:numPr>
        <w:ind w:firstLine="0" w:firstLineChars="0"/>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themeColor="text1"/>
          <w:sz w:val="28"/>
          <w:szCs w:val="28"/>
          <w:highlight w:val="none"/>
          <w:u w:val="none"/>
          <w14:textFill>
            <w14:solidFill>
              <w14:schemeClr w14:val="tx1"/>
            </w14:solidFill>
          </w14:textFill>
        </w:rPr>
        <w:t>注：基于近期疫情防控形势，授权委托人须出示健康码和提供疫苗接种情况，否则不予进入我公司；如以快递形式递交响应文件，须在递交截止时间前送达，不参加见证报价开启程序的报价单位视其认可所有报价。）</w:t>
      </w:r>
    </w:p>
    <w:p>
      <w:pPr>
        <w:ind w:firstLine="588" w:firstLineChars="210"/>
        <w:rPr>
          <w:rFonts w:ascii="仿宋" w:hAnsi="仿宋" w:eastAsia="仿宋" w:cs="仿宋_GB2312"/>
          <w:sz w:val="28"/>
          <w:szCs w:val="28"/>
        </w:rPr>
      </w:pPr>
      <w:r>
        <w:rPr>
          <w:rFonts w:hint="eastAsia" w:ascii="仿宋" w:hAnsi="仿宋" w:eastAsia="仿宋" w:cs="仿宋_GB2312"/>
          <w:sz w:val="28"/>
          <w:szCs w:val="28"/>
        </w:rPr>
        <w:t>十、询价响应文件送达地点：</w:t>
      </w:r>
      <w:r>
        <w:rPr>
          <w:rFonts w:hint="eastAsia" w:ascii="仿宋" w:hAnsi="仿宋" w:eastAsia="仿宋" w:cs="仿宋_GB2312"/>
          <w:sz w:val="28"/>
          <w:szCs w:val="28"/>
          <w:lang w:val="en-US" w:eastAsia="zh-CN"/>
        </w:rPr>
        <w:t>广州市荔湾区桥中南路7号广州市净水有限公司大坦沙分公司</w:t>
      </w:r>
      <w:r>
        <w:rPr>
          <w:rFonts w:hint="eastAsia" w:ascii="仿宋" w:hAnsi="仿宋" w:eastAsia="仿宋" w:cs="仿宋_GB2312"/>
          <w:sz w:val="28"/>
          <w:szCs w:val="28"/>
        </w:rPr>
        <w:t xml:space="preserve">              </w:t>
      </w:r>
    </w:p>
    <w:p>
      <w:pPr>
        <w:ind w:firstLine="588" w:firstLineChars="210"/>
        <w:rPr>
          <w:rFonts w:ascii="仿宋" w:hAnsi="仿宋" w:eastAsia="仿宋" w:cs="仿宋_GB2312"/>
          <w:sz w:val="28"/>
          <w:szCs w:val="28"/>
        </w:rPr>
      </w:pPr>
      <w:r>
        <w:rPr>
          <w:rFonts w:hint="eastAsia" w:ascii="仿宋" w:hAnsi="仿宋" w:eastAsia="仿宋" w:cs="仿宋_GB2312"/>
          <w:sz w:val="28"/>
          <w:szCs w:val="28"/>
        </w:rPr>
        <w:t>十一、评审时间：20</w:t>
      </w:r>
      <w:r>
        <w:rPr>
          <w:rFonts w:hint="eastAsia" w:ascii="仿宋" w:hAnsi="仿宋" w:eastAsia="仿宋" w:cs="仿宋_GB2312"/>
          <w:sz w:val="28"/>
          <w:szCs w:val="28"/>
          <w:lang w:val="en-US" w:eastAsia="zh-CN"/>
        </w:rPr>
        <w:t>21</w:t>
      </w:r>
      <w:r>
        <w:rPr>
          <w:rFonts w:hint="eastAsia" w:ascii="仿宋" w:hAnsi="仿宋" w:eastAsia="仿宋" w:cs="仿宋_GB2312"/>
          <w:sz w:val="28"/>
          <w:szCs w:val="28"/>
        </w:rPr>
        <w:t>年</w:t>
      </w:r>
      <w:r>
        <w:rPr>
          <w:rFonts w:hint="eastAsia" w:ascii="仿宋" w:hAnsi="仿宋" w:eastAsia="仿宋" w:cs="仿宋_GB2312"/>
          <w:sz w:val="28"/>
          <w:szCs w:val="28"/>
          <w:lang w:val="en-US" w:eastAsia="zh-CN"/>
        </w:rPr>
        <w:t>7</w:t>
      </w:r>
      <w:r>
        <w:rPr>
          <w:rFonts w:hint="eastAsia" w:ascii="仿宋" w:hAnsi="仿宋" w:eastAsia="仿宋" w:cs="仿宋_GB2312"/>
          <w:sz w:val="28"/>
          <w:szCs w:val="28"/>
        </w:rPr>
        <w:t>月</w:t>
      </w:r>
      <w:r>
        <w:rPr>
          <w:rFonts w:hint="eastAsia" w:ascii="仿宋" w:hAnsi="仿宋" w:eastAsia="仿宋" w:cs="仿宋_GB2312"/>
          <w:sz w:val="28"/>
          <w:szCs w:val="28"/>
          <w:lang w:val="en-US" w:eastAsia="zh-CN"/>
        </w:rPr>
        <w:t>29</w:t>
      </w:r>
      <w:r>
        <w:rPr>
          <w:rFonts w:hint="eastAsia" w:ascii="仿宋" w:hAnsi="仿宋" w:eastAsia="仿宋" w:cs="仿宋_GB2312"/>
          <w:sz w:val="28"/>
          <w:szCs w:val="28"/>
        </w:rPr>
        <w:t>日</w:t>
      </w:r>
      <w:r>
        <w:rPr>
          <w:rFonts w:hint="eastAsia" w:ascii="仿宋" w:hAnsi="仿宋" w:eastAsia="仿宋" w:cs="仿宋_GB2312"/>
          <w:sz w:val="28"/>
          <w:szCs w:val="28"/>
          <w:lang w:val="en-US" w:eastAsia="zh-CN"/>
        </w:rPr>
        <w:t>15</w:t>
      </w:r>
      <w:r>
        <w:rPr>
          <w:rFonts w:hint="eastAsia" w:ascii="仿宋" w:hAnsi="仿宋" w:eastAsia="仿宋" w:cs="仿宋_GB2312"/>
          <w:sz w:val="28"/>
          <w:szCs w:val="28"/>
        </w:rPr>
        <w:t>时</w:t>
      </w:r>
      <w:r>
        <w:rPr>
          <w:rFonts w:hint="eastAsia" w:ascii="仿宋" w:hAnsi="仿宋" w:eastAsia="仿宋" w:cs="仿宋_GB2312"/>
          <w:sz w:val="28"/>
          <w:szCs w:val="28"/>
          <w:lang w:val="en-US" w:eastAsia="zh-CN"/>
        </w:rPr>
        <w:t>00</w:t>
      </w:r>
      <w:r>
        <w:rPr>
          <w:rFonts w:hint="eastAsia" w:ascii="仿宋" w:hAnsi="仿宋" w:eastAsia="仿宋" w:cs="仿宋_GB2312"/>
          <w:sz w:val="28"/>
          <w:szCs w:val="28"/>
        </w:rPr>
        <w:t>分</w:t>
      </w:r>
    </w:p>
    <w:p>
      <w:pPr>
        <w:ind w:firstLine="588" w:firstLineChars="210"/>
        <w:rPr>
          <w:rFonts w:ascii="仿宋" w:hAnsi="仿宋" w:eastAsia="仿宋" w:cs="仿宋_GB2312"/>
          <w:sz w:val="28"/>
          <w:szCs w:val="28"/>
        </w:rPr>
      </w:pPr>
      <w:r>
        <w:rPr>
          <w:rFonts w:hint="eastAsia" w:ascii="仿宋" w:hAnsi="仿宋" w:eastAsia="仿宋" w:cs="仿宋_GB2312"/>
          <w:sz w:val="28"/>
          <w:szCs w:val="28"/>
        </w:rPr>
        <w:t xml:space="preserve">十二、评审地点： </w:t>
      </w:r>
      <w:r>
        <w:rPr>
          <w:rFonts w:hint="eastAsia" w:ascii="仿宋" w:hAnsi="仿宋" w:eastAsia="仿宋" w:cs="仿宋_GB2312"/>
          <w:sz w:val="28"/>
          <w:szCs w:val="28"/>
          <w:lang w:val="en-US" w:eastAsia="zh-CN"/>
        </w:rPr>
        <w:t xml:space="preserve">广州市荔湾区桥中南路7号广州市净水有限公司大坦沙分公司生产部 </w:t>
      </w:r>
      <w:r>
        <w:rPr>
          <w:rFonts w:hint="eastAsia" w:ascii="仿宋" w:hAnsi="仿宋" w:eastAsia="仿宋" w:cs="仿宋_GB2312"/>
          <w:sz w:val="28"/>
          <w:szCs w:val="28"/>
        </w:rPr>
        <w:t xml:space="preserve">                  </w:t>
      </w:r>
    </w:p>
    <w:p>
      <w:pPr>
        <w:ind w:firstLine="588" w:firstLineChars="210"/>
        <w:rPr>
          <w:rFonts w:ascii="仿宋" w:hAnsi="仿宋" w:eastAsia="仿宋" w:cs="仿宋_GB2312"/>
          <w:sz w:val="28"/>
          <w:szCs w:val="28"/>
        </w:rPr>
      </w:pPr>
      <w:r>
        <w:rPr>
          <w:rFonts w:hint="eastAsia" w:ascii="仿宋" w:hAnsi="仿宋" w:eastAsia="仿宋" w:cs="仿宋_GB2312"/>
          <w:sz w:val="28"/>
          <w:szCs w:val="28"/>
        </w:rPr>
        <w:t>十三、询价人的联系方式</w:t>
      </w:r>
    </w:p>
    <w:p>
      <w:pPr>
        <w:snapToGrid w:val="0"/>
        <w:spacing w:line="360" w:lineRule="auto"/>
        <w:ind w:firstLine="630" w:firstLineChars="225"/>
        <w:rPr>
          <w:rFonts w:ascii="仿宋" w:hAnsi="仿宋" w:eastAsia="仿宋" w:cs="仿宋_GB2312"/>
          <w:kern w:val="0"/>
          <w:sz w:val="28"/>
          <w:szCs w:val="28"/>
        </w:rPr>
      </w:pPr>
      <w:r>
        <w:rPr>
          <w:rFonts w:hint="eastAsia" w:ascii="仿宋" w:hAnsi="仿宋" w:eastAsia="仿宋" w:cs="仿宋_GB2312"/>
          <w:kern w:val="0"/>
          <w:sz w:val="28"/>
          <w:szCs w:val="28"/>
        </w:rPr>
        <w:t>询价人：广州市净水有限公司</w:t>
      </w:r>
    </w:p>
    <w:p>
      <w:pPr>
        <w:snapToGrid w:val="0"/>
        <w:spacing w:line="360" w:lineRule="auto"/>
        <w:ind w:firstLine="630" w:firstLineChars="225"/>
        <w:rPr>
          <w:rFonts w:ascii="仿宋" w:hAnsi="仿宋" w:eastAsia="仿宋" w:cs="仿宋_GB2312"/>
          <w:kern w:val="0"/>
          <w:sz w:val="28"/>
          <w:szCs w:val="28"/>
        </w:rPr>
      </w:pPr>
      <w:r>
        <w:rPr>
          <w:rFonts w:hint="eastAsia" w:ascii="仿宋" w:hAnsi="仿宋" w:eastAsia="仿宋" w:cs="仿宋_GB2312"/>
          <w:kern w:val="0"/>
          <w:sz w:val="28"/>
          <w:szCs w:val="28"/>
        </w:rPr>
        <w:t>联系地址：</w:t>
      </w:r>
      <w:r>
        <w:rPr>
          <w:rFonts w:hint="eastAsia" w:ascii="仿宋" w:hAnsi="仿宋" w:eastAsia="仿宋" w:cs="仿宋_GB2312"/>
          <w:sz w:val="28"/>
          <w:szCs w:val="28"/>
          <w:lang w:val="en-US" w:eastAsia="zh-CN"/>
        </w:rPr>
        <w:t>广州市荔湾区桥中南路7号</w:t>
      </w:r>
      <w:r>
        <w:rPr>
          <w:rFonts w:hint="eastAsia" w:ascii="仿宋" w:hAnsi="仿宋" w:eastAsia="仿宋" w:cs="仿宋_GB2312"/>
          <w:kern w:val="0"/>
          <w:sz w:val="28"/>
          <w:szCs w:val="28"/>
          <w:lang w:val="en-US" w:eastAsia="zh-CN"/>
        </w:rPr>
        <w:t>广州市净水有限公司大坦沙分公司</w:t>
      </w:r>
      <w:r>
        <w:rPr>
          <w:rFonts w:hint="eastAsia" w:ascii="仿宋" w:hAnsi="仿宋" w:eastAsia="仿宋" w:cs="仿宋_GB2312"/>
          <w:kern w:val="0"/>
          <w:sz w:val="28"/>
          <w:szCs w:val="28"/>
        </w:rPr>
        <w:t xml:space="preserve">           </w:t>
      </w:r>
    </w:p>
    <w:p>
      <w:pPr>
        <w:snapToGrid w:val="0"/>
        <w:spacing w:line="360" w:lineRule="auto"/>
        <w:ind w:firstLine="630" w:firstLineChars="225"/>
        <w:rPr>
          <w:rFonts w:hint="default" w:ascii="仿宋" w:hAnsi="仿宋" w:eastAsia="仿宋" w:cs="仿宋_GB2312"/>
          <w:kern w:val="0"/>
          <w:sz w:val="28"/>
          <w:szCs w:val="28"/>
          <w:lang w:val="en-US"/>
        </w:rPr>
      </w:pPr>
      <w:r>
        <w:rPr>
          <w:rFonts w:hint="eastAsia" w:ascii="仿宋" w:hAnsi="仿宋" w:eastAsia="仿宋" w:cs="仿宋_GB2312"/>
          <w:kern w:val="0"/>
          <w:sz w:val="28"/>
          <w:szCs w:val="28"/>
        </w:rPr>
        <w:t>联系人：</w:t>
      </w:r>
      <w:r>
        <w:rPr>
          <w:rFonts w:hint="eastAsia" w:ascii="仿宋" w:hAnsi="仿宋" w:eastAsia="仿宋" w:cs="仿宋_GB2312"/>
          <w:kern w:val="0"/>
          <w:sz w:val="28"/>
          <w:szCs w:val="28"/>
          <w:lang w:val="en-US" w:eastAsia="zh-CN"/>
        </w:rPr>
        <w:t>黄工</w:t>
      </w:r>
      <w:r>
        <w:rPr>
          <w:rFonts w:hint="eastAsia" w:ascii="仿宋" w:hAnsi="仿宋" w:eastAsia="仿宋" w:cs="仿宋_GB2312"/>
          <w:kern w:val="0"/>
          <w:sz w:val="28"/>
          <w:szCs w:val="28"/>
        </w:rPr>
        <w:t xml:space="preserve">             联系方式</w:t>
      </w:r>
      <w:r>
        <w:rPr>
          <w:rFonts w:hint="eastAsia" w:ascii="仿宋" w:hAnsi="仿宋" w:eastAsia="仿宋" w:cs="仿宋_GB2312"/>
          <w:kern w:val="0"/>
          <w:sz w:val="28"/>
          <w:szCs w:val="28"/>
          <w:lang w:eastAsia="zh-CN"/>
        </w:rPr>
        <w:t>：</w:t>
      </w:r>
      <w:r>
        <w:rPr>
          <w:rFonts w:hint="eastAsia" w:ascii="仿宋" w:hAnsi="仿宋" w:eastAsia="仿宋" w:cs="仿宋_GB2312"/>
          <w:kern w:val="0"/>
          <w:sz w:val="28"/>
          <w:szCs w:val="28"/>
          <w:lang w:val="en-US" w:eastAsia="zh-CN"/>
        </w:rPr>
        <w:t>020-81760474</w:t>
      </w:r>
      <w:bookmarkStart w:id="36" w:name="_GoBack"/>
      <w:bookmarkEnd w:id="36"/>
    </w:p>
    <w:p>
      <w:pPr>
        <w:ind w:firstLine="4340" w:firstLineChars="1550"/>
        <w:rPr>
          <w:rFonts w:ascii="仿宋" w:hAnsi="仿宋" w:eastAsia="仿宋" w:cs="仿宋_GB2312"/>
          <w:sz w:val="28"/>
          <w:szCs w:val="28"/>
          <w:u w:val="single"/>
        </w:rPr>
      </w:pPr>
      <w:r>
        <w:rPr>
          <w:rFonts w:hint="eastAsia" w:ascii="仿宋" w:hAnsi="仿宋" w:eastAsia="仿宋" w:cs="仿宋_GB2312"/>
          <w:sz w:val="28"/>
          <w:szCs w:val="28"/>
        </w:rPr>
        <w:t xml:space="preserve">         广州市净水有限公司</w:t>
      </w:r>
    </w:p>
    <w:p>
      <w:pPr>
        <w:ind w:firstLine="3920" w:firstLineChars="1400"/>
        <w:rPr>
          <w:rFonts w:ascii="仿宋" w:hAnsi="仿宋" w:eastAsia="仿宋" w:cs="仿宋_GB2312"/>
          <w:sz w:val="28"/>
          <w:szCs w:val="28"/>
        </w:rPr>
      </w:pPr>
      <w:r>
        <w:rPr>
          <w:rFonts w:hint="eastAsia" w:ascii="仿宋" w:hAnsi="仿宋" w:eastAsia="仿宋" w:cs="仿宋_GB2312"/>
          <w:sz w:val="28"/>
          <w:szCs w:val="28"/>
        </w:rPr>
        <w:t xml:space="preserve">            </w:t>
      </w:r>
      <w:r>
        <w:rPr>
          <w:rFonts w:hint="eastAsia" w:ascii="仿宋" w:hAnsi="仿宋" w:eastAsia="仿宋" w:cs="仿宋_GB2312"/>
          <w:sz w:val="28"/>
          <w:szCs w:val="28"/>
          <w:u w:val="single"/>
        </w:rPr>
        <w:t>20</w:t>
      </w:r>
      <w:r>
        <w:rPr>
          <w:rFonts w:hint="eastAsia" w:ascii="仿宋" w:hAnsi="仿宋" w:eastAsia="仿宋" w:cs="仿宋_GB2312"/>
          <w:sz w:val="28"/>
          <w:szCs w:val="28"/>
          <w:u w:val="single"/>
          <w:lang w:val="en-US" w:eastAsia="zh-CN"/>
        </w:rPr>
        <w:t>21</w:t>
      </w:r>
      <w:r>
        <w:rPr>
          <w:rFonts w:hint="eastAsia" w:ascii="仿宋" w:hAnsi="仿宋" w:eastAsia="仿宋" w:cs="仿宋_GB2312"/>
          <w:sz w:val="28"/>
          <w:szCs w:val="28"/>
        </w:rPr>
        <w:t>年</w:t>
      </w:r>
      <w:r>
        <w:rPr>
          <w:rFonts w:hint="eastAsia" w:ascii="仿宋" w:hAnsi="仿宋" w:eastAsia="仿宋" w:cs="仿宋_GB2312"/>
          <w:sz w:val="28"/>
          <w:szCs w:val="28"/>
          <w:u w:val="single"/>
          <w:lang w:val="en-US" w:eastAsia="zh-CN"/>
        </w:rPr>
        <w:t>7</w:t>
      </w:r>
      <w:r>
        <w:rPr>
          <w:rFonts w:hint="eastAsia" w:ascii="仿宋" w:hAnsi="仿宋" w:eastAsia="仿宋" w:cs="仿宋_GB2312"/>
          <w:sz w:val="28"/>
          <w:szCs w:val="28"/>
        </w:rPr>
        <w:t>月</w:t>
      </w:r>
      <w:r>
        <w:rPr>
          <w:rFonts w:hint="eastAsia" w:ascii="仿宋" w:hAnsi="仿宋" w:eastAsia="仿宋" w:cs="仿宋_GB2312"/>
          <w:sz w:val="28"/>
          <w:szCs w:val="28"/>
          <w:u w:val="single"/>
        </w:rPr>
        <w:t xml:space="preserve"> </w:t>
      </w:r>
      <w:r>
        <w:rPr>
          <w:rFonts w:hint="eastAsia" w:ascii="仿宋" w:hAnsi="仿宋" w:eastAsia="仿宋" w:cs="仿宋_GB2312"/>
          <w:sz w:val="28"/>
          <w:szCs w:val="28"/>
          <w:u w:val="single"/>
          <w:lang w:val="en-US" w:eastAsia="zh-CN"/>
        </w:rPr>
        <w:t>22</w:t>
      </w:r>
      <w:r>
        <w:rPr>
          <w:rFonts w:hint="eastAsia" w:ascii="仿宋" w:hAnsi="仿宋" w:eastAsia="仿宋" w:cs="仿宋_GB2312"/>
          <w:sz w:val="28"/>
          <w:szCs w:val="28"/>
        </w:rPr>
        <w:t>日</w:t>
      </w:r>
    </w:p>
    <w:p>
      <w:pPr>
        <w:rPr>
          <w:rFonts w:ascii="仿宋" w:hAnsi="仿宋" w:eastAsia="仿宋" w:cs="仿宋_GB2312"/>
          <w:sz w:val="28"/>
          <w:szCs w:val="28"/>
        </w:rPr>
        <w:sectPr>
          <w:headerReference r:id="rId3" w:type="default"/>
          <w:footerReference r:id="rId4" w:type="default"/>
          <w:footerReference r:id="rId5" w:type="even"/>
          <w:pgSz w:w="11906" w:h="16838"/>
          <w:pgMar w:top="1134" w:right="1134" w:bottom="1134" w:left="1701" w:header="851" w:footer="992" w:gutter="0"/>
          <w:cols w:space="720" w:num="1"/>
          <w:docGrid w:type="linesAndChars" w:linePitch="312" w:charSpace="0"/>
        </w:sectPr>
      </w:pPr>
    </w:p>
    <w:p>
      <w:pPr>
        <w:pStyle w:val="9"/>
        <w:adjustRightInd w:val="0"/>
        <w:snapToGrid w:val="0"/>
        <w:spacing w:line="300" w:lineRule="auto"/>
        <w:jc w:val="center"/>
        <w:rPr>
          <w:rFonts w:ascii="仿宋" w:hAnsi="仿宋" w:eastAsia="仿宋" w:cs="仿宋_GB2312"/>
          <w:b/>
          <w:sz w:val="28"/>
          <w:szCs w:val="28"/>
          <w:lang w:val="zh-CN"/>
        </w:rPr>
      </w:pPr>
      <w:r>
        <w:rPr>
          <w:rFonts w:hint="eastAsia" w:ascii="仿宋" w:hAnsi="仿宋" w:eastAsia="仿宋" w:cs="仿宋_GB2312"/>
          <w:b/>
          <w:sz w:val="28"/>
          <w:szCs w:val="28"/>
          <w:lang w:val="zh-CN"/>
        </w:rPr>
        <w:t xml:space="preserve">第二部分 </w:t>
      </w:r>
      <w:r>
        <w:rPr>
          <w:rFonts w:hint="eastAsia" w:ascii="仿宋" w:hAnsi="仿宋" w:eastAsia="仿宋" w:cs="仿宋_GB2312"/>
          <w:b/>
          <w:sz w:val="28"/>
          <w:szCs w:val="28"/>
        </w:rPr>
        <w:t xml:space="preserve"> </w:t>
      </w:r>
      <w:r>
        <w:rPr>
          <w:rFonts w:hint="eastAsia" w:ascii="仿宋" w:hAnsi="仿宋" w:eastAsia="仿宋" w:cs="仿宋_GB2312"/>
          <w:b/>
          <w:sz w:val="28"/>
          <w:szCs w:val="28"/>
          <w:lang w:val="zh-CN"/>
        </w:rPr>
        <w:t>项目内容</w:t>
      </w:r>
    </w:p>
    <w:p>
      <w:pPr>
        <w:pStyle w:val="9"/>
        <w:adjustRightInd w:val="0"/>
        <w:snapToGrid w:val="0"/>
        <w:spacing w:line="300" w:lineRule="auto"/>
        <w:rPr>
          <w:rFonts w:ascii="仿宋" w:hAnsi="仿宋" w:eastAsia="仿宋" w:cs="仿宋_GB2312"/>
          <w:b/>
          <w:sz w:val="28"/>
          <w:szCs w:val="28"/>
          <w:lang w:val="zh-CN"/>
        </w:rPr>
      </w:pPr>
    </w:p>
    <w:p>
      <w:pPr>
        <w:pStyle w:val="9"/>
        <w:numPr>
          <w:ilvl w:val="0"/>
          <w:numId w:val="2"/>
        </w:numPr>
        <w:adjustRightInd w:val="0"/>
        <w:snapToGrid w:val="0"/>
        <w:spacing w:line="300" w:lineRule="auto"/>
        <w:rPr>
          <w:rFonts w:ascii="仿宋" w:hAnsi="仿宋" w:eastAsia="仿宋" w:cs="仿宋_GB2312"/>
          <w:b/>
          <w:sz w:val="28"/>
          <w:szCs w:val="28"/>
          <w:lang w:val="zh-CN"/>
        </w:rPr>
      </w:pPr>
      <w:r>
        <w:rPr>
          <w:rFonts w:hint="eastAsia" w:ascii="仿宋" w:hAnsi="仿宋" w:eastAsia="仿宋" w:cs="仿宋_GB2312"/>
          <w:b/>
          <w:sz w:val="28"/>
          <w:szCs w:val="28"/>
          <w:lang w:val="zh-CN"/>
        </w:rPr>
        <w:t>项目情况介绍</w:t>
      </w:r>
    </w:p>
    <w:p>
      <w:pPr>
        <w:spacing w:line="360" w:lineRule="auto"/>
        <w:ind w:firstLine="642"/>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rPr>
        <w:t>计划采购的</w:t>
      </w:r>
      <w:r>
        <w:rPr>
          <w:rFonts w:hint="eastAsia" w:ascii="仿宋_GB2312" w:hAnsi="宋体" w:eastAsia="仿宋_GB2312" w:cs="宋体"/>
          <w:kern w:val="0"/>
          <w:sz w:val="32"/>
          <w:szCs w:val="32"/>
          <w:lang w:val="en-US" w:eastAsia="zh-CN"/>
        </w:rPr>
        <w:t>设备配件</w:t>
      </w:r>
      <w:r>
        <w:rPr>
          <w:rFonts w:hint="eastAsia" w:ascii="仿宋_GB2312" w:hAnsi="宋体" w:eastAsia="仿宋_GB2312" w:cs="宋体"/>
          <w:kern w:val="0"/>
          <w:sz w:val="32"/>
          <w:szCs w:val="32"/>
        </w:rPr>
        <w:t>为我分公司新建滤池的</w:t>
      </w:r>
      <w:r>
        <w:rPr>
          <w:rFonts w:hint="eastAsia" w:ascii="仿宋_GB2312" w:hAnsi="宋体" w:eastAsia="仿宋_GB2312" w:cs="宋体"/>
          <w:kern w:val="0"/>
          <w:sz w:val="32"/>
          <w:szCs w:val="32"/>
          <w:lang w:val="en-US" w:eastAsia="zh-CN"/>
        </w:rPr>
        <w:t>仪器仪表及在线设备备用件</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考虑到设备运行已超一年,需对设备进行拆解检修，目前设备无备件，需采购设备备件并对设备进行维护保养。</w:t>
      </w:r>
    </w:p>
    <w:p>
      <w:pPr>
        <w:pStyle w:val="9"/>
        <w:adjustRightInd w:val="0"/>
        <w:snapToGrid w:val="0"/>
        <w:spacing w:line="300" w:lineRule="auto"/>
        <w:rPr>
          <w:rFonts w:ascii="仿宋" w:hAnsi="仿宋" w:eastAsia="仿宋" w:cs="仿宋_GB2312"/>
          <w:b/>
          <w:sz w:val="28"/>
          <w:szCs w:val="28"/>
          <w:lang w:val="zh-CN"/>
        </w:rPr>
      </w:pPr>
    </w:p>
    <w:p>
      <w:pPr>
        <w:pStyle w:val="9"/>
        <w:numPr>
          <w:ilvl w:val="0"/>
          <w:numId w:val="3"/>
        </w:numPr>
        <w:adjustRightInd w:val="0"/>
        <w:snapToGrid w:val="0"/>
        <w:spacing w:line="300" w:lineRule="auto"/>
        <w:rPr>
          <w:rFonts w:ascii="仿宋" w:hAnsi="仿宋" w:eastAsia="仿宋" w:cs="仿宋_GB2312"/>
          <w:sz w:val="28"/>
          <w:szCs w:val="28"/>
          <w:lang w:val="zh-CN"/>
        </w:rPr>
      </w:pPr>
      <w:r>
        <w:rPr>
          <w:rFonts w:hint="eastAsia" w:ascii="仿宋" w:hAnsi="仿宋" w:eastAsia="仿宋" w:cs="仿宋_GB2312"/>
          <w:b/>
          <w:sz w:val="28"/>
          <w:szCs w:val="28"/>
          <w:lang w:val="zh-CN"/>
        </w:rPr>
        <w:t>项目技术要求</w:t>
      </w:r>
    </w:p>
    <w:p>
      <w:pPr>
        <w:pStyle w:val="9"/>
        <w:numPr>
          <w:ilvl w:val="0"/>
          <w:numId w:val="0"/>
        </w:numPr>
        <w:adjustRightInd w:val="0"/>
        <w:snapToGrid w:val="0"/>
        <w:spacing w:line="300" w:lineRule="auto"/>
        <w:rPr>
          <w:rFonts w:hint="default" w:ascii="仿宋_GB2312" w:hAnsi="仿宋_GB2312" w:eastAsia="仿宋_GB2312" w:cs="仿宋_GB2312"/>
          <w:b w:val="0"/>
          <w:bCs/>
          <w:color w:val="000000"/>
          <w:sz w:val="28"/>
          <w:szCs w:val="28"/>
          <w:lang w:val="en-US" w:eastAsia="zh-CN"/>
        </w:rPr>
      </w:pPr>
      <w:r>
        <w:rPr>
          <w:rFonts w:hint="eastAsia" w:ascii="仿宋_GB2312" w:hAnsi="仿宋_GB2312" w:eastAsia="仿宋_GB2312" w:cs="仿宋_GB2312"/>
          <w:b w:val="0"/>
          <w:bCs/>
          <w:color w:val="000000"/>
          <w:sz w:val="28"/>
          <w:szCs w:val="28"/>
          <w:lang w:val="en-US" w:eastAsia="zh-CN"/>
        </w:rPr>
        <w:t>1、采购清单</w:t>
      </w:r>
    </w:p>
    <w:tbl>
      <w:tblPr>
        <w:tblStyle w:val="15"/>
        <w:tblW w:w="919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1560"/>
        <w:gridCol w:w="1560"/>
        <w:gridCol w:w="3728"/>
        <w:gridCol w:w="1350"/>
        <w:gridCol w:w="9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70" w:hRule="atLeast"/>
        </w:trPr>
        <w:tc>
          <w:tcPr>
            <w:tcW w:w="156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设备名称</w:t>
            </w:r>
          </w:p>
        </w:tc>
        <w:tc>
          <w:tcPr>
            <w:tcW w:w="156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配件名称</w:t>
            </w:r>
          </w:p>
        </w:tc>
        <w:tc>
          <w:tcPr>
            <w:tcW w:w="372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r>
              <w:rPr>
                <w:rFonts w:hint="eastAsia" w:ascii="宋体" w:hAnsi="宋体"/>
                <w:sz w:val="24"/>
                <w:szCs w:val="24"/>
                <w:vertAlign w:val="baseline"/>
                <w:lang w:val="en-US" w:eastAsia="zh-CN"/>
              </w:rPr>
              <w:t>品牌及</w:t>
            </w:r>
            <w:r>
              <w:rPr>
                <w:rFonts w:hint="eastAsia" w:ascii="宋体" w:hAnsi="宋体" w:eastAsia="宋体"/>
                <w:sz w:val="24"/>
                <w:szCs w:val="24"/>
                <w:vertAlign w:val="baseline"/>
                <w:lang w:val="en-US" w:eastAsia="zh-CN"/>
              </w:rPr>
              <w:t>型号</w:t>
            </w:r>
          </w:p>
        </w:tc>
        <w:tc>
          <w:tcPr>
            <w:tcW w:w="135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材质</w:t>
            </w:r>
          </w:p>
        </w:tc>
        <w:tc>
          <w:tcPr>
            <w:tcW w:w="99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70" w:hRule="atLeast"/>
        </w:trPr>
        <w:tc>
          <w:tcPr>
            <w:tcW w:w="1560" w:type="dxa"/>
            <w:vMerge w:val="restar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仪表配件</w:t>
            </w:r>
          </w:p>
        </w:tc>
        <w:tc>
          <w:tcPr>
            <w:tcW w:w="156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触摸屏</w:t>
            </w:r>
          </w:p>
        </w:tc>
        <w:tc>
          <w:tcPr>
            <w:tcW w:w="372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AB PANELVIEW PLUS 7</w:t>
            </w:r>
          </w:p>
        </w:tc>
        <w:tc>
          <w:tcPr>
            <w:tcW w:w="135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99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1个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70" w:hRule="atLeast"/>
        </w:trPr>
        <w:tc>
          <w:tcPr>
            <w:tcW w:w="156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156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光纤交换机</w:t>
            </w:r>
          </w:p>
        </w:tc>
        <w:tc>
          <w:tcPr>
            <w:tcW w:w="372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KYLAND Opal20-2S16T-SC40-LV-LV</w:t>
            </w:r>
          </w:p>
        </w:tc>
        <w:tc>
          <w:tcPr>
            <w:tcW w:w="135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99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1个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56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156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24V直流变压器</w:t>
            </w:r>
          </w:p>
        </w:tc>
        <w:tc>
          <w:tcPr>
            <w:tcW w:w="372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MW NDR-480-24</w:t>
            </w:r>
          </w:p>
        </w:tc>
        <w:tc>
          <w:tcPr>
            <w:tcW w:w="135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99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1个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70" w:hRule="atLeast"/>
        </w:trPr>
        <w:tc>
          <w:tcPr>
            <w:tcW w:w="156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156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24V直流变压器</w:t>
            </w:r>
          </w:p>
        </w:tc>
        <w:tc>
          <w:tcPr>
            <w:tcW w:w="372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MW NDR-240-24</w:t>
            </w:r>
          </w:p>
        </w:tc>
        <w:tc>
          <w:tcPr>
            <w:tcW w:w="135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99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1个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56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156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PLC模块</w:t>
            </w:r>
          </w:p>
        </w:tc>
        <w:tc>
          <w:tcPr>
            <w:tcW w:w="372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AB 1756-L71</w:t>
            </w:r>
          </w:p>
        </w:tc>
        <w:tc>
          <w:tcPr>
            <w:tcW w:w="135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99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2个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56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156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PLC模块</w:t>
            </w:r>
          </w:p>
        </w:tc>
        <w:tc>
          <w:tcPr>
            <w:tcW w:w="372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AB 1756-EN2TR</w:t>
            </w:r>
          </w:p>
        </w:tc>
        <w:tc>
          <w:tcPr>
            <w:tcW w:w="135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99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2个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70" w:hRule="atLeast"/>
        </w:trPr>
        <w:tc>
          <w:tcPr>
            <w:tcW w:w="156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156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PLC模块</w:t>
            </w:r>
          </w:p>
        </w:tc>
        <w:tc>
          <w:tcPr>
            <w:tcW w:w="372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AB 1756-RM2/A</w:t>
            </w:r>
          </w:p>
        </w:tc>
        <w:tc>
          <w:tcPr>
            <w:tcW w:w="135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99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2个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70" w:hRule="atLeast"/>
        </w:trPr>
        <w:tc>
          <w:tcPr>
            <w:tcW w:w="156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156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PLC模块</w:t>
            </w:r>
          </w:p>
        </w:tc>
        <w:tc>
          <w:tcPr>
            <w:tcW w:w="372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AB 1794-AENTR</w:t>
            </w:r>
          </w:p>
        </w:tc>
        <w:tc>
          <w:tcPr>
            <w:tcW w:w="135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99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2个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70" w:hRule="atLeast"/>
        </w:trPr>
        <w:tc>
          <w:tcPr>
            <w:tcW w:w="156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156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PLC模块</w:t>
            </w:r>
          </w:p>
        </w:tc>
        <w:tc>
          <w:tcPr>
            <w:tcW w:w="372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AB 1794-IB32</w:t>
            </w:r>
          </w:p>
        </w:tc>
        <w:tc>
          <w:tcPr>
            <w:tcW w:w="135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99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2个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70" w:hRule="atLeast"/>
        </w:trPr>
        <w:tc>
          <w:tcPr>
            <w:tcW w:w="156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156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PLC模块</w:t>
            </w:r>
          </w:p>
        </w:tc>
        <w:tc>
          <w:tcPr>
            <w:tcW w:w="372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AB 1794-OB32P</w:t>
            </w:r>
          </w:p>
        </w:tc>
        <w:tc>
          <w:tcPr>
            <w:tcW w:w="135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99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2个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70" w:hRule="atLeast"/>
        </w:trPr>
        <w:tc>
          <w:tcPr>
            <w:tcW w:w="156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156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PLC模块</w:t>
            </w:r>
          </w:p>
        </w:tc>
        <w:tc>
          <w:tcPr>
            <w:tcW w:w="372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AB 1794-OB16</w:t>
            </w:r>
          </w:p>
        </w:tc>
        <w:tc>
          <w:tcPr>
            <w:tcW w:w="135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99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2个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70" w:hRule="atLeast"/>
        </w:trPr>
        <w:tc>
          <w:tcPr>
            <w:tcW w:w="156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156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PLC模块</w:t>
            </w:r>
          </w:p>
        </w:tc>
        <w:tc>
          <w:tcPr>
            <w:tcW w:w="372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AB 1794-OE12</w:t>
            </w:r>
          </w:p>
        </w:tc>
        <w:tc>
          <w:tcPr>
            <w:tcW w:w="135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99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2个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56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156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PLC模块</w:t>
            </w:r>
          </w:p>
        </w:tc>
        <w:tc>
          <w:tcPr>
            <w:tcW w:w="372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AB 1794-OE4</w:t>
            </w:r>
          </w:p>
        </w:tc>
        <w:tc>
          <w:tcPr>
            <w:tcW w:w="135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99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2个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56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156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PLC模块</w:t>
            </w:r>
          </w:p>
        </w:tc>
        <w:tc>
          <w:tcPr>
            <w:tcW w:w="372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AB 1794-IB8</w:t>
            </w:r>
          </w:p>
        </w:tc>
        <w:tc>
          <w:tcPr>
            <w:tcW w:w="135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99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2个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70" w:hRule="atLeast"/>
        </w:trPr>
        <w:tc>
          <w:tcPr>
            <w:tcW w:w="156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156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PLC模块</w:t>
            </w:r>
          </w:p>
        </w:tc>
        <w:tc>
          <w:tcPr>
            <w:tcW w:w="372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AB 1794-IE12</w:t>
            </w:r>
          </w:p>
        </w:tc>
        <w:tc>
          <w:tcPr>
            <w:tcW w:w="135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99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2个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70" w:hRule="atLeast"/>
        </w:trPr>
        <w:tc>
          <w:tcPr>
            <w:tcW w:w="156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156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PLC模块</w:t>
            </w:r>
          </w:p>
        </w:tc>
        <w:tc>
          <w:tcPr>
            <w:tcW w:w="372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AB 1794-IE8</w:t>
            </w:r>
          </w:p>
        </w:tc>
        <w:tc>
          <w:tcPr>
            <w:tcW w:w="135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99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2个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70" w:hRule="atLeast"/>
        </w:trPr>
        <w:tc>
          <w:tcPr>
            <w:tcW w:w="156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156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信号隔离器</w:t>
            </w:r>
          </w:p>
        </w:tc>
        <w:tc>
          <w:tcPr>
            <w:tcW w:w="372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PHG—DE</w:t>
            </w:r>
          </w:p>
        </w:tc>
        <w:tc>
          <w:tcPr>
            <w:tcW w:w="135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99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1个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70" w:hRule="atLeast"/>
        </w:trPr>
        <w:tc>
          <w:tcPr>
            <w:tcW w:w="1560" w:type="dxa"/>
            <w:vMerge w:val="restar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在线仪表备件</w:t>
            </w:r>
          </w:p>
        </w:tc>
        <w:tc>
          <w:tcPr>
            <w:tcW w:w="156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注射泵压头组件</w:t>
            </w:r>
          </w:p>
        </w:tc>
        <w:tc>
          <w:tcPr>
            <w:tcW w:w="3728" w:type="dxa"/>
            <w:vMerge w:val="restar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NPW-160，品牌DKK</w:t>
            </w:r>
          </w:p>
        </w:tc>
        <w:tc>
          <w:tcPr>
            <w:tcW w:w="135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99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5套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70" w:hRule="atLeast"/>
        </w:trPr>
        <w:tc>
          <w:tcPr>
            <w:tcW w:w="156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156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sz w:val="24"/>
                <w:szCs w:val="24"/>
                <w:vertAlign w:val="baseline"/>
                <w:lang w:val="en-US" w:eastAsia="zh-CN"/>
              </w:rPr>
            </w:pPr>
            <w:r>
              <w:rPr>
                <w:rFonts w:hint="default" w:ascii="宋体" w:hAnsi="宋体" w:eastAsia="宋体"/>
                <w:sz w:val="24"/>
                <w:szCs w:val="24"/>
                <w:vertAlign w:val="baseline"/>
                <w:lang w:val="en-US" w:eastAsia="zh-CN"/>
              </w:rPr>
              <w:t>注射器组件</w:t>
            </w:r>
          </w:p>
        </w:tc>
        <w:tc>
          <w:tcPr>
            <w:tcW w:w="3728"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135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99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5套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70" w:hRule="atLeast"/>
        </w:trPr>
        <w:tc>
          <w:tcPr>
            <w:tcW w:w="156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156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sz w:val="24"/>
                <w:szCs w:val="24"/>
                <w:vertAlign w:val="baseline"/>
                <w:lang w:val="en-US" w:eastAsia="zh-CN"/>
              </w:rPr>
            </w:pPr>
            <w:r>
              <w:rPr>
                <w:rFonts w:hint="default" w:ascii="宋体" w:hAnsi="宋体" w:eastAsia="宋体"/>
                <w:sz w:val="24"/>
                <w:szCs w:val="24"/>
                <w:vertAlign w:val="baseline"/>
                <w:lang w:val="en-US" w:eastAsia="zh-CN"/>
              </w:rPr>
              <w:t>活塞</w:t>
            </w:r>
          </w:p>
        </w:tc>
        <w:tc>
          <w:tcPr>
            <w:tcW w:w="3728"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135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99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5套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56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156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sz w:val="24"/>
                <w:szCs w:val="24"/>
                <w:vertAlign w:val="baseline"/>
                <w:lang w:val="en-US" w:eastAsia="zh-CN"/>
              </w:rPr>
            </w:pPr>
            <w:r>
              <w:rPr>
                <w:rFonts w:hint="default" w:ascii="宋体" w:hAnsi="宋体" w:eastAsia="宋体"/>
                <w:sz w:val="24"/>
                <w:szCs w:val="24"/>
                <w:vertAlign w:val="baseline"/>
                <w:lang w:val="en-US" w:eastAsia="zh-CN"/>
              </w:rPr>
              <w:t>泵管带接头</w:t>
            </w:r>
          </w:p>
        </w:tc>
        <w:tc>
          <w:tcPr>
            <w:tcW w:w="3728"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135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99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5套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56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156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sz w:val="24"/>
                <w:szCs w:val="24"/>
                <w:vertAlign w:val="baseline"/>
                <w:lang w:val="en-US" w:eastAsia="zh-CN"/>
              </w:rPr>
            </w:pPr>
            <w:r>
              <w:rPr>
                <w:rFonts w:hint="default" w:ascii="宋体" w:hAnsi="宋体" w:eastAsia="宋体"/>
                <w:sz w:val="24"/>
                <w:szCs w:val="24"/>
                <w:vertAlign w:val="baseline"/>
                <w:lang w:val="en-US" w:eastAsia="zh-CN"/>
              </w:rPr>
              <w:t>O型圈套件</w:t>
            </w:r>
          </w:p>
        </w:tc>
        <w:tc>
          <w:tcPr>
            <w:tcW w:w="3728"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135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99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5套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56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156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sz w:val="24"/>
                <w:szCs w:val="24"/>
                <w:vertAlign w:val="baseline"/>
                <w:lang w:val="en-US" w:eastAsia="zh-CN"/>
              </w:rPr>
            </w:pPr>
            <w:r>
              <w:rPr>
                <w:rFonts w:hint="default" w:ascii="宋体" w:hAnsi="宋体" w:eastAsia="宋体"/>
                <w:sz w:val="24"/>
                <w:szCs w:val="24"/>
                <w:vertAlign w:val="baseline"/>
                <w:lang w:val="en-US" w:eastAsia="zh-CN"/>
              </w:rPr>
              <w:t xml:space="preserve">PFA管 2×3 </w:t>
            </w:r>
          </w:p>
        </w:tc>
        <w:tc>
          <w:tcPr>
            <w:tcW w:w="3728"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135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99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5套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56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156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sz w:val="24"/>
                <w:szCs w:val="24"/>
                <w:vertAlign w:val="baseline"/>
                <w:lang w:val="en-US" w:eastAsia="zh-CN"/>
              </w:rPr>
            </w:pPr>
            <w:r>
              <w:rPr>
                <w:rFonts w:hint="default" w:ascii="宋体" w:hAnsi="宋体" w:eastAsia="宋体"/>
                <w:sz w:val="24"/>
                <w:szCs w:val="24"/>
                <w:vertAlign w:val="baseline"/>
                <w:lang w:val="en-US" w:eastAsia="zh-CN"/>
              </w:rPr>
              <w:t xml:space="preserve">套筒 φ3 </w:t>
            </w:r>
          </w:p>
        </w:tc>
        <w:tc>
          <w:tcPr>
            <w:tcW w:w="3728"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135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99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5套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56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156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sz w:val="24"/>
                <w:szCs w:val="24"/>
                <w:vertAlign w:val="baseline"/>
                <w:lang w:val="en-US" w:eastAsia="zh-CN"/>
              </w:rPr>
            </w:pPr>
            <w:r>
              <w:rPr>
                <w:rFonts w:hint="default" w:ascii="宋体" w:hAnsi="宋体" w:eastAsia="宋体"/>
                <w:sz w:val="24"/>
                <w:szCs w:val="24"/>
                <w:vertAlign w:val="baseline"/>
                <w:lang w:val="en-US" w:eastAsia="zh-CN"/>
              </w:rPr>
              <w:t xml:space="preserve">管 7×10 </w:t>
            </w:r>
          </w:p>
        </w:tc>
        <w:tc>
          <w:tcPr>
            <w:tcW w:w="3728"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135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99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5套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560"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156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sz w:val="24"/>
                <w:szCs w:val="24"/>
                <w:vertAlign w:val="baseline"/>
                <w:lang w:val="en-US" w:eastAsia="zh-CN"/>
              </w:rPr>
            </w:pPr>
            <w:r>
              <w:rPr>
                <w:rFonts w:hint="default" w:ascii="宋体" w:hAnsi="宋体" w:eastAsia="宋体"/>
                <w:sz w:val="24"/>
                <w:szCs w:val="24"/>
                <w:vertAlign w:val="baseline"/>
                <w:lang w:val="en-US" w:eastAsia="zh-CN"/>
              </w:rPr>
              <w:t>润滑油</w:t>
            </w:r>
          </w:p>
        </w:tc>
        <w:tc>
          <w:tcPr>
            <w:tcW w:w="3728"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135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p>
        </w:tc>
        <w:tc>
          <w:tcPr>
            <w:tcW w:w="99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5套</w:t>
            </w:r>
          </w:p>
        </w:tc>
      </w:tr>
    </w:tbl>
    <w:p>
      <w:pPr>
        <w:pStyle w:val="9"/>
        <w:numPr>
          <w:ilvl w:val="0"/>
          <w:numId w:val="0"/>
        </w:numPr>
        <w:adjustRightInd w:val="0"/>
        <w:snapToGrid w:val="0"/>
        <w:spacing w:line="300" w:lineRule="auto"/>
        <w:rPr>
          <w:rFonts w:ascii="仿宋" w:hAnsi="仿宋" w:eastAsia="仿宋" w:cs="仿宋_GB2312"/>
          <w:sz w:val="28"/>
          <w:szCs w:val="28"/>
          <w:lang w:val="zh-CN"/>
        </w:rPr>
      </w:pPr>
    </w:p>
    <w:p>
      <w:pPr>
        <w:numPr>
          <w:ilvl w:val="0"/>
          <w:numId w:val="0"/>
        </w:numPr>
        <w:autoSpaceDE w:val="0"/>
        <w:autoSpaceDN w:val="0"/>
        <w:rPr>
          <w:rFonts w:hint="default"/>
          <w:lang w:val="en-US" w:eastAsia="zh-CN"/>
        </w:rPr>
      </w:pPr>
      <w:r>
        <w:rPr>
          <w:rFonts w:hint="eastAsia" w:ascii="仿宋_GB2312" w:hAnsi="仿宋_GB2312" w:eastAsia="仿宋_GB2312" w:cs="仿宋_GB2312"/>
          <w:color w:val="000000"/>
          <w:sz w:val="28"/>
          <w:szCs w:val="28"/>
          <w:lang w:val="en-US" w:eastAsia="zh-CN"/>
        </w:rPr>
        <w:t>2.配件为全新原装配件，供货时需要提供原厂家的合格证明。</w:t>
      </w:r>
    </w:p>
    <w:p>
      <w:pPr>
        <w:pStyle w:val="9"/>
        <w:adjustRightInd w:val="0"/>
        <w:snapToGrid w:val="0"/>
        <w:spacing w:line="300" w:lineRule="auto"/>
        <w:rPr>
          <w:rFonts w:ascii="仿宋" w:hAnsi="仿宋" w:eastAsia="仿宋" w:cs="仿宋_GB2312"/>
          <w:b/>
          <w:sz w:val="28"/>
          <w:szCs w:val="28"/>
          <w:lang w:val="zh-CN"/>
        </w:rPr>
      </w:pPr>
      <w:r>
        <w:rPr>
          <w:rFonts w:hint="eastAsia" w:ascii="仿宋" w:hAnsi="仿宋" w:eastAsia="仿宋" w:cs="仿宋_GB2312"/>
          <w:color w:val="000000" w:themeColor="text1"/>
          <w:sz w:val="28"/>
          <w:szCs w:val="28"/>
          <w:lang w:val="en-US" w:eastAsia="zh-CN"/>
          <w14:textFill>
            <w14:solidFill>
              <w14:schemeClr w14:val="tx1"/>
            </w14:solidFill>
          </w14:textFill>
        </w:rPr>
        <w:t>3.</w:t>
      </w:r>
      <w:r>
        <w:rPr>
          <w:rFonts w:hint="eastAsia" w:ascii="仿宋" w:hAnsi="仿宋" w:eastAsia="仿宋" w:cs="仿宋_GB2312"/>
          <w:color w:val="000000" w:themeColor="text1"/>
          <w:sz w:val="28"/>
          <w:szCs w:val="28"/>
          <w:lang w:val="zh-CN"/>
          <w14:textFill>
            <w14:solidFill>
              <w14:schemeClr w14:val="tx1"/>
            </w14:solidFill>
          </w14:textFill>
        </w:rPr>
        <w:t>要求与我公司现有的</w:t>
      </w:r>
      <w:r>
        <w:rPr>
          <w:rFonts w:hint="eastAsia" w:ascii="仿宋" w:hAnsi="仿宋" w:eastAsia="仿宋" w:cs="仿宋_GB2312"/>
          <w:color w:val="000000" w:themeColor="text1"/>
          <w:sz w:val="28"/>
          <w:szCs w:val="28"/>
          <w:lang w:val="en-US" w:eastAsia="zh-CN"/>
          <w14:textFill>
            <w14:solidFill>
              <w14:schemeClr w14:val="tx1"/>
            </w14:solidFill>
          </w14:textFill>
        </w:rPr>
        <w:t>设备</w:t>
      </w:r>
      <w:r>
        <w:rPr>
          <w:rFonts w:hint="eastAsia" w:ascii="仿宋" w:hAnsi="仿宋" w:eastAsia="仿宋" w:cs="仿宋_GB2312"/>
          <w:color w:val="000000" w:themeColor="text1"/>
          <w:sz w:val="28"/>
          <w:szCs w:val="28"/>
          <w:lang w:val="zh-CN"/>
          <w14:textFill>
            <w14:solidFill>
              <w14:schemeClr w14:val="tx1"/>
            </w14:solidFill>
          </w14:textFill>
        </w:rPr>
        <w:t>可匹配使用；</w:t>
      </w:r>
    </w:p>
    <w:p>
      <w:pPr>
        <w:pStyle w:val="9"/>
        <w:adjustRightInd w:val="0"/>
        <w:snapToGrid w:val="0"/>
        <w:spacing w:line="300" w:lineRule="auto"/>
        <w:rPr>
          <w:rFonts w:ascii="仿宋" w:hAnsi="仿宋" w:eastAsia="仿宋" w:cs="仿宋_GB2312"/>
          <w:b/>
          <w:sz w:val="28"/>
          <w:szCs w:val="28"/>
          <w:lang w:val="zh-CN"/>
        </w:rPr>
      </w:pPr>
    </w:p>
    <w:p>
      <w:pPr>
        <w:pStyle w:val="9"/>
        <w:adjustRightInd w:val="0"/>
        <w:snapToGrid w:val="0"/>
        <w:spacing w:line="300" w:lineRule="auto"/>
        <w:rPr>
          <w:rFonts w:ascii="仿宋" w:hAnsi="仿宋" w:eastAsia="仿宋" w:cs="仿宋_GB2312"/>
          <w:b/>
          <w:sz w:val="28"/>
          <w:szCs w:val="28"/>
          <w:lang w:val="zh-CN"/>
        </w:rPr>
      </w:pPr>
      <w:r>
        <w:rPr>
          <w:rFonts w:hint="eastAsia" w:ascii="仿宋" w:hAnsi="仿宋" w:eastAsia="仿宋" w:cs="仿宋_GB2312"/>
          <w:b/>
          <w:sz w:val="28"/>
          <w:szCs w:val="28"/>
          <w:lang w:val="zh-CN"/>
        </w:rPr>
        <w:t>三、项目商务要求</w:t>
      </w:r>
    </w:p>
    <w:p>
      <w:pPr>
        <w:autoSpaceDE w:val="0"/>
        <w:autoSpaceDN w:val="0"/>
        <w:ind w:left="56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1.包装、运输及保管、保险：</w:t>
      </w:r>
    </w:p>
    <w:p>
      <w:pPr>
        <w:autoSpaceDE w:val="0"/>
        <w:autoSpaceDN w:val="0"/>
        <w:ind w:left="56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（1）报价人所供货物应为制造商原装出厂包装</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包装须符合同等相关标准，因包装不良造成的损失由报价人负责。</w:t>
      </w:r>
    </w:p>
    <w:p>
      <w:pPr>
        <w:autoSpaceDE w:val="0"/>
        <w:autoSpaceDN w:val="0"/>
        <w:ind w:left="56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（2）报价人负责将</w:t>
      </w:r>
      <w:r>
        <w:rPr>
          <w:rFonts w:hint="eastAsia" w:ascii="仿宋_GB2312" w:hAnsi="仿宋_GB2312" w:eastAsia="仿宋_GB2312" w:cs="仿宋_GB2312"/>
          <w:color w:val="000000"/>
          <w:sz w:val="28"/>
          <w:szCs w:val="28"/>
          <w:lang w:val="en-US" w:eastAsia="zh-CN"/>
        </w:rPr>
        <w:t>产品</w:t>
      </w:r>
      <w:r>
        <w:rPr>
          <w:rFonts w:hint="eastAsia" w:ascii="仿宋_GB2312" w:hAnsi="仿宋_GB2312" w:eastAsia="仿宋_GB2312" w:cs="仿宋_GB2312"/>
          <w:color w:val="000000"/>
          <w:sz w:val="28"/>
          <w:szCs w:val="28"/>
        </w:rPr>
        <w:t>送到现场过程中的全部运输，包括装卸车、货物现场的搬运</w:t>
      </w:r>
      <w:r>
        <w:rPr>
          <w:rFonts w:hint="eastAsia" w:ascii="仿宋_GB2312" w:hAnsi="仿宋_GB2312" w:eastAsia="仿宋_GB2312" w:cs="仿宋_GB2312"/>
          <w:color w:val="000000"/>
          <w:sz w:val="28"/>
          <w:szCs w:val="28"/>
          <w:lang w:val="en-US" w:eastAsia="zh-CN"/>
        </w:rPr>
        <w:t>等</w:t>
      </w:r>
      <w:r>
        <w:rPr>
          <w:rFonts w:hint="eastAsia" w:ascii="仿宋_GB2312" w:hAnsi="仿宋_GB2312" w:eastAsia="仿宋_GB2312" w:cs="仿宋_GB2312"/>
          <w:color w:val="000000"/>
          <w:sz w:val="28"/>
          <w:szCs w:val="28"/>
        </w:rPr>
        <w:t>。</w:t>
      </w:r>
    </w:p>
    <w:p>
      <w:pPr>
        <w:pStyle w:val="9"/>
        <w:adjustRightInd w:val="0"/>
        <w:snapToGrid w:val="0"/>
        <w:spacing w:line="300" w:lineRule="auto"/>
        <w:ind w:left="534" w:leftChars="266" w:firstLine="0" w:firstLineChars="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lang w:val="en-US" w:eastAsia="zh-CN"/>
        </w:rPr>
        <w:t>供货期</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sz w:val="28"/>
          <w:szCs w:val="28"/>
          <w:lang w:val="en-US" w:eastAsia="zh-CN"/>
        </w:rPr>
        <w:t>合同签订后4个月内到货</w:t>
      </w:r>
      <w:r>
        <w:rPr>
          <w:rFonts w:hint="eastAsia" w:ascii="仿宋_GB2312" w:hAnsi="仿宋_GB2312" w:eastAsia="仿宋_GB2312" w:cs="仿宋_GB2312"/>
          <w:sz w:val="28"/>
          <w:szCs w:val="28"/>
        </w:rPr>
        <w:t>；</w:t>
      </w:r>
    </w:p>
    <w:p>
      <w:pPr>
        <w:autoSpaceDE w:val="0"/>
        <w:autoSpaceDN w:val="0"/>
        <w:ind w:left="560"/>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rPr>
        <w:t>交货地点：广州市净水有限公司</w:t>
      </w:r>
      <w:r>
        <w:rPr>
          <w:rFonts w:hint="eastAsia" w:ascii="仿宋_GB2312" w:hAnsi="仿宋_GB2312" w:eastAsia="仿宋_GB2312" w:cs="仿宋_GB2312"/>
          <w:color w:val="000000"/>
          <w:sz w:val="28"/>
          <w:szCs w:val="28"/>
          <w:lang w:val="en-US" w:eastAsia="zh-CN"/>
        </w:rPr>
        <w:t>大坦沙分公司。</w:t>
      </w:r>
    </w:p>
    <w:p>
      <w:pPr>
        <w:autoSpaceDE w:val="0"/>
        <w:autoSpaceDN w:val="0"/>
        <w:ind w:left="56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2.质量保证及售后服务：</w:t>
      </w:r>
    </w:p>
    <w:p>
      <w:pPr>
        <w:autoSpaceDE w:val="0"/>
        <w:autoSpaceDN w:val="0"/>
        <w:ind w:left="560"/>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1</w:t>
      </w:r>
      <w:r>
        <w:rPr>
          <w:rFonts w:hint="eastAsia" w:ascii="仿宋_GB2312" w:hAnsi="仿宋_GB2312" w:eastAsia="仿宋_GB2312" w:cs="仿宋_GB2312"/>
          <w:color w:val="000000"/>
          <w:sz w:val="28"/>
          <w:szCs w:val="28"/>
        </w:rPr>
        <w:t>）确保</w:t>
      </w:r>
      <w:r>
        <w:rPr>
          <w:rFonts w:hint="eastAsia" w:ascii="仿宋_GB2312" w:hAnsi="仿宋_GB2312" w:eastAsia="仿宋_GB2312" w:cs="仿宋_GB2312"/>
          <w:color w:val="000000"/>
          <w:sz w:val="28"/>
          <w:szCs w:val="28"/>
          <w:lang w:val="en-US" w:eastAsia="zh-CN"/>
        </w:rPr>
        <w:t>货物为原装未拆封或未使用的产品</w:t>
      </w:r>
      <w:r>
        <w:rPr>
          <w:rFonts w:hint="eastAsia" w:ascii="仿宋_GB2312" w:hAnsi="仿宋_GB2312" w:eastAsia="仿宋_GB2312" w:cs="仿宋_GB2312"/>
          <w:color w:val="000000"/>
          <w:sz w:val="28"/>
          <w:szCs w:val="28"/>
          <w:lang w:eastAsia="zh-CN"/>
        </w:rPr>
        <w:t>；</w:t>
      </w:r>
    </w:p>
    <w:p>
      <w:pPr>
        <w:autoSpaceDE w:val="0"/>
        <w:autoSpaceDN w:val="0"/>
        <w:ind w:left="56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2</w:t>
      </w:r>
      <w:r>
        <w:rPr>
          <w:rFonts w:hint="eastAsia" w:ascii="仿宋_GB2312" w:hAnsi="仿宋_GB2312" w:eastAsia="仿宋_GB2312" w:cs="仿宋_GB2312"/>
          <w:color w:val="000000"/>
          <w:sz w:val="28"/>
          <w:szCs w:val="28"/>
        </w:rPr>
        <w:t>）货物在质保期</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为自供货验收合格之日起1年内</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如有质量问题</w:t>
      </w:r>
      <w:r>
        <w:rPr>
          <w:rFonts w:hint="eastAsia" w:ascii="仿宋_GB2312" w:hAnsi="仿宋_GB2312" w:eastAsia="仿宋_GB2312" w:cs="仿宋_GB2312"/>
          <w:color w:val="000000"/>
          <w:sz w:val="28"/>
          <w:szCs w:val="28"/>
          <w:lang w:val="en-US" w:eastAsia="zh-CN"/>
        </w:rPr>
        <w:t>或未能适配原有设备</w:t>
      </w:r>
      <w:r>
        <w:rPr>
          <w:rFonts w:hint="eastAsia" w:ascii="仿宋_GB2312" w:hAnsi="仿宋_GB2312" w:eastAsia="仿宋_GB2312" w:cs="仿宋_GB2312"/>
          <w:color w:val="000000"/>
          <w:sz w:val="28"/>
          <w:szCs w:val="28"/>
        </w:rPr>
        <w:t>时，报价人必须</w:t>
      </w:r>
      <w:r>
        <w:rPr>
          <w:rFonts w:hint="eastAsia" w:ascii="仿宋_GB2312" w:hAnsi="仿宋_GB2312" w:eastAsia="仿宋_GB2312" w:cs="仿宋_GB2312"/>
          <w:color w:val="000000"/>
          <w:sz w:val="28"/>
          <w:szCs w:val="28"/>
          <w:lang w:val="en-US" w:eastAsia="zh-CN"/>
        </w:rPr>
        <w:t>24小时内派技术人员到现场免费进行维修</w:t>
      </w:r>
      <w:r>
        <w:rPr>
          <w:rFonts w:hint="eastAsia" w:ascii="仿宋_GB2312" w:hAnsi="仿宋_GB2312" w:eastAsia="仿宋_GB2312" w:cs="仿宋_GB2312"/>
          <w:color w:val="000000"/>
          <w:sz w:val="28"/>
          <w:szCs w:val="28"/>
        </w:rPr>
        <w:t>。</w:t>
      </w:r>
    </w:p>
    <w:p>
      <w:pPr>
        <w:autoSpaceDE w:val="0"/>
        <w:autoSpaceDN w:val="0"/>
        <w:ind w:left="56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3.总包及分包规定：</w:t>
      </w:r>
    </w:p>
    <w:p>
      <w:pPr>
        <w:autoSpaceDE w:val="0"/>
        <w:autoSpaceDN w:val="0"/>
        <w:ind w:left="560" w:firstLine="542"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乙方不得转包</w:t>
      </w:r>
      <w:r>
        <w:rPr>
          <w:rFonts w:hint="eastAsia" w:ascii="仿宋_GB2312" w:hAnsi="仿宋_GB2312" w:eastAsia="仿宋_GB2312" w:cs="仿宋_GB2312"/>
          <w:color w:val="000000"/>
          <w:sz w:val="28"/>
          <w:szCs w:val="28"/>
          <w:lang w:eastAsia="zh-CN"/>
        </w:rPr>
        <w:t>、分包</w:t>
      </w:r>
      <w:r>
        <w:rPr>
          <w:rFonts w:hint="eastAsia" w:ascii="仿宋_GB2312" w:hAnsi="仿宋_GB2312" w:eastAsia="仿宋_GB2312" w:cs="仿宋_GB2312"/>
          <w:color w:val="000000"/>
          <w:sz w:val="28"/>
          <w:szCs w:val="28"/>
        </w:rPr>
        <w:t>。否则，甲方有权单方面终止合同，</w:t>
      </w:r>
      <w:r>
        <w:rPr>
          <w:rFonts w:hint="eastAsia" w:ascii="仿宋_GB2312" w:hAnsi="仿宋_GB2312" w:eastAsia="仿宋_GB2312" w:cs="仿宋_GB2312"/>
          <w:color w:val="000000"/>
          <w:sz w:val="28"/>
          <w:szCs w:val="28"/>
          <w:lang w:val="en-US" w:eastAsia="zh-CN"/>
        </w:rPr>
        <w:t>拒收其货物</w:t>
      </w:r>
      <w:r>
        <w:rPr>
          <w:rFonts w:hint="eastAsia" w:ascii="仿宋_GB2312" w:hAnsi="仿宋_GB2312" w:eastAsia="仿宋_GB2312" w:cs="仿宋_GB2312"/>
          <w:color w:val="000000"/>
          <w:sz w:val="28"/>
          <w:szCs w:val="28"/>
        </w:rPr>
        <w:t>，由此而造成的经济损失由乙方负责赔偿。</w:t>
      </w:r>
    </w:p>
    <w:p>
      <w:pPr>
        <w:autoSpaceDE w:val="0"/>
        <w:autoSpaceDN w:val="0"/>
        <w:ind w:left="56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4</w:t>
      </w:r>
      <w:r>
        <w:rPr>
          <w:rFonts w:hint="eastAsia" w:ascii="仿宋_GB2312" w:hAnsi="仿宋_GB2312" w:eastAsia="仿宋_GB2312" w:cs="仿宋_GB2312"/>
          <w:color w:val="000000"/>
          <w:sz w:val="28"/>
          <w:szCs w:val="28"/>
        </w:rPr>
        <w:t>.询价人将自承包商履行完合同义务之日起15个工作日内组织验收，审定报价人供货的货物合格情况，进行结算审核。</w:t>
      </w:r>
    </w:p>
    <w:p>
      <w:pPr>
        <w:autoSpaceDE w:val="0"/>
        <w:autoSpaceDN w:val="0"/>
        <w:ind w:left="56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5</w:t>
      </w:r>
      <w:r>
        <w:rPr>
          <w:rFonts w:hint="eastAsia" w:ascii="仿宋_GB2312" w:hAnsi="仿宋_GB2312" w:eastAsia="仿宋_GB2312" w:cs="仿宋_GB2312"/>
          <w:color w:val="000000"/>
          <w:sz w:val="28"/>
          <w:szCs w:val="28"/>
        </w:rPr>
        <w:t>.付款方式：</w:t>
      </w:r>
    </w:p>
    <w:p>
      <w:pPr>
        <w:autoSpaceDE w:val="0"/>
        <w:autoSpaceDN w:val="0"/>
        <w:ind w:left="56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（1）采用</w:t>
      </w:r>
      <w:r>
        <w:rPr>
          <w:rFonts w:hint="eastAsia" w:ascii="仿宋_GB2312" w:hAnsi="仿宋_GB2312" w:eastAsia="仿宋_GB2312" w:cs="仿宋_GB2312"/>
          <w:color w:val="000000"/>
          <w:sz w:val="28"/>
          <w:szCs w:val="28"/>
          <w:lang w:val="en-US" w:eastAsia="zh-CN"/>
        </w:rPr>
        <w:t>支票、</w:t>
      </w:r>
      <w:r>
        <w:rPr>
          <w:rFonts w:hint="eastAsia" w:ascii="仿宋_GB2312" w:hAnsi="仿宋_GB2312" w:eastAsia="仿宋_GB2312" w:cs="仿宋_GB2312"/>
          <w:color w:val="000000"/>
          <w:sz w:val="28"/>
          <w:szCs w:val="28"/>
        </w:rPr>
        <w:t>银行汇票形式。</w:t>
      </w:r>
    </w:p>
    <w:p>
      <w:pPr>
        <w:autoSpaceDE w:val="0"/>
        <w:autoSpaceDN w:val="0"/>
        <w:ind w:left="56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（2）报价人在收款前需提交相应金额增值税专用发票给</w:t>
      </w:r>
      <w:r>
        <w:rPr>
          <w:rFonts w:hint="eastAsia" w:ascii="仿宋_GB2312" w:hAnsi="仿宋_GB2312" w:eastAsia="仿宋_GB2312" w:cs="仿宋_GB2312"/>
          <w:color w:val="000000"/>
          <w:sz w:val="28"/>
          <w:szCs w:val="28"/>
          <w:lang w:val="en-US" w:eastAsia="zh-CN"/>
        </w:rPr>
        <w:t>需求单位</w:t>
      </w:r>
      <w:r>
        <w:rPr>
          <w:rFonts w:hint="eastAsia" w:ascii="仿宋_GB2312" w:hAnsi="仿宋_GB2312" w:eastAsia="仿宋_GB2312" w:cs="仿宋_GB2312"/>
          <w:color w:val="000000"/>
          <w:sz w:val="28"/>
          <w:szCs w:val="28"/>
        </w:rPr>
        <w:t>。</w:t>
      </w:r>
    </w:p>
    <w:p>
      <w:pPr>
        <w:tabs>
          <w:tab w:val="center" w:pos="5156"/>
        </w:tabs>
        <w:autoSpaceDE w:val="0"/>
        <w:autoSpaceDN w:val="0"/>
        <w:ind w:left="560"/>
        <w:rPr>
          <w:rFonts w:ascii="仿宋" w:hAnsi="仿宋" w:eastAsia="仿宋" w:cs="仿宋_GB2312"/>
          <w:sz w:val="28"/>
          <w:szCs w:val="28"/>
        </w:rPr>
      </w:pPr>
      <w:r>
        <w:rPr>
          <w:rFonts w:hint="eastAsia" w:ascii="仿宋_GB2312" w:hAnsi="仿宋_GB2312" w:eastAsia="仿宋_GB2312" w:cs="仿宋_GB2312"/>
          <w:color w:val="000000"/>
          <w:sz w:val="28"/>
          <w:szCs w:val="28"/>
          <w:lang w:val="en-US" w:eastAsia="zh-CN"/>
        </w:rPr>
        <w:t>6</w:t>
      </w:r>
      <w:r>
        <w:rPr>
          <w:rFonts w:hint="eastAsia" w:ascii="仿宋_GB2312" w:hAnsi="仿宋_GB2312" w:eastAsia="仿宋_GB2312" w:cs="仿宋_GB2312"/>
          <w:color w:val="000000"/>
          <w:sz w:val="28"/>
          <w:szCs w:val="28"/>
        </w:rPr>
        <w:t>.承包方</w:t>
      </w:r>
      <w:r>
        <w:rPr>
          <w:rFonts w:hint="eastAsia" w:ascii="仿宋_GB2312" w:hAnsi="仿宋_GB2312" w:eastAsia="仿宋_GB2312" w:cs="仿宋_GB2312"/>
          <w:color w:val="000000"/>
          <w:sz w:val="28"/>
          <w:szCs w:val="28"/>
          <w:lang w:val="en-US" w:eastAsia="zh-CN"/>
        </w:rPr>
        <w:t>式：</w:t>
      </w:r>
      <w:r>
        <w:rPr>
          <w:rFonts w:hint="eastAsia" w:ascii="仿宋_GB2312" w:hAnsi="仿宋_GB2312" w:eastAsia="仿宋_GB2312" w:cs="仿宋_GB2312"/>
          <w:color w:val="000000"/>
          <w:sz w:val="28"/>
          <w:szCs w:val="28"/>
        </w:rPr>
        <w:t>单价包干</w:t>
      </w:r>
      <w:r>
        <w:rPr>
          <w:rFonts w:hint="eastAsia" w:ascii="仿宋" w:hAnsi="仿宋" w:eastAsia="仿宋" w:cs="仿宋_GB2312"/>
          <w:color w:val="000000"/>
          <w:sz w:val="28"/>
          <w:szCs w:val="28"/>
          <w:lang w:eastAsia="zh-CN"/>
        </w:rPr>
        <w:t>。</w:t>
      </w:r>
      <w:r>
        <w:rPr>
          <w:rFonts w:ascii="仿宋" w:hAnsi="仿宋" w:eastAsia="仿宋" w:cs="仿宋_GB2312"/>
          <w:sz w:val="28"/>
          <w:szCs w:val="28"/>
        </w:rPr>
        <w:tab/>
      </w:r>
    </w:p>
    <w:p>
      <w:pPr>
        <w:tabs>
          <w:tab w:val="center" w:pos="5156"/>
        </w:tabs>
        <w:autoSpaceDE w:val="0"/>
        <w:autoSpaceDN w:val="0"/>
        <w:ind w:left="560"/>
        <w:rPr>
          <w:rFonts w:ascii="仿宋" w:hAnsi="仿宋" w:eastAsia="仿宋" w:cs="仿宋_GB2312"/>
          <w:sz w:val="28"/>
          <w:szCs w:val="28"/>
        </w:rPr>
      </w:pPr>
    </w:p>
    <w:p>
      <w:pPr>
        <w:rPr>
          <w:rFonts w:ascii="仿宋" w:hAnsi="仿宋" w:eastAsia="仿宋" w:cs="仿宋_GB2312"/>
          <w:sz w:val="28"/>
          <w:szCs w:val="28"/>
        </w:rPr>
      </w:pPr>
    </w:p>
    <w:p>
      <w:pPr>
        <w:rPr>
          <w:rFonts w:ascii="仿宋" w:hAnsi="仿宋" w:eastAsia="仿宋" w:cs="仿宋_GB2312"/>
          <w:b/>
          <w:sz w:val="28"/>
          <w:szCs w:val="28"/>
        </w:rPr>
      </w:pPr>
    </w:p>
    <w:p>
      <w:pPr>
        <w:pStyle w:val="2"/>
        <w:rPr>
          <w:rFonts w:ascii="仿宋" w:hAnsi="仿宋" w:eastAsia="仿宋" w:cs="仿宋_GB2312"/>
          <w:b/>
          <w:sz w:val="28"/>
          <w:szCs w:val="28"/>
        </w:rPr>
      </w:pPr>
    </w:p>
    <w:p>
      <w:pPr>
        <w:pStyle w:val="9"/>
        <w:adjustRightInd w:val="0"/>
        <w:snapToGrid w:val="0"/>
        <w:spacing w:line="300" w:lineRule="auto"/>
        <w:jc w:val="center"/>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lang w:val="zh-CN"/>
        </w:rPr>
        <w:t xml:space="preserve">第三部分 </w:t>
      </w:r>
      <w:r>
        <w:rPr>
          <w:rFonts w:hint="eastAsia" w:ascii="仿宋_GB2312" w:hAnsi="仿宋_GB2312" w:eastAsia="仿宋_GB2312" w:cs="仿宋_GB2312"/>
          <w:b/>
          <w:color w:val="000000"/>
          <w:sz w:val="28"/>
          <w:szCs w:val="28"/>
        </w:rPr>
        <w:t xml:space="preserve"> 报价须知</w:t>
      </w:r>
    </w:p>
    <w:p>
      <w:pPr>
        <w:pStyle w:val="9"/>
        <w:adjustRightInd w:val="0"/>
        <w:snapToGrid w:val="0"/>
        <w:spacing w:line="300" w:lineRule="auto"/>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一、概念释义</w:t>
      </w:r>
    </w:p>
    <w:p>
      <w:pPr>
        <w:pStyle w:val="9"/>
        <w:adjustRightInd w:val="0"/>
        <w:snapToGrid w:val="0"/>
        <w:spacing w:line="300" w:lineRule="auto"/>
        <w:ind w:left="560" w:hanging="542" w:hanging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lang w:val="en-US" w:eastAsia="zh-CN"/>
        </w:rPr>
        <w:t>询价</w:t>
      </w:r>
      <w:r>
        <w:rPr>
          <w:rFonts w:hint="eastAsia" w:ascii="仿宋_GB2312" w:hAnsi="仿宋_GB2312" w:eastAsia="仿宋_GB2312" w:cs="仿宋_GB2312"/>
          <w:color w:val="000000"/>
          <w:sz w:val="28"/>
          <w:szCs w:val="28"/>
        </w:rPr>
        <w:t>人”是指：</w:t>
      </w:r>
      <w:r>
        <w:rPr>
          <w:rFonts w:hint="eastAsia" w:ascii="仿宋_GB2312" w:hAnsi="仿宋_GB2312" w:eastAsia="仿宋_GB2312" w:cs="仿宋_GB2312"/>
          <w:color w:val="000000"/>
          <w:sz w:val="28"/>
          <w:szCs w:val="28"/>
          <w:u w:val="single"/>
          <w:lang w:val="en-US" w:eastAsia="zh-CN"/>
        </w:rPr>
        <w:t>广州市净水有限公司</w:t>
      </w:r>
      <w:r>
        <w:rPr>
          <w:rFonts w:hint="eastAsia" w:ascii="仿宋_GB2312" w:hAnsi="仿宋_GB2312" w:eastAsia="仿宋_GB2312" w:cs="仿宋_GB2312"/>
          <w:color w:val="000000"/>
          <w:sz w:val="28"/>
          <w:szCs w:val="28"/>
        </w:rPr>
        <w:t>。</w:t>
      </w:r>
    </w:p>
    <w:p>
      <w:pPr>
        <w:pStyle w:val="9"/>
        <w:tabs>
          <w:tab w:val="left" w:pos="360"/>
        </w:tabs>
        <w:adjustRightInd w:val="0"/>
        <w:snapToGrid w:val="0"/>
        <w:spacing w:line="300" w:lineRule="auto"/>
        <w:ind w:left="560" w:hanging="542" w:hangingChars="20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sz w:val="28"/>
          <w:szCs w:val="28"/>
        </w:rPr>
        <w:t>2.合格的</w:t>
      </w:r>
      <w:r>
        <w:rPr>
          <w:rFonts w:hint="eastAsia" w:ascii="仿宋_GB2312" w:hAnsi="仿宋_GB2312" w:eastAsia="仿宋_GB2312" w:cs="仿宋_GB2312"/>
          <w:color w:val="000000"/>
          <w:sz w:val="28"/>
          <w:szCs w:val="28"/>
          <w:lang w:eastAsia="zh-CN"/>
        </w:rPr>
        <w:t>报价</w:t>
      </w:r>
      <w:r>
        <w:rPr>
          <w:rFonts w:hint="eastAsia" w:ascii="仿宋_GB2312" w:hAnsi="仿宋_GB2312" w:eastAsia="仿宋_GB2312" w:cs="仿宋_GB2312"/>
          <w:color w:val="000000"/>
          <w:sz w:val="28"/>
          <w:szCs w:val="28"/>
        </w:rPr>
        <w:t>单位:</w:t>
      </w:r>
      <w:r>
        <w:rPr>
          <w:rFonts w:hint="eastAsia" w:ascii="仿宋_GB2312" w:hAnsi="仿宋_GB2312" w:eastAsia="仿宋_GB2312" w:cs="仿宋_GB2312"/>
          <w:color w:val="000000"/>
          <w:kern w:val="0"/>
          <w:sz w:val="28"/>
          <w:szCs w:val="28"/>
        </w:rPr>
        <w:t>符合询价文件规定资格</w:t>
      </w:r>
      <w:r>
        <w:rPr>
          <w:rFonts w:hint="eastAsia" w:ascii="仿宋_GB2312" w:hAnsi="仿宋_GB2312" w:eastAsia="仿宋_GB2312" w:cs="仿宋_GB2312"/>
          <w:color w:val="000000"/>
          <w:sz w:val="28"/>
          <w:szCs w:val="28"/>
          <w:lang w:val="zh-CN"/>
        </w:rPr>
        <w:t>要求</w:t>
      </w:r>
      <w:r>
        <w:rPr>
          <w:rFonts w:hint="eastAsia" w:ascii="仿宋_GB2312" w:hAnsi="仿宋_GB2312" w:eastAsia="仿宋_GB2312" w:cs="仿宋_GB2312"/>
          <w:color w:val="000000"/>
          <w:kern w:val="0"/>
          <w:sz w:val="28"/>
          <w:szCs w:val="28"/>
        </w:rPr>
        <w:t>的</w:t>
      </w:r>
      <w:r>
        <w:rPr>
          <w:rFonts w:hint="eastAsia" w:ascii="仿宋_GB2312" w:hAnsi="仿宋_GB2312" w:eastAsia="仿宋_GB2312" w:cs="仿宋_GB2312"/>
          <w:color w:val="000000"/>
          <w:kern w:val="0"/>
          <w:sz w:val="28"/>
          <w:szCs w:val="28"/>
          <w:lang w:eastAsia="zh-CN"/>
        </w:rPr>
        <w:t>报价</w:t>
      </w:r>
      <w:r>
        <w:rPr>
          <w:rFonts w:hint="eastAsia" w:ascii="仿宋_GB2312" w:hAnsi="仿宋_GB2312" w:eastAsia="仿宋_GB2312" w:cs="仿宋_GB2312"/>
          <w:color w:val="000000"/>
          <w:kern w:val="0"/>
          <w:sz w:val="28"/>
          <w:szCs w:val="28"/>
        </w:rPr>
        <w:t>单位。</w:t>
      </w:r>
    </w:p>
    <w:p>
      <w:pPr>
        <w:pStyle w:val="9"/>
        <w:adjustRightInd w:val="0"/>
        <w:snapToGrid w:val="0"/>
        <w:spacing w:line="300" w:lineRule="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3.“承包人”是指经法定程序确认并授以合同的</w:t>
      </w:r>
      <w:r>
        <w:rPr>
          <w:rFonts w:hint="eastAsia" w:ascii="仿宋_GB2312" w:hAnsi="仿宋_GB2312" w:eastAsia="仿宋_GB2312" w:cs="仿宋_GB2312"/>
          <w:color w:val="000000"/>
          <w:sz w:val="28"/>
          <w:szCs w:val="28"/>
          <w:lang w:eastAsia="zh-CN"/>
        </w:rPr>
        <w:t>报价</w:t>
      </w:r>
      <w:r>
        <w:rPr>
          <w:rFonts w:hint="eastAsia" w:ascii="仿宋_GB2312" w:hAnsi="仿宋_GB2312" w:eastAsia="仿宋_GB2312" w:cs="仿宋_GB2312"/>
          <w:color w:val="000000"/>
          <w:sz w:val="28"/>
          <w:szCs w:val="28"/>
        </w:rPr>
        <w:t>单位。</w:t>
      </w:r>
    </w:p>
    <w:p>
      <w:pPr>
        <w:pStyle w:val="9"/>
        <w:adjustRightInd w:val="0"/>
        <w:snapToGrid w:val="0"/>
        <w:spacing w:line="300" w:lineRule="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 合格的工程：满足国家相关法律、法规、规章等规定，并符合本项目相关质量要求、安全文明施工要求的工程。</w:t>
      </w:r>
    </w:p>
    <w:p>
      <w:pPr>
        <w:pStyle w:val="9"/>
        <w:adjustRightInd w:val="0"/>
        <w:snapToGrid w:val="0"/>
        <w:spacing w:line="300" w:lineRule="auto"/>
        <w:ind w:left="420" w:hanging="420"/>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二、询价文件</w:t>
      </w:r>
    </w:p>
    <w:p>
      <w:pPr>
        <w:pStyle w:val="9"/>
        <w:adjustRightInd w:val="0"/>
        <w:snapToGrid w:val="0"/>
        <w:spacing w:line="300" w:lineRule="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5．适用范围:本询价文件适用于本报价邀请中所述项目的询价。</w:t>
      </w:r>
    </w:p>
    <w:p>
      <w:pPr>
        <w:pStyle w:val="9"/>
        <w:adjustRightInd w:val="0"/>
        <w:snapToGrid w:val="0"/>
        <w:spacing w:line="300" w:lineRule="auto"/>
        <w:ind w:left="420" w:hanging="42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 询价文件的构成</w:t>
      </w:r>
    </w:p>
    <w:p>
      <w:pPr>
        <w:pStyle w:val="9"/>
        <w:adjustRightInd w:val="0"/>
        <w:snapToGrid w:val="0"/>
        <w:spacing w:line="300" w:lineRule="auto"/>
        <w:ind w:left="420" w:hanging="42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6.1询价文件包括但不限于下列文件:</w:t>
      </w:r>
    </w:p>
    <w:p>
      <w:pPr>
        <w:pStyle w:val="9"/>
        <w:adjustRightInd w:val="0"/>
        <w:snapToGrid w:val="0"/>
        <w:spacing w:line="300" w:lineRule="auto"/>
        <w:ind w:firstLine="36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1）报价邀请函</w:t>
      </w:r>
    </w:p>
    <w:p>
      <w:pPr>
        <w:pStyle w:val="9"/>
        <w:adjustRightInd w:val="0"/>
        <w:snapToGrid w:val="0"/>
        <w:spacing w:line="300" w:lineRule="auto"/>
        <w:ind w:firstLine="36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 项目内容</w:t>
      </w:r>
    </w:p>
    <w:p>
      <w:pPr>
        <w:pStyle w:val="9"/>
        <w:adjustRightInd w:val="0"/>
        <w:snapToGrid w:val="0"/>
        <w:spacing w:line="300" w:lineRule="auto"/>
        <w:ind w:firstLine="36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3) </w:t>
      </w:r>
      <w:r>
        <w:rPr>
          <w:rFonts w:hint="eastAsia" w:ascii="仿宋_GB2312" w:hAnsi="仿宋_GB2312" w:eastAsia="仿宋_GB2312" w:cs="仿宋_GB2312"/>
          <w:color w:val="000000"/>
          <w:sz w:val="28"/>
          <w:szCs w:val="28"/>
          <w:lang w:eastAsia="zh-CN"/>
        </w:rPr>
        <w:t>报价</w:t>
      </w:r>
      <w:r>
        <w:rPr>
          <w:rFonts w:hint="eastAsia" w:ascii="仿宋_GB2312" w:hAnsi="仿宋_GB2312" w:eastAsia="仿宋_GB2312" w:cs="仿宋_GB2312"/>
          <w:color w:val="000000"/>
          <w:sz w:val="28"/>
          <w:szCs w:val="28"/>
        </w:rPr>
        <w:t>单位须知</w:t>
      </w:r>
    </w:p>
    <w:p>
      <w:pPr>
        <w:pStyle w:val="9"/>
        <w:adjustRightInd w:val="0"/>
        <w:snapToGrid w:val="0"/>
        <w:spacing w:line="300" w:lineRule="auto"/>
        <w:ind w:firstLine="36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 合同书格式</w:t>
      </w:r>
    </w:p>
    <w:p>
      <w:pPr>
        <w:pStyle w:val="9"/>
        <w:adjustRightInd w:val="0"/>
        <w:snapToGrid w:val="0"/>
        <w:spacing w:line="300" w:lineRule="auto"/>
        <w:ind w:firstLine="36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 询价响应文件格式</w:t>
      </w:r>
    </w:p>
    <w:p>
      <w:pPr>
        <w:pStyle w:val="9"/>
        <w:adjustRightInd w:val="0"/>
        <w:snapToGrid w:val="0"/>
        <w:spacing w:line="300" w:lineRule="auto"/>
        <w:ind w:firstLine="36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 在询价过程中由</w:t>
      </w:r>
      <w:r>
        <w:rPr>
          <w:rFonts w:hint="eastAsia" w:ascii="仿宋_GB2312" w:hAnsi="仿宋_GB2312" w:eastAsia="仿宋_GB2312" w:cs="仿宋_GB2312"/>
          <w:color w:val="000000"/>
          <w:sz w:val="28"/>
          <w:szCs w:val="28"/>
          <w:lang w:val="en-US" w:eastAsia="zh-CN"/>
        </w:rPr>
        <w:t>询价</w:t>
      </w:r>
      <w:r>
        <w:rPr>
          <w:rFonts w:hint="eastAsia" w:ascii="仿宋_GB2312" w:hAnsi="仿宋_GB2312" w:eastAsia="仿宋_GB2312" w:cs="仿宋_GB2312"/>
          <w:color w:val="000000"/>
          <w:sz w:val="28"/>
          <w:szCs w:val="28"/>
        </w:rPr>
        <w:t>人发出的修正和补充文件等</w:t>
      </w:r>
    </w:p>
    <w:p>
      <w:pPr>
        <w:pStyle w:val="9"/>
        <w:adjustRightInd w:val="0"/>
        <w:snapToGrid w:val="0"/>
        <w:spacing w:line="300" w:lineRule="auto"/>
        <w:ind w:left="420" w:hanging="42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6.2</w:t>
      </w:r>
      <w:r>
        <w:rPr>
          <w:rFonts w:hint="eastAsia" w:ascii="仿宋_GB2312" w:hAnsi="仿宋_GB2312" w:eastAsia="仿宋_GB2312" w:cs="仿宋_GB2312"/>
          <w:color w:val="000000"/>
          <w:sz w:val="28"/>
          <w:szCs w:val="28"/>
          <w:lang w:eastAsia="zh-CN"/>
        </w:rPr>
        <w:t>报价</w:t>
      </w:r>
      <w:r>
        <w:rPr>
          <w:rFonts w:hint="eastAsia" w:ascii="仿宋_GB2312" w:hAnsi="仿宋_GB2312" w:eastAsia="仿宋_GB2312" w:cs="仿宋_GB2312"/>
          <w:color w:val="000000"/>
          <w:sz w:val="28"/>
          <w:szCs w:val="28"/>
        </w:rPr>
        <w:t>单位应认真阅读、并充分理解询价文件的全部内容（包括所有的补充、修改内容、重要事项、格式、条款等）。</w:t>
      </w:r>
      <w:r>
        <w:rPr>
          <w:rFonts w:hint="eastAsia" w:ascii="仿宋_GB2312" w:hAnsi="仿宋_GB2312" w:eastAsia="仿宋_GB2312" w:cs="仿宋_GB2312"/>
          <w:color w:val="000000"/>
          <w:sz w:val="28"/>
          <w:szCs w:val="28"/>
          <w:lang w:eastAsia="zh-CN"/>
        </w:rPr>
        <w:t>报价</w:t>
      </w:r>
      <w:r>
        <w:rPr>
          <w:rFonts w:hint="eastAsia" w:ascii="仿宋_GB2312" w:hAnsi="仿宋_GB2312" w:eastAsia="仿宋_GB2312" w:cs="仿宋_GB2312"/>
          <w:color w:val="000000"/>
          <w:sz w:val="28"/>
          <w:szCs w:val="28"/>
        </w:rPr>
        <w:t>单位没有按照询价文件要求提交全部资料，或者没有对询价文件在各方面都做出实质性响应是</w:t>
      </w:r>
      <w:r>
        <w:rPr>
          <w:rFonts w:hint="eastAsia" w:ascii="仿宋_GB2312" w:hAnsi="仿宋_GB2312" w:eastAsia="仿宋_GB2312" w:cs="仿宋_GB2312"/>
          <w:color w:val="000000"/>
          <w:sz w:val="28"/>
          <w:szCs w:val="28"/>
          <w:lang w:eastAsia="zh-CN"/>
        </w:rPr>
        <w:t>报价</w:t>
      </w:r>
      <w:r>
        <w:rPr>
          <w:rFonts w:hint="eastAsia" w:ascii="仿宋_GB2312" w:hAnsi="仿宋_GB2312" w:eastAsia="仿宋_GB2312" w:cs="仿宋_GB2312"/>
          <w:color w:val="000000"/>
          <w:sz w:val="28"/>
          <w:szCs w:val="28"/>
        </w:rPr>
        <w:t>单位的风险，有可能导致其询价响应被拒绝，或被认定为无效询价响应。</w:t>
      </w:r>
    </w:p>
    <w:p>
      <w:pPr>
        <w:pStyle w:val="9"/>
        <w:adjustRightInd w:val="0"/>
        <w:snapToGrid w:val="0"/>
        <w:spacing w:line="300" w:lineRule="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7. 询价文件的澄清或修改</w:t>
      </w:r>
    </w:p>
    <w:p>
      <w:pPr>
        <w:pStyle w:val="9"/>
        <w:adjustRightInd w:val="0"/>
        <w:snapToGrid w:val="0"/>
        <w:spacing w:line="300" w:lineRule="auto"/>
        <w:ind w:left="420" w:hanging="420"/>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7.1询价文件的澄清是指</w:t>
      </w:r>
      <w:r>
        <w:rPr>
          <w:rFonts w:hint="eastAsia" w:ascii="仿宋_GB2312" w:hAnsi="仿宋_GB2312" w:eastAsia="仿宋_GB2312" w:cs="仿宋_GB2312"/>
          <w:color w:val="000000"/>
          <w:sz w:val="28"/>
          <w:szCs w:val="28"/>
          <w:highlight w:val="none"/>
          <w:lang w:val="en-US" w:eastAsia="zh-CN"/>
        </w:rPr>
        <w:t>询价</w:t>
      </w:r>
      <w:r>
        <w:rPr>
          <w:rFonts w:hint="eastAsia" w:ascii="仿宋_GB2312" w:hAnsi="仿宋_GB2312" w:eastAsia="仿宋_GB2312" w:cs="仿宋_GB2312"/>
          <w:color w:val="000000"/>
          <w:sz w:val="28"/>
          <w:szCs w:val="28"/>
          <w:highlight w:val="none"/>
        </w:rPr>
        <w:t>人对询价文件中的遗漏、错误、词义表达不清或对比较复杂的事项进行说明，回答</w:t>
      </w:r>
      <w:r>
        <w:rPr>
          <w:rFonts w:hint="eastAsia" w:ascii="仿宋_GB2312" w:hAnsi="仿宋_GB2312" w:eastAsia="仿宋_GB2312" w:cs="仿宋_GB2312"/>
          <w:color w:val="000000"/>
          <w:sz w:val="28"/>
          <w:szCs w:val="28"/>
          <w:highlight w:val="none"/>
          <w:lang w:eastAsia="zh-CN"/>
        </w:rPr>
        <w:t>报价</w:t>
      </w:r>
      <w:r>
        <w:rPr>
          <w:rFonts w:hint="eastAsia" w:ascii="仿宋_GB2312" w:hAnsi="仿宋_GB2312" w:eastAsia="仿宋_GB2312" w:cs="仿宋_GB2312"/>
          <w:color w:val="000000"/>
          <w:sz w:val="28"/>
          <w:szCs w:val="28"/>
          <w:highlight w:val="none"/>
        </w:rPr>
        <w:t>单位提出的各种问题。询价文件的修改是指</w:t>
      </w:r>
      <w:r>
        <w:rPr>
          <w:rFonts w:hint="eastAsia" w:ascii="仿宋_GB2312" w:hAnsi="仿宋_GB2312" w:eastAsia="仿宋_GB2312" w:cs="仿宋_GB2312"/>
          <w:color w:val="000000"/>
          <w:sz w:val="28"/>
          <w:szCs w:val="28"/>
          <w:highlight w:val="none"/>
          <w:lang w:val="en-US" w:eastAsia="zh-CN"/>
        </w:rPr>
        <w:t>询价</w:t>
      </w:r>
      <w:r>
        <w:rPr>
          <w:rFonts w:hint="eastAsia" w:ascii="仿宋_GB2312" w:hAnsi="仿宋_GB2312" w:eastAsia="仿宋_GB2312" w:cs="仿宋_GB2312"/>
          <w:color w:val="000000"/>
          <w:sz w:val="28"/>
          <w:szCs w:val="28"/>
          <w:highlight w:val="none"/>
        </w:rPr>
        <w:t>人对询价文件中出现的错误进行修订。</w:t>
      </w:r>
    </w:p>
    <w:p>
      <w:pPr>
        <w:pStyle w:val="9"/>
        <w:adjustRightInd w:val="0"/>
        <w:snapToGrid w:val="0"/>
        <w:spacing w:line="300" w:lineRule="auto"/>
        <w:ind w:left="420" w:hanging="420"/>
        <w:rPr>
          <w:rFonts w:hint="eastAsia" w:ascii="仿宋_GB2312" w:hAnsi="仿宋_GB2312" w:eastAsia="仿宋_GB2312" w:cs="仿宋_GB2312"/>
          <w:color w:val="000000"/>
          <w:sz w:val="28"/>
          <w:szCs w:val="28"/>
          <w:highlight w:val="none"/>
          <w:lang w:eastAsia="zh-CN"/>
        </w:rPr>
      </w:pPr>
      <w:r>
        <w:rPr>
          <w:rFonts w:hint="eastAsia" w:ascii="仿宋_GB2312" w:hAnsi="仿宋_GB2312" w:eastAsia="仿宋_GB2312" w:cs="仿宋_GB2312"/>
          <w:color w:val="000000"/>
          <w:sz w:val="28"/>
          <w:szCs w:val="28"/>
          <w:highlight w:val="none"/>
        </w:rPr>
        <w:t>7.2任何要求对询价文件进行澄清的</w:t>
      </w:r>
      <w:r>
        <w:rPr>
          <w:rFonts w:hint="eastAsia" w:ascii="仿宋_GB2312" w:hAnsi="仿宋_GB2312" w:eastAsia="仿宋_GB2312" w:cs="仿宋_GB2312"/>
          <w:color w:val="000000"/>
          <w:sz w:val="28"/>
          <w:szCs w:val="28"/>
          <w:highlight w:val="none"/>
          <w:lang w:eastAsia="zh-CN"/>
        </w:rPr>
        <w:t>报价</w:t>
      </w:r>
      <w:r>
        <w:rPr>
          <w:rFonts w:hint="eastAsia" w:ascii="仿宋_GB2312" w:hAnsi="仿宋_GB2312" w:eastAsia="仿宋_GB2312" w:cs="仿宋_GB2312"/>
          <w:color w:val="000000"/>
          <w:sz w:val="28"/>
          <w:szCs w:val="28"/>
          <w:highlight w:val="none"/>
        </w:rPr>
        <w:t>单位，均应以书面形式通知</w:t>
      </w:r>
      <w:r>
        <w:rPr>
          <w:rFonts w:hint="eastAsia" w:ascii="仿宋_GB2312" w:hAnsi="仿宋_GB2312" w:eastAsia="仿宋_GB2312" w:cs="仿宋_GB2312"/>
          <w:color w:val="000000"/>
          <w:sz w:val="28"/>
          <w:szCs w:val="28"/>
          <w:highlight w:val="none"/>
          <w:lang w:val="en-US" w:eastAsia="zh-CN"/>
        </w:rPr>
        <w:t>询价</w:t>
      </w:r>
      <w:r>
        <w:rPr>
          <w:rFonts w:hint="eastAsia" w:ascii="仿宋_GB2312" w:hAnsi="仿宋_GB2312" w:eastAsia="仿宋_GB2312" w:cs="仿宋_GB2312"/>
          <w:color w:val="000000"/>
          <w:sz w:val="28"/>
          <w:szCs w:val="28"/>
          <w:highlight w:val="none"/>
        </w:rPr>
        <w:t>人。</w:t>
      </w:r>
      <w:r>
        <w:rPr>
          <w:rFonts w:hint="eastAsia" w:ascii="仿宋_GB2312" w:hAnsi="仿宋_GB2312" w:eastAsia="仿宋_GB2312" w:cs="仿宋_GB2312"/>
          <w:color w:val="000000"/>
          <w:sz w:val="28"/>
          <w:szCs w:val="28"/>
          <w:highlight w:val="none"/>
          <w:lang w:val="en-US" w:eastAsia="zh-CN"/>
        </w:rPr>
        <w:t>询价</w:t>
      </w:r>
      <w:r>
        <w:rPr>
          <w:rFonts w:hint="eastAsia" w:ascii="仿宋_GB2312" w:hAnsi="仿宋_GB2312" w:eastAsia="仿宋_GB2312" w:cs="仿宋_GB2312"/>
          <w:color w:val="000000"/>
          <w:sz w:val="28"/>
          <w:szCs w:val="28"/>
          <w:highlight w:val="none"/>
        </w:rPr>
        <w:t>人对其收到的书面的对询价文件的澄清要求均以书面形式</w:t>
      </w:r>
      <w:r>
        <w:rPr>
          <w:rFonts w:hint="eastAsia" w:ascii="仿宋" w:hAnsi="仿宋" w:eastAsia="仿宋" w:cs="仿宋_GB2312"/>
          <w:color w:val="000000"/>
          <w:sz w:val="28"/>
          <w:szCs w:val="28"/>
          <w:highlight w:val="none"/>
        </w:rPr>
        <w:t>予以答复</w:t>
      </w:r>
      <w:r>
        <w:rPr>
          <w:rFonts w:hint="eastAsia" w:ascii="仿宋_GB2312" w:hAnsi="仿宋_GB2312" w:eastAsia="仿宋_GB2312" w:cs="仿宋_GB2312"/>
          <w:color w:val="000000"/>
          <w:sz w:val="28"/>
          <w:szCs w:val="28"/>
          <w:highlight w:val="none"/>
          <w:lang w:val="en-US" w:eastAsia="zh-CN"/>
        </w:rPr>
        <w:t>或</w:t>
      </w:r>
      <w:r>
        <w:rPr>
          <w:rFonts w:hint="eastAsia" w:ascii="仿宋_GB2312" w:hAnsi="仿宋_GB2312" w:eastAsia="仿宋_GB2312" w:cs="仿宋_GB2312"/>
          <w:color w:val="000000"/>
          <w:sz w:val="28"/>
          <w:szCs w:val="28"/>
          <w:highlight w:val="none"/>
        </w:rPr>
        <w:t>以</w:t>
      </w:r>
      <w:r>
        <w:rPr>
          <w:rFonts w:hint="eastAsia" w:ascii="仿宋_GB2312" w:hAnsi="仿宋_GB2312" w:eastAsia="仿宋_GB2312" w:cs="仿宋_GB2312"/>
          <w:color w:val="000000"/>
          <w:sz w:val="28"/>
          <w:szCs w:val="28"/>
          <w:highlight w:val="none"/>
          <w:lang w:val="en-US" w:eastAsia="zh-CN"/>
        </w:rPr>
        <w:t>净水公司门户网站公告的形式发布</w:t>
      </w:r>
      <w:r>
        <w:rPr>
          <w:rFonts w:hint="eastAsia" w:ascii="仿宋_GB2312" w:hAnsi="仿宋_GB2312" w:eastAsia="仿宋_GB2312" w:cs="仿宋_GB2312"/>
          <w:color w:val="000000"/>
          <w:sz w:val="28"/>
          <w:szCs w:val="28"/>
          <w:highlight w:val="none"/>
        </w:rPr>
        <w:t>，（答复中不包括问题的来源）。</w:t>
      </w:r>
      <w:r>
        <w:rPr>
          <w:rFonts w:hint="eastAsia" w:ascii="仿宋_GB2312" w:hAnsi="仿宋_GB2312" w:eastAsia="仿宋_GB2312" w:cs="仿宋_GB2312"/>
          <w:color w:val="000000"/>
          <w:sz w:val="28"/>
          <w:szCs w:val="28"/>
          <w:highlight w:val="none"/>
          <w:lang w:eastAsia="zh-CN"/>
        </w:rPr>
        <w:t>报价</w:t>
      </w:r>
      <w:r>
        <w:rPr>
          <w:rFonts w:hint="eastAsia" w:ascii="仿宋_GB2312" w:hAnsi="仿宋_GB2312" w:eastAsia="仿宋_GB2312" w:cs="仿宋_GB2312"/>
          <w:color w:val="000000"/>
          <w:sz w:val="28"/>
          <w:szCs w:val="28"/>
          <w:highlight w:val="none"/>
        </w:rPr>
        <w:t>单位在收到上述答复后，应立即向</w:t>
      </w:r>
      <w:r>
        <w:rPr>
          <w:rFonts w:hint="eastAsia" w:ascii="仿宋_GB2312" w:hAnsi="仿宋_GB2312" w:eastAsia="仿宋_GB2312" w:cs="仿宋_GB2312"/>
          <w:color w:val="000000"/>
          <w:sz w:val="28"/>
          <w:szCs w:val="28"/>
          <w:highlight w:val="none"/>
          <w:lang w:val="en-US" w:eastAsia="zh-CN"/>
        </w:rPr>
        <w:t>询价</w:t>
      </w:r>
      <w:r>
        <w:rPr>
          <w:rFonts w:hint="eastAsia" w:ascii="仿宋_GB2312" w:hAnsi="仿宋_GB2312" w:eastAsia="仿宋_GB2312" w:cs="仿宋_GB2312"/>
          <w:color w:val="000000"/>
          <w:sz w:val="28"/>
          <w:szCs w:val="28"/>
          <w:highlight w:val="none"/>
        </w:rPr>
        <w:t>人回函确认</w:t>
      </w:r>
      <w:r>
        <w:rPr>
          <w:rFonts w:hint="eastAsia" w:ascii="仿宋_GB2312" w:hAnsi="仿宋_GB2312" w:eastAsia="仿宋_GB2312" w:cs="仿宋_GB2312"/>
          <w:color w:val="000000"/>
          <w:sz w:val="28"/>
          <w:szCs w:val="28"/>
          <w:highlight w:val="none"/>
          <w:lang w:eastAsia="zh-CN"/>
        </w:rPr>
        <w:t>，</w:t>
      </w:r>
      <w:r>
        <w:rPr>
          <w:rFonts w:hint="eastAsia" w:ascii="仿宋_GB2312" w:hAnsi="仿宋_GB2312" w:eastAsia="仿宋_GB2312" w:cs="仿宋_GB2312"/>
          <w:color w:val="000000"/>
          <w:sz w:val="28"/>
          <w:szCs w:val="28"/>
          <w:highlight w:val="none"/>
        </w:rPr>
        <w:t>该答复作为询价文件的一部分，对</w:t>
      </w:r>
      <w:r>
        <w:rPr>
          <w:rFonts w:hint="eastAsia" w:ascii="仿宋_GB2312" w:hAnsi="仿宋_GB2312" w:eastAsia="仿宋_GB2312" w:cs="仿宋_GB2312"/>
          <w:color w:val="000000"/>
          <w:sz w:val="28"/>
          <w:szCs w:val="28"/>
          <w:highlight w:val="none"/>
          <w:lang w:eastAsia="zh-CN"/>
        </w:rPr>
        <w:t>报价</w:t>
      </w:r>
      <w:r>
        <w:rPr>
          <w:rFonts w:hint="eastAsia" w:ascii="仿宋_GB2312" w:hAnsi="仿宋_GB2312" w:eastAsia="仿宋_GB2312" w:cs="仿宋_GB2312"/>
          <w:color w:val="000000"/>
          <w:sz w:val="28"/>
          <w:szCs w:val="28"/>
          <w:highlight w:val="none"/>
        </w:rPr>
        <w:t>单位有约束力</w:t>
      </w:r>
      <w:r>
        <w:rPr>
          <w:rFonts w:hint="eastAsia" w:ascii="仿宋_GB2312" w:hAnsi="仿宋_GB2312" w:eastAsia="仿宋_GB2312" w:cs="仿宋_GB2312"/>
          <w:color w:val="000000"/>
          <w:sz w:val="28"/>
          <w:szCs w:val="28"/>
          <w:highlight w:val="none"/>
          <w:lang w:eastAsia="zh-CN"/>
        </w:rPr>
        <w:t>。</w:t>
      </w:r>
    </w:p>
    <w:p>
      <w:pPr>
        <w:pStyle w:val="9"/>
        <w:adjustRightInd w:val="0"/>
        <w:snapToGrid w:val="0"/>
        <w:spacing w:line="300" w:lineRule="auto"/>
        <w:ind w:left="420" w:hanging="420"/>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７.3询价文件的修改</w:t>
      </w:r>
      <w:r>
        <w:rPr>
          <w:rFonts w:hint="eastAsia" w:ascii="仿宋_GB2312" w:hAnsi="仿宋_GB2312" w:eastAsia="仿宋_GB2312" w:cs="仿宋_GB2312"/>
          <w:color w:val="000000"/>
          <w:sz w:val="28"/>
          <w:szCs w:val="28"/>
          <w:highlight w:val="none"/>
          <w:lang w:val="en-US" w:eastAsia="zh-CN"/>
        </w:rPr>
        <w:t>或澄清</w:t>
      </w:r>
      <w:r>
        <w:rPr>
          <w:rFonts w:hint="eastAsia" w:ascii="仿宋_GB2312" w:hAnsi="仿宋_GB2312" w:eastAsia="仿宋_GB2312" w:cs="仿宋_GB2312"/>
          <w:color w:val="000000"/>
          <w:sz w:val="28"/>
          <w:szCs w:val="28"/>
          <w:highlight w:val="none"/>
        </w:rPr>
        <w:t>将以</w:t>
      </w:r>
      <w:r>
        <w:rPr>
          <w:rFonts w:hint="eastAsia" w:ascii="仿宋" w:hAnsi="仿宋" w:eastAsia="仿宋" w:cs="仿宋_GB2312"/>
          <w:color w:val="000000"/>
          <w:sz w:val="28"/>
          <w:szCs w:val="28"/>
          <w:highlight w:val="none"/>
        </w:rPr>
        <w:t>书面形式通知所有购买询价文件的报价单位</w:t>
      </w:r>
      <w:r>
        <w:rPr>
          <w:rFonts w:hint="eastAsia" w:ascii="仿宋" w:hAnsi="仿宋" w:eastAsia="仿宋" w:cs="仿宋_GB2312"/>
          <w:color w:val="000000"/>
          <w:sz w:val="28"/>
          <w:szCs w:val="28"/>
          <w:highlight w:val="none"/>
          <w:lang w:val="en-US" w:eastAsia="zh-CN"/>
        </w:rPr>
        <w:t>或以</w:t>
      </w:r>
      <w:r>
        <w:rPr>
          <w:rFonts w:hint="eastAsia" w:ascii="仿宋_GB2312" w:hAnsi="仿宋_GB2312" w:eastAsia="仿宋_GB2312" w:cs="仿宋_GB2312"/>
          <w:color w:val="000000"/>
          <w:sz w:val="28"/>
          <w:szCs w:val="28"/>
          <w:highlight w:val="none"/>
          <w:lang w:val="en-US" w:eastAsia="zh-CN"/>
        </w:rPr>
        <w:t>净水公司门户网站公告的形式发布</w:t>
      </w:r>
      <w:r>
        <w:rPr>
          <w:rFonts w:hint="eastAsia" w:ascii="仿宋_GB2312" w:hAnsi="仿宋_GB2312" w:eastAsia="仿宋_GB2312" w:cs="仿宋_GB2312"/>
          <w:color w:val="000000"/>
          <w:sz w:val="28"/>
          <w:szCs w:val="28"/>
          <w:highlight w:val="none"/>
        </w:rPr>
        <w:t>，并对其具有约束力。</w:t>
      </w:r>
      <w:r>
        <w:rPr>
          <w:rFonts w:hint="eastAsia" w:ascii="仿宋" w:hAnsi="仿宋" w:eastAsia="仿宋" w:cs="仿宋_GB2312"/>
          <w:color w:val="000000"/>
          <w:sz w:val="28"/>
          <w:szCs w:val="28"/>
          <w:highlight w:val="none"/>
        </w:rPr>
        <w:t>报价单位在收到上述通知后，应立即向询价人回函确认。</w:t>
      </w:r>
    </w:p>
    <w:p>
      <w:pPr>
        <w:pStyle w:val="9"/>
        <w:adjustRightInd w:val="0"/>
        <w:snapToGrid w:val="0"/>
        <w:spacing w:line="300" w:lineRule="auto"/>
        <w:ind w:left="420" w:hanging="420"/>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7.4</w:t>
      </w:r>
      <w:r>
        <w:rPr>
          <w:rFonts w:hint="eastAsia" w:ascii="仿宋_GB2312" w:hAnsi="仿宋_GB2312" w:eastAsia="仿宋_GB2312" w:cs="仿宋_GB2312"/>
          <w:color w:val="000000"/>
          <w:sz w:val="28"/>
          <w:szCs w:val="28"/>
          <w:highlight w:val="none"/>
          <w:lang w:val="en-US" w:eastAsia="zh-CN"/>
        </w:rPr>
        <w:t>询价</w:t>
      </w:r>
      <w:r>
        <w:rPr>
          <w:rFonts w:hint="eastAsia" w:ascii="仿宋_GB2312" w:hAnsi="仿宋_GB2312" w:eastAsia="仿宋_GB2312" w:cs="仿宋_GB2312"/>
          <w:color w:val="000000"/>
          <w:sz w:val="28"/>
          <w:szCs w:val="28"/>
          <w:highlight w:val="none"/>
        </w:rPr>
        <w:t>人可以视询价具体情况，延长递交询价响应文件截止时间，并将变更时间以</w:t>
      </w:r>
      <w:r>
        <w:rPr>
          <w:rFonts w:hint="eastAsia" w:ascii="仿宋" w:hAnsi="仿宋" w:eastAsia="仿宋" w:cs="仿宋_GB2312"/>
          <w:color w:val="000000"/>
          <w:sz w:val="28"/>
          <w:szCs w:val="28"/>
          <w:highlight w:val="none"/>
        </w:rPr>
        <w:t>书面形式</w:t>
      </w:r>
      <w:r>
        <w:rPr>
          <w:rFonts w:hint="eastAsia" w:ascii="仿宋_GB2312" w:hAnsi="仿宋_GB2312" w:eastAsia="仿宋_GB2312" w:cs="仿宋_GB2312"/>
          <w:color w:val="000000"/>
          <w:sz w:val="28"/>
          <w:szCs w:val="28"/>
          <w:highlight w:val="none"/>
        </w:rPr>
        <w:t>通知所有询价文件收受人</w:t>
      </w:r>
      <w:r>
        <w:rPr>
          <w:rFonts w:hint="eastAsia" w:ascii="仿宋" w:hAnsi="仿宋" w:eastAsia="仿宋" w:cs="仿宋_GB2312"/>
          <w:color w:val="000000"/>
          <w:sz w:val="28"/>
          <w:szCs w:val="28"/>
          <w:highlight w:val="none"/>
          <w:lang w:val="en-US" w:eastAsia="zh-CN"/>
        </w:rPr>
        <w:t>或以</w:t>
      </w:r>
      <w:r>
        <w:rPr>
          <w:rFonts w:hint="eastAsia" w:ascii="仿宋_GB2312" w:hAnsi="仿宋_GB2312" w:eastAsia="仿宋_GB2312" w:cs="仿宋_GB2312"/>
          <w:color w:val="000000"/>
          <w:sz w:val="28"/>
          <w:szCs w:val="28"/>
          <w:highlight w:val="none"/>
          <w:lang w:val="en-US" w:eastAsia="zh-CN"/>
        </w:rPr>
        <w:t>净水公司门户网站公告的形式发布</w:t>
      </w:r>
      <w:r>
        <w:rPr>
          <w:rFonts w:hint="eastAsia" w:ascii="仿宋_GB2312" w:hAnsi="仿宋_GB2312" w:eastAsia="仿宋_GB2312" w:cs="仿宋_GB2312"/>
          <w:color w:val="000000"/>
          <w:sz w:val="28"/>
          <w:szCs w:val="28"/>
          <w:highlight w:val="none"/>
        </w:rPr>
        <w:t>。</w:t>
      </w:r>
    </w:p>
    <w:p>
      <w:pPr>
        <w:pStyle w:val="9"/>
        <w:adjustRightInd w:val="0"/>
        <w:snapToGrid w:val="0"/>
        <w:spacing w:line="300" w:lineRule="auto"/>
        <w:ind w:left="420" w:hanging="420"/>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lang w:val="en-US" w:eastAsia="zh-CN"/>
        </w:rPr>
        <w:t>7.5 书面形式包括但不限于以纸质、电子邮件、门户网站信息公告等形式。</w:t>
      </w:r>
    </w:p>
    <w:p>
      <w:pPr>
        <w:pStyle w:val="9"/>
        <w:adjustRightInd w:val="0"/>
        <w:snapToGrid w:val="0"/>
        <w:spacing w:line="300" w:lineRule="auto"/>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三、询价响应文件的编制和数量</w:t>
      </w:r>
    </w:p>
    <w:p>
      <w:pPr>
        <w:pStyle w:val="9"/>
        <w:adjustRightInd w:val="0"/>
        <w:snapToGrid w:val="0"/>
        <w:spacing w:line="300" w:lineRule="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8．询价响应费用</w:t>
      </w:r>
    </w:p>
    <w:p>
      <w:pPr>
        <w:pStyle w:val="9"/>
        <w:adjustRightInd w:val="0"/>
        <w:snapToGrid w:val="0"/>
        <w:spacing w:line="300" w:lineRule="auto"/>
        <w:ind w:left="420" w:hanging="42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8.1 </w:t>
      </w:r>
      <w:r>
        <w:rPr>
          <w:rFonts w:hint="eastAsia" w:ascii="仿宋_GB2312" w:hAnsi="仿宋_GB2312" w:eastAsia="仿宋_GB2312" w:cs="仿宋_GB2312"/>
          <w:color w:val="000000"/>
          <w:sz w:val="28"/>
          <w:szCs w:val="28"/>
          <w:lang w:eastAsia="zh-CN"/>
        </w:rPr>
        <w:t>报价</w:t>
      </w:r>
      <w:r>
        <w:rPr>
          <w:rFonts w:hint="eastAsia" w:ascii="仿宋_GB2312" w:hAnsi="仿宋_GB2312" w:eastAsia="仿宋_GB2312" w:cs="仿宋_GB2312"/>
          <w:color w:val="000000"/>
          <w:sz w:val="28"/>
          <w:szCs w:val="28"/>
        </w:rPr>
        <w:t>单位应承担所有与准备和参加询价响应有关的费用。不论询价的结果如何，</w:t>
      </w:r>
      <w:r>
        <w:rPr>
          <w:rFonts w:hint="eastAsia" w:ascii="仿宋_GB2312" w:hAnsi="仿宋_GB2312" w:eastAsia="仿宋_GB2312" w:cs="仿宋_GB2312"/>
          <w:color w:val="000000"/>
          <w:sz w:val="28"/>
          <w:szCs w:val="28"/>
          <w:lang w:val="en-US" w:eastAsia="zh-CN"/>
        </w:rPr>
        <w:t>询价</w:t>
      </w:r>
      <w:r>
        <w:rPr>
          <w:rFonts w:hint="eastAsia" w:ascii="仿宋_GB2312" w:hAnsi="仿宋_GB2312" w:eastAsia="仿宋_GB2312" w:cs="仿宋_GB2312"/>
          <w:color w:val="000000"/>
          <w:sz w:val="28"/>
          <w:szCs w:val="28"/>
        </w:rPr>
        <w:t>人均无义务和责任承担这些费用。</w:t>
      </w:r>
    </w:p>
    <w:p>
      <w:pPr>
        <w:pStyle w:val="9"/>
        <w:adjustRightInd w:val="0"/>
        <w:snapToGrid w:val="0"/>
        <w:spacing w:line="300" w:lineRule="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9．报价的语言及计量</w:t>
      </w:r>
    </w:p>
    <w:p>
      <w:pPr>
        <w:pStyle w:val="9"/>
        <w:adjustRightInd w:val="0"/>
        <w:snapToGrid w:val="0"/>
        <w:spacing w:line="300" w:lineRule="auto"/>
        <w:ind w:left="360" w:hanging="36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9.1</w:t>
      </w:r>
      <w:r>
        <w:rPr>
          <w:rFonts w:hint="eastAsia" w:ascii="仿宋_GB2312" w:hAnsi="仿宋_GB2312" w:eastAsia="仿宋_GB2312" w:cs="仿宋_GB2312"/>
          <w:color w:val="000000"/>
          <w:sz w:val="28"/>
          <w:szCs w:val="28"/>
          <w:lang w:eastAsia="zh-CN"/>
        </w:rPr>
        <w:t>报价</w:t>
      </w:r>
      <w:r>
        <w:rPr>
          <w:rFonts w:hint="eastAsia" w:ascii="仿宋_GB2312" w:hAnsi="仿宋_GB2312" w:eastAsia="仿宋_GB2312" w:cs="仿宋_GB2312"/>
          <w:color w:val="000000"/>
          <w:sz w:val="28"/>
          <w:szCs w:val="28"/>
        </w:rPr>
        <w:t>单位提交的询价响应文件以及</w:t>
      </w:r>
      <w:r>
        <w:rPr>
          <w:rFonts w:hint="eastAsia" w:ascii="仿宋_GB2312" w:hAnsi="仿宋_GB2312" w:eastAsia="仿宋_GB2312" w:cs="仿宋_GB2312"/>
          <w:color w:val="000000"/>
          <w:sz w:val="28"/>
          <w:szCs w:val="28"/>
          <w:lang w:eastAsia="zh-CN"/>
        </w:rPr>
        <w:t>报价</w:t>
      </w:r>
      <w:r>
        <w:rPr>
          <w:rFonts w:hint="eastAsia" w:ascii="仿宋_GB2312" w:hAnsi="仿宋_GB2312" w:eastAsia="仿宋_GB2312" w:cs="仿宋_GB2312"/>
          <w:color w:val="000000"/>
          <w:sz w:val="28"/>
          <w:szCs w:val="28"/>
        </w:rPr>
        <w:t>单位与</w:t>
      </w:r>
      <w:r>
        <w:rPr>
          <w:rFonts w:hint="eastAsia" w:ascii="仿宋_GB2312" w:hAnsi="仿宋_GB2312" w:eastAsia="仿宋_GB2312" w:cs="仿宋_GB2312"/>
          <w:color w:val="000000"/>
          <w:sz w:val="28"/>
          <w:szCs w:val="28"/>
          <w:lang w:val="en-US" w:eastAsia="zh-CN"/>
        </w:rPr>
        <w:t>询价</w:t>
      </w:r>
      <w:r>
        <w:rPr>
          <w:rFonts w:hint="eastAsia" w:ascii="仿宋_GB2312" w:hAnsi="仿宋_GB2312" w:eastAsia="仿宋_GB2312" w:cs="仿宋_GB2312"/>
          <w:color w:val="000000"/>
          <w:sz w:val="28"/>
          <w:szCs w:val="28"/>
        </w:rPr>
        <w:t>人就有关询价的所有来往函电均应使用中文。</w:t>
      </w:r>
      <w:r>
        <w:rPr>
          <w:rFonts w:hint="eastAsia" w:ascii="仿宋_GB2312" w:hAnsi="仿宋_GB2312" w:eastAsia="仿宋_GB2312" w:cs="仿宋_GB2312"/>
          <w:color w:val="000000"/>
          <w:sz w:val="28"/>
          <w:szCs w:val="28"/>
          <w:lang w:eastAsia="zh-CN"/>
        </w:rPr>
        <w:t>报价</w:t>
      </w:r>
      <w:r>
        <w:rPr>
          <w:rFonts w:hint="eastAsia" w:ascii="仿宋_GB2312" w:hAnsi="仿宋_GB2312" w:eastAsia="仿宋_GB2312" w:cs="仿宋_GB2312"/>
          <w:color w:val="000000"/>
          <w:sz w:val="28"/>
          <w:szCs w:val="28"/>
        </w:rPr>
        <w:t>单位提交的支持文件或印刷的资料可以用另一种语言，但相应内容应附有中文翻译本，在解释询价响应文件的修改内容时以中文翻译本为准。对中文翻译有异议的，以权威机构的译本为准。</w:t>
      </w:r>
    </w:p>
    <w:p>
      <w:pPr>
        <w:pStyle w:val="9"/>
        <w:adjustRightInd w:val="0"/>
        <w:snapToGrid w:val="0"/>
        <w:spacing w:line="300" w:lineRule="auto"/>
        <w:ind w:left="360" w:hanging="36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9.2除非询价文件中另有规定，报价单位在询价响应文件中及其与</w:t>
      </w:r>
      <w:r>
        <w:rPr>
          <w:rFonts w:hint="eastAsia" w:ascii="仿宋_GB2312" w:hAnsi="仿宋_GB2312" w:eastAsia="仿宋_GB2312" w:cs="仿宋_GB2312"/>
          <w:color w:val="000000"/>
          <w:sz w:val="28"/>
          <w:szCs w:val="28"/>
          <w:lang w:val="en-US" w:eastAsia="zh-CN"/>
        </w:rPr>
        <w:t>询价</w:t>
      </w:r>
      <w:r>
        <w:rPr>
          <w:rFonts w:hint="eastAsia" w:ascii="仿宋_GB2312" w:hAnsi="仿宋_GB2312" w:eastAsia="仿宋_GB2312" w:cs="仿宋_GB2312"/>
          <w:color w:val="000000"/>
          <w:sz w:val="28"/>
          <w:szCs w:val="28"/>
        </w:rPr>
        <w:t>人的所有往来文件中的计量单位均应采用中华人民共和国法定计量单位。</w:t>
      </w:r>
    </w:p>
    <w:p>
      <w:pPr>
        <w:pStyle w:val="9"/>
        <w:adjustRightInd w:val="0"/>
        <w:snapToGrid w:val="0"/>
        <w:spacing w:line="300" w:lineRule="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10．询价响应文件的构成</w:t>
      </w:r>
    </w:p>
    <w:p>
      <w:pPr>
        <w:pStyle w:val="9"/>
        <w:adjustRightInd w:val="0"/>
        <w:snapToGrid w:val="0"/>
        <w:spacing w:line="300" w:lineRule="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10.1</w:t>
      </w:r>
      <w:r>
        <w:rPr>
          <w:rFonts w:hint="eastAsia" w:ascii="仿宋_GB2312" w:hAnsi="仿宋_GB2312" w:eastAsia="仿宋_GB2312" w:cs="仿宋_GB2312"/>
          <w:color w:val="000000"/>
          <w:sz w:val="28"/>
          <w:szCs w:val="28"/>
          <w:lang w:eastAsia="zh-CN"/>
        </w:rPr>
        <w:t>报价</w:t>
      </w:r>
      <w:r>
        <w:rPr>
          <w:rFonts w:hint="eastAsia" w:ascii="仿宋_GB2312" w:hAnsi="仿宋_GB2312" w:eastAsia="仿宋_GB2312" w:cs="仿宋_GB2312"/>
          <w:color w:val="000000"/>
          <w:sz w:val="28"/>
          <w:szCs w:val="28"/>
        </w:rPr>
        <w:t>单位编制的询价响应文件应包括但不少于本询价文件第四章《询价响应文件格式》的所有内容。</w:t>
      </w:r>
    </w:p>
    <w:p>
      <w:pPr>
        <w:pStyle w:val="9"/>
        <w:adjustRightInd w:val="0"/>
        <w:snapToGrid w:val="0"/>
        <w:spacing w:line="300" w:lineRule="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11. 询价响应文件编制</w:t>
      </w:r>
    </w:p>
    <w:p>
      <w:pPr>
        <w:spacing w:line="300" w:lineRule="auto"/>
        <w:ind w:left="630" w:hanging="610" w:hangingChars="225"/>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11.1</w:t>
      </w:r>
      <w:r>
        <w:rPr>
          <w:rFonts w:hint="eastAsia" w:ascii="仿宋_GB2312" w:hAnsi="仿宋_GB2312" w:eastAsia="仿宋_GB2312" w:cs="仿宋_GB2312"/>
          <w:color w:val="000000"/>
          <w:sz w:val="28"/>
          <w:szCs w:val="28"/>
          <w:lang w:eastAsia="zh-CN"/>
        </w:rPr>
        <w:t>报价</w:t>
      </w:r>
      <w:r>
        <w:rPr>
          <w:rFonts w:hint="eastAsia" w:ascii="仿宋_GB2312" w:hAnsi="仿宋_GB2312" w:eastAsia="仿宋_GB2312" w:cs="仿宋_GB2312"/>
          <w:color w:val="000000"/>
          <w:sz w:val="28"/>
          <w:szCs w:val="28"/>
        </w:rPr>
        <w:t>单位应按响应文件格式编制询价响应文件。</w:t>
      </w:r>
    </w:p>
    <w:p>
      <w:pPr>
        <w:pStyle w:val="9"/>
        <w:adjustRightInd w:val="0"/>
        <w:snapToGrid w:val="0"/>
        <w:spacing w:line="300" w:lineRule="auto"/>
        <w:ind w:left="420" w:hanging="42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11.2</w:t>
      </w:r>
      <w:r>
        <w:rPr>
          <w:rFonts w:hint="eastAsia" w:ascii="仿宋_GB2312" w:hAnsi="仿宋_GB2312" w:eastAsia="仿宋_GB2312" w:cs="仿宋_GB2312"/>
          <w:color w:val="000000"/>
          <w:sz w:val="28"/>
          <w:szCs w:val="28"/>
          <w:lang w:eastAsia="zh-CN"/>
        </w:rPr>
        <w:t>报价</w:t>
      </w:r>
      <w:r>
        <w:rPr>
          <w:rFonts w:hint="eastAsia" w:ascii="仿宋_GB2312" w:hAnsi="仿宋_GB2312" w:eastAsia="仿宋_GB2312" w:cs="仿宋_GB2312"/>
          <w:color w:val="000000"/>
          <w:sz w:val="28"/>
          <w:szCs w:val="28"/>
        </w:rPr>
        <w:t>单位必须对询价响应文件所提供的全部资料的真实性承担法律责任，并无条件接受（</w:t>
      </w:r>
      <w:r>
        <w:rPr>
          <w:rFonts w:hint="eastAsia" w:ascii="仿宋_GB2312" w:hAnsi="仿宋_GB2312" w:eastAsia="仿宋_GB2312" w:cs="仿宋_GB2312"/>
          <w:color w:val="000000"/>
          <w:sz w:val="28"/>
          <w:szCs w:val="28"/>
          <w:lang w:val="en-US" w:eastAsia="zh-CN"/>
        </w:rPr>
        <w:t>询价</w:t>
      </w:r>
      <w:r>
        <w:rPr>
          <w:rFonts w:hint="eastAsia" w:ascii="仿宋_GB2312" w:hAnsi="仿宋_GB2312" w:eastAsia="仿宋_GB2312" w:cs="仿宋_GB2312"/>
          <w:color w:val="000000"/>
          <w:sz w:val="28"/>
          <w:szCs w:val="28"/>
        </w:rPr>
        <w:t>人）等对其中任何资料进行核实的要求。</w:t>
      </w:r>
      <w:r>
        <w:rPr>
          <w:rFonts w:hint="eastAsia" w:ascii="仿宋_GB2312" w:hAnsi="仿宋_GB2312" w:eastAsia="仿宋_GB2312" w:cs="仿宋_GB2312"/>
          <w:color w:val="000000"/>
          <w:sz w:val="28"/>
          <w:szCs w:val="28"/>
          <w:lang w:eastAsia="zh-CN"/>
        </w:rPr>
        <w:t>报价</w:t>
      </w:r>
      <w:r>
        <w:rPr>
          <w:rFonts w:hint="eastAsia" w:ascii="仿宋_GB2312" w:hAnsi="仿宋_GB2312" w:eastAsia="仿宋_GB2312" w:cs="仿宋_GB2312"/>
          <w:color w:val="000000"/>
          <w:sz w:val="28"/>
          <w:szCs w:val="28"/>
        </w:rPr>
        <w:t>单位必须对询价响应文件所提供的全部资料的真实性承担法律责任。</w:t>
      </w:r>
    </w:p>
    <w:p>
      <w:pPr>
        <w:pStyle w:val="9"/>
        <w:adjustRightInd w:val="0"/>
        <w:snapToGrid w:val="0"/>
        <w:spacing w:line="300" w:lineRule="auto"/>
        <w:ind w:left="420" w:hanging="42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11.3如果因为</w:t>
      </w:r>
      <w:r>
        <w:rPr>
          <w:rFonts w:hint="eastAsia" w:ascii="仿宋_GB2312" w:hAnsi="仿宋_GB2312" w:eastAsia="仿宋_GB2312" w:cs="仿宋_GB2312"/>
          <w:color w:val="000000"/>
          <w:sz w:val="28"/>
          <w:szCs w:val="28"/>
          <w:lang w:eastAsia="zh-CN"/>
        </w:rPr>
        <w:t>报价</w:t>
      </w:r>
      <w:r>
        <w:rPr>
          <w:rFonts w:hint="eastAsia" w:ascii="仿宋_GB2312" w:hAnsi="仿宋_GB2312" w:eastAsia="仿宋_GB2312" w:cs="仿宋_GB2312"/>
          <w:color w:val="000000"/>
          <w:sz w:val="28"/>
          <w:szCs w:val="28"/>
        </w:rPr>
        <w:t>单位询价响应文件填报的内容不详，或没有提供询价文件中所要求的全部资料及数据，由此造成的后果，其责任由</w:t>
      </w:r>
      <w:r>
        <w:rPr>
          <w:rFonts w:hint="eastAsia" w:ascii="仿宋_GB2312" w:hAnsi="仿宋_GB2312" w:eastAsia="仿宋_GB2312" w:cs="仿宋_GB2312"/>
          <w:color w:val="000000"/>
          <w:sz w:val="28"/>
          <w:szCs w:val="28"/>
          <w:lang w:eastAsia="zh-CN"/>
        </w:rPr>
        <w:t>报价</w:t>
      </w:r>
      <w:r>
        <w:rPr>
          <w:rFonts w:hint="eastAsia" w:ascii="仿宋_GB2312" w:hAnsi="仿宋_GB2312" w:eastAsia="仿宋_GB2312" w:cs="仿宋_GB2312"/>
          <w:color w:val="000000"/>
          <w:sz w:val="28"/>
          <w:szCs w:val="28"/>
        </w:rPr>
        <w:t>单位承担。</w:t>
      </w:r>
    </w:p>
    <w:p>
      <w:pPr>
        <w:pStyle w:val="9"/>
        <w:adjustRightInd w:val="0"/>
        <w:snapToGrid w:val="0"/>
        <w:spacing w:line="300" w:lineRule="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12. 报价</w:t>
      </w:r>
    </w:p>
    <w:p>
      <w:pPr>
        <w:autoSpaceDE w:val="0"/>
        <w:autoSpaceDN w:val="0"/>
        <w:adjustRightInd w:val="0"/>
        <w:snapToGrid w:val="0"/>
        <w:spacing w:line="300" w:lineRule="auto"/>
        <w:ind w:left="560" w:right="-148" w:hanging="542" w:hanging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12.1如询价文件无特殊规定，报价以人民币填报。</w:t>
      </w:r>
    </w:p>
    <w:p>
      <w:pPr>
        <w:autoSpaceDE w:val="0"/>
        <w:autoSpaceDN w:val="0"/>
        <w:adjustRightInd w:val="0"/>
        <w:snapToGrid w:val="0"/>
        <w:spacing w:line="300" w:lineRule="auto"/>
        <w:ind w:left="560" w:right="-148" w:hanging="542" w:hanging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12.2报价应为包括设计图纸和工程量清单项目所发生的人工费、材料费、机械费、管理费、利润、项目措施费、规费、税金、配合费、预留金以及施工合同包含的所有风险、责任等各项应有费用，采用清单分项报价表进行报价。</w:t>
      </w:r>
    </w:p>
    <w:p>
      <w:pPr>
        <w:pStyle w:val="9"/>
        <w:adjustRightInd w:val="0"/>
        <w:snapToGrid w:val="0"/>
        <w:spacing w:line="300" w:lineRule="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12.3任何有选择性报价的报价，将被视为无效报价。</w:t>
      </w:r>
    </w:p>
    <w:p>
      <w:pPr>
        <w:pStyle w:val="9"/>
        <w:adjustRightInd w:val="0"/>
        <w:snapToGrid w:val="0"/>
        <w:spacing w:line="300" w:lineRule="auto"/>
        <w:ind w:firstLine="0" w:firstLineChars="0"/>
        <w:rPr>
          <w:rFonts w:hint="eastAsia" w:ascii="仿宋" w:hAnsi="仿宋" w:eastAsia="仿宋" w:cs="仿宋_GB2312"/>
          <w:color w:val="000000"/>
          <w:sz w:val="28"/>
          <w:szCs w:val="28"/>
          <w:highlight w:val="none"/>
        </w:rPr>
      </w:pPr>
      <w:r>
        <w:rPr>
          <w:rFonts w:hint="eastAsia" w:ascii="仿宋" w:hAnsi="仿宋" w:eastAsia="仿宋" w:cs="仿宋_GB2312"/>
          <w:color w:val="000000"/>
          <w:sz w:val="28"/>
          <w:szCs w:val="28"/>
          <w:highlight w:val="none"/>
          <w:lang w:val="en-US" w:eastAsia="zh-CN"/>
        </w:rPr>
        <w:t>12.4 报价人不得存在以下情形之一</w:t>
      </w:r>
      <w:r>
        <w:rPr>
          <w:rFonts w:hint="eastAsia" w:ascii="仿宋" w:hAnsi="仿宋" w:eastAsia="仿宋" w:cs="仿宋_GB2312"/>
          <w:color w:val="000000"/>
          <w:sz w:val="28"/>
          <w:szCs w:val="28"/>
          <w:highlight w:val="none"/>
        </w:rPr>
        <w:t>：</w:t>
      </w:r>
    </w:p>
    <w:p>
      <w:pPr>
        <w:pStyle w:val="9"/>
        <w:adjustRightInd w:val="0"/>
        <w:snapToGrid w:val="0"/>
        <w:spacing w:line="300" w:lineRule="auto"/>
        <w:ind w:firstLine="271" w:firstLineChars="100"/>
        <w:rPr>
          <w:rFonts w:hint="eastAsia" w:ascii="仿宋" w:hAnsi="仿宋" w:eastAsia="仿宋" w:cs="仿宋_GB2312"/>
          <w:b w:val="0"/>
          <w:bCs w:val="0"/>
          <w:color w:val="000000"/>
          <w:sz w:val="28"/>
          <w:szCs w:val="28"/>
          <w:highlight w:val="none"/>
        </w:rPr>
      </w:pPr>
      <w:r>
        <w:rPr>
          <w:rFonts w:hint="eastAsia" w:ascii="仿宋" w:hAnsi="仿宋" w:eastAsia="仿宋" w:cs="仿宋_GB2312"/>
          <w:b w:val="0"/>
          <w:bCs w:val="0"/>
          <w:color w:val="000000"/>
          <w:sz w:val="28"/>
          <w:szCs w:val="28"/>
          <w:highlight w:val="none"/>
        </w:rPr>
        <w:t>（1）与询价人存在利害关系且可能影响询价公正性；</w:t>
      </w:r>
    </w:p>
    <w:p>
      <w:pPr>
        <w:pStyle w:val="9"/>
        <w:adjustRightInd w:val="0"/>
        <w:snapToGrid w:val="0"/>
        <w:spacing w:line="300" w:lineRule="auto"/>
        <w:ind w:firstLine="271" w:firstLineChars="100"/>
        <w:rPr>
          <w:rFonts w:hint="eastAsia" w:ascii="仿宋" w:hAnsi="仿宋" w:eastAsia="仿宋" w:cs="仿宋_GB2312"/>
          <w:b w:val="0"/>
          <w:bCs w:val="0"/>
          <w:color w:val="000000"/>
          <w:sz w:val="28"/>
          <w:szCs w:val="28"/>
          <w:highlight w:val="none"/>
          <w:lang w:eastAsia="zh-CN"/>
        </w:rPr>
      </w:pPr>
      <w:r>
        <w:rPr>
          <w:rFonts w:hint="eastAsia" w:ascii="仿宋" w:hAnsi="仿宋" w:eastAsia="仿宋" w:cs="仿宋_GB2312"/>
          <w:b w:val="0"/>
          <w:bCs w:val="0"/>
          <w:color w:val="000000"/>
          <w:sz w:val="28"/>
          <w:szCs w:val="28"/>
          <w:highlight w:val="none"/>
          <w:lang w:eastAsia="zh-CN"/>
        </w:rPr>
        <w:t>（</w:t>
      </w:r>
      <w:r>
        <w:rPr>
          <w:rFonts w:hint="eastAsia" w:ascii="仿宋" w:hAnsi="仿宋" w:eastAsia="仿宋" w:cs="仿宋_GB2312"/>
          <w:b w:val="0"/>
          <w:bCs w:val="0"/>
          <w:color w:val="000000"/>
          <w:sz w:val="28"/>
          <w:szCs w:val="28"/>
          <w:highlight w:val="none"/>
          <w:lang w:val="en-US" w:eastAsia="zh-CN"/>
        </w:rPr>
        <w:t>2</w:t>
      </w:r>
      <w:r>
        <w:rPr>
          <w:rFonts w:hint="eastAsia" w:ascii="仿宋" w:hAnsi="仿宋" w:eastAsia="仿宋" w:cs="仿宋_GB2312"/>
          <w:b w:val="0"/>
          <w:bCs w:val="0"/>
          <w:color w:val="000000"/>
          <w:sz w:val="28"/>
          <w:szCs w:val="28"/>
          <w:highlight w:val="none"/>
          <w:lang w:eastAsia="zh-CN"/>
        </w:rPr>
        <w:t>）</w:t>
      </w:r>
      <w:r>
        <w:rPr>
          <w:rFonts w:hint="eastAsia" w:ascii="仿宋" w:hAnsi="仿宋" w:eastAsia="仿宋" w:cs="仿宋_GB2312"/>
          <w:b w:val="0"/>
          <w:bCs w:val="0"/>
          <w:color w:val="000000"/>
          <w:sz w:val="28"/>
          <w:szCs w:val="28"/>
          <w:highlight w:val="none"/>
        </w:rPr>
        <w:t>法定代表人或单位负责人为同一个人或者存在控股、管理关系的不同单位,同时</w:t>
      </w:r>
      <w:r>
        <w:rPr>
          <w:rFonts w:hint="eastAsia" w:ascii="仿宋" w:hAnsi="仿宋" w:eastAsia="仿宋" w:cs="仿宋_GB2312"/>
          <w:b w:val="0"/>
          <w:bCs w:val="0"/>
          <w:color w:val="000000"/>
          <w:sz w:val="28"/>
          <w:szCs w:val="28"/>
          <w:highlight w:val="none"/>
          <w:lang w:val="en-US" w:eastAsia="zh-CN"/>
        </w:rPr>
        <w:t>参加</w:t>
      </w:r>
      <w:r>
        <w:rPr>
          <w:rFonts w:hint="eastAsia" w:ascii="仿宋" w:hAnsi="仿宋" w:eastAsia="仿宋" w:cs="仿宋_GB2312"/>
          <w:b w:val="0"/>
          <w:bCs w:val="0"/>
          <w:color w:val="000000"/>
          <w:sz w:val="28"/>
          <w:szCs w:val="28"/>
          <w:highlight w:val="none"/>
        </w:rPr>
        <w:t>同一项目或同一子项目</w:t>
      </w:r>
      <w:r>
        <w:rPr>
          <w:rFonts w:hint="eastAsia" w:ascii="仿宋" w:hAnsi="仿宋" w:eastAsia="仿宋" w:cs="仿宋_GB2312"/>
          <w:b w:val="0"/>
          <w:bCs w:val="0"/>
          <w:color w:val="000000"/>
          <w:sz w:val="28"/>
          <w:szCs w:val="28"/>
          <w:highlight w:val="none"/>
          <w:lang w:eastAsia="zh-CN"/>
        </w:rPr>
        <w:t>；</w:t>
      </w:r>
    </w:p>
    <w:p>
      <w:pPr>
        <w:pStyle w:val="9"/>
        <w:adjustRightInd w:val="0"/>
        <w:snapToGrid w:val="0"/>
        <w:spacing w:line="300" w:lineRule="auto"/>
        <w:ind w:firstLine="271" w:firstLineChars="100"/>
        <w:rPr>
          <w:rFonts w:hint="eastAsia" w:ascii="仿宋" w:hAnsi="仿宋" w:eastAsia="仿宋" w:cs="仿宋_GB2312"/>
          <w:b w:val="0"/>
          <w:bCs w:val="0"/>
          <w:color w:val="000000"/>
          <w:sz w:val="28"/>
          <w:szCs w:val="28"/>
          <w:highlight w:val="none"/>
        </w:rPr>
      </w:pPr>
      <w:r>
        <w:rPr>
          <w:rFonts w:hint="eastAsia" w:ascii="仿宋" w:hAnsi="仿宋" w:eastAsia="仿宋" w:cs="仿宋_GB2312"/>
          <w:b w:val="0"/>
          <w:bCs w:val="0"/>
          <w:color w:val="000000"/>
          <w:sz w:val="28"/>
          <w:szCs w:val="28"/>
          <w:highlight w:val="none"/>
        </w:rPr>
        <w:t>（</w:t>
      </w:r>
      <w:r>
        <w:rPr>
          <w:rFonts w:hint="eastAsia" w:ascii="仿宋" w:hAnsi="仿宋" w:eastAsia="仿宋" w:cs="仿宋_GB2312"/>
          <w:b w:val="0"/>
          <w:bCs w:val="0"/>
          <w:color w:val="000000"/>
          <w:sz w:val="28"/>
          <w:szCs w:val="28"/>
          <w:highlight w:val="none"/>
          <w:lang w:val="en-US" w:eastAsia="zh-CN"/>
        </w:rPr>
        <w:t>3</w:t>
      </w:r>
      <w:r>
        <w:rPr>
          <w:rFonts w:hint="eastAsia" w:ascii="仿宋" w:hAnsi="仿宋" w:eastAsia="仿宋" w:cs="仿宋_GB2312"/>
          <w:b w:val="0"/>
          <w:bCs w:val="0"/>
          <w:color w:val="000000"/>
          <w:sz w:val="28"/>
          <w:szCs w:val="28"/>
          <w:highlight w:val="none"/>
        </w:rPr>
        <w:t>）为本询价项目提供过设计、编制技术规范和其他文件的咨询服务；</w:t>
      </w:r>
    </w:p>
    <w:p>
      <w:pPr>
        <w:pStyle w:val="9"/>
        <w:adjustRightInd w:val="0"/>
        <w:snapToGrid w:val="0"/>
        <w:spacing w:line="300" w:lineRule="auto"/>
        <w:ind w:firstLine="271" w:firstLineChars="100"/>
        <w:rPr>
          <w:rFonts w:hint="eastAsia" w:ascii="仿宋" w:hAnsi="仿宋" w:eastAsia="仿宋" w:cs="仿宋_GB2312"/>
          <w:b w:val="0"/>
          <w:bCs w:val="0"/>
          <w:color w:val="000000"/>
          <w:sz w:val="28"/>
          <w:szCs w:val="28"/>
          <w:highlight w:val="none"/>
        </w:rPr>
      </w:pPr>
      <w:r>
        <w:rPr>
          <w:rFonts w:hint="eastAsia" w:ascii="仿宋" w:hAnsi="仿宋" w:eastAsia="仿宋" w:cs="仿宋_GB2312"/>
          <w:b w:val="0"/>
          <w:bCs w:val="0"/>
          <w:color w:val="000000"/>
          <w:sz w:val="28"/>
          <w:szCs w:val="28"/>
          <w:highlight w:val="none"/>
        </w:rPr>
        <w:t>（</w:t>
      </w:r>
      <w:r>
        <w:rPr>
          <w:rFonts w:hint="eastAsia" w:ascii="仿宋" w:hAnsi="仿宋" w:eastAsia="仿宋" w:cs="仿宋_GB2312"/>
          <w:b w:val="0"/>
          <w:bCs w:val="0"/>
          <w:color w:val="000000"/>
          <w:sz w:val="28"/>
          <w:szCs w:val="28"/>
          <w:highlight w:val="none"/>
          <w:lang w:val="en-US" w:eastAsia="zh-CN"/>
        </w:rPr>
        <w:t>4</w:t>
      </w:r>
      <w:r>
        <w:rPr>
          <w:rFonts w:hint="eastAsia" w:ascii="仿宋" w:hAnsi="仿宋" w:eastAsia="仿宋" w:cs="仿宋_GB2312"/>
          <w:b w:val="0"/>
          <w:bCs w:val="0"/>
          <w:color w:val="000000"/>
          <w:sz w:val="28"/>
          <w:szCs w:val="28"/>
          <w:highlight w:val="none"/>
        </w:rPr>
        <w:t>）被依法暂停或者取消投标资格；</w:t>
      </w:r>
    </w:p>
    <w:p>
      <w:pPr>
        <w:pStyle w:val="9"/>
        <w:adjustRightInd w:val="0"/>
        <w:snapToGrid w:val="0"/>
        <w:spacing w:line="300" w:lineRule="auto"/>
        <w:ind w:firstLine="271" w:firstLineChars="100"/>
        <w:rPr>
          <w:rFonts w:hint="eastAsia" w:ascii="仿宋" w:hAnsi="仿宋" w:eastAsia="仿宋" w:cs="仿宋_GB2312"/>
          <w:b w:val="0"/>
          <w:bCs w:val="0"/>
          <w:color w:val="000000"/>
          <w:sz w:val="28"/>
          <w:szCs w:val="28"/>
          <w:highlight w:val="none"/>
        </w:rPr>
      </w:pPr>
      <w:r>
        <w:rPr>
          <w:rFonts w:hint="eastAsia" w:ascii="仿宋" w:hAnsi="仿宋" w:eastAsia="仿宋" w:cs="仿宋_GB2312"/>
          <w:b w:val="0"/>
          <w:bCs w:val="0"/>
          <w:color w:val="000000"/>
          <w:sz w:val="28"/>
          <w:szCs w:val="28"/>
          <w:highlight w:val="none"/>
        </w:rPr>
        <w:t>（</w:t>
      </w:r>
      <w:r>
        <w:rPr>
          <w:rFonts w:hint="eastAsia" w:ascii="仿宋" w:hAnsi="仿宋" w:eastAsia="仿宋" w:cs="仿宋_GB2312"/>
          <w:b w:val="0"/>
          <w:bCs w:val="0"/>
          <w:color w:val="000000"/>
          <w:sz w:val="28"/>
          <w:szCs w:val="28"/>
          <w:highlight w:val="none"/>
          <w:lang w:val="en-US" w:eastAsia="zh-CN"/>
        </w:rPr>
        <w:t>5</w:t>
      </w:r>
      <w:r>
        <w:rPr>
          <w:rFonts w:hint="eastAsia" w:ascii="仿宋" w:hAnsi="仿宋" w:eastAsia="仿宋" w:cs="仿宋_GB2312"/>
          <w:b w:val="0"/>
          <w:bCs w:val="0"/>
          <w:color w:val="000000"/>
          <w:sz w:val="28"/>
          <w:szCs w:val="28"/>
          <w:highlight w:val="none"/>
        </w:rPr>
        <w:t>）被责令停产停业、暂扣或者吊销许可证、暂扣或者吊销执照；</w:t>
      </w:r>
    </w:p>
    <w:p>
      <w:pPr>
        <w:pStyle w:val="9"/>
        <w:adjustRightInd w:val="0"/>
        <w:snapToGrid w:val="0"/>
        <w:spacing w:line="300" w:lineRule="auto"/>
        <w:ind w:firstLine="271" w:firstLineChars="100"/>
        <w:rPr>
          <w:rFonts w:hint="eastAsia" w:ascii="仿宋" w:hAnsi="仿宋" w:eastAsia="仿宋" w:cs="仿宋_GB2312"/>
          <w:b w:val="0"/>
          <w:bCs w:val="0"/>
          <w:color w:val="000000"/>
          <w:sz w:val="28"/>
          <w:szCs w:val="28"/>
          <w:highlight w:val="none"/>
        </w:rPr>
      </w:pPr>
      <w:r>
        <w:rPr>
          <w:rFonts w:hint="eastAsia" w:ascii="仿宋" w:hAnsi="仿宋" w:eastAsia="仿宋" w:cs="仿宋_GB2312"/>
          <w:b w:val="0"/>
          <w:bCs w:val="0"/>
          <w:color w:val="000000"/>
          <w:sz w:val="28"/>
          <w:szCs w:val="28"/>
          <w:highlight w:val="none"/>
        </w:rPr>
        <w:t>（</w:t>
      </w:r>
      <w:r>
        <w:rPr>
          <w:rFonts w:hint="eastAsia" w:ascii="仿宋" w:hAnsi="仿宋" w:eastAsia="仿宋" w:cs="仿宋_GB2312"/>
          <w:b w:val="0"/>
          <w:bCs w:val="0"/>
          <w:color w:val="000000"/>
          <w:sz w:val="28"/>
          <w:szCs w:val="28"/>
          <w:highlight w:val="none"/>
          <w:lang w:val="en-US" w:eastAsia="zh-CN"/>
        </w:rPr>
        <w:t>6</w:t>
      </w:r>
      <w:r>
        <w:rPr>
          <w:rFonts w:hint="eastAsia" w:ascii="仿宋" w:hAnsi="仿宋" w:eastAsia="仿宋" w:cs="仿宋_GB2312"/>
          <w:b w:val="0"/>
          <w:bCs w:val="0"/>
          <w:color w:val="000000"/>
          <w:sz w:val="28"/>
          <w:szCs w:val="28"/>
          <w:highlight w:val="none"/>
        </w:rPr>
        <w:t>）进入清算程序，或被宣告破产，或其他丧失履约能力的情形；</w:t>
      </w:r>
    </w:p>
    <w:p>
      <w:pPr>
        <w:pStyle w:val="9"/>
        <w:adjustRightInd w:val="0"/>
        <w:snapToGrid w:val="0"/>
        <w:spacing w:line="300" w:lineRule="auto"/>
        <w:ind w:firstLine="271" w:firstLineChars="100"/>
        <w:rPr>
          <w:rFonts w:hint="eastAsia" w:ascii="仿宋" w:hAnsi="仿宋" w:eastAsia="仿宋" w:cs="仿宋_GB2312"/>
          <w:b w:val="0"/>
          <w:bCs w:val="0"/>
          <w:color w:val="000000"/>
          <w:sz w:val="28"/>
          <w:szCs w:val="28"/>
          <w:highlight w:val="none"/>
        </w:rPr>
      </w:pPr>
      <w:r>
        <w:rPr>
          <w:rFonts w:hint="eastAsia" w:ascii="仿宋" w:hAnsi="仿宋" w:eastAsia="仿宋" w:cs="仿宋_GB2312"/>
          <w:b w:val="0"/>
          <w:bCs w:val="0"/>
          <w:color w:val="000000"/>
          <w:sz w:val="28"/>
          <w:szCs w:val="28"/>
          <w:highlight w:val="none"/>
        </w:rPr>
        <w:t>（</w:t>
      </w:r>
      <w:r>
        <w:rPr>
          <w:rFonts w:hint="eastAsia" w:ascii="仿宋" w:hAnsi="仿宋" w:eastAsia="仿宋" w:cs="仿宋_GB2312"/>
          <w:b w:val="0"/>
          <w:bCs w:val="0"/>
          <w:color w:val="000000"/>
          <w:sz w:val="28"/>
          <w:szCs w:val="28"/>
          <w:highlight w:val="none"/>
          <w:lang w:val="en-US" w:eastAsia="zh-CN"/>
        </w:rPr>
        <w:t>7</w:t>
      </w:r>
      <w:r>
        <w:rPr>
          <w:rFonts w:hint="eastAsia" w:ascii="仿宋" w:hAnsi="仿宋" w:eastAsia="仿宋" w:cs="仿宋_GB2312"/>
          <w:b w:val="0"/>
          <w:bCs w:val="0"/>
          <w:color w:val="000000"/>
          <w:sz w:val="28"/>
          <w:szCs w:val="28"/>
          <w:highlight w:val="none"/>
        </w:rPr>
        <w:t>）</w:t>
      </w:r>
      <w:r>
        <w:rPr>
          <w:rFonts w:hint="default" w:ascii="仿宋" w:hAnsi="仿宋" w:eastAsia="仿宋" w:cs="仿宋_GB2312"/>
          <w:b w:val="0"/>
          <w:bCs w:val="0"/>
          <w:color w:val="000000"/>
          <w:sz w:val="28"/>
          <w:szCs w:val="28"/>
          <w:highlight w:val="none"/>
        </w:rPr>
        <w:t>在参加本项目前3年内在</w:t>
      </w:r>
      <w:r>
        <w:rPr>
          <w:rFonts w:hint="eastAsia" w:ascii="仿宋" w:hAnsi="仿宋" w:eastAsia="仿宋" w:cs="仿宋_GB2312"/>
          <w:b w:val="0"/>
          <w:bCs w:val="0"/>
          <w:color w:val="000000"/>
          <w:sz w:val="28"/>
          <w:szCs w:val="28"/>
          <w:highlight w:val="none"/>
          <w:lang w:val="en-US" w:eastAsia="zh-CN"/>
        </w:rPr>
        <w:t>存在</w:t>
      </w:r>
      <w:r>
        <w:rPr>
          <w:rFonts w:hint="default" w:ascii="仿宋" w:hAnsi="仿宋" w:eastAsia="仿宋" w:cs="仿宋_GB2312"/>
          <w:b w:val="0"/>
          <w:bCs w:val="0"/>
          <w:color w:val="000000"/>
          <w:sz w:val="28"/>
          <w:szCs w:val="28"/>
          <w:highlight w:val="none"/>
        </w:rPr>
        <w:t>重大违法记录</w:t>
      </w:r>
      <w:r>
        <w:rPr>
          <w:rFonts w:hint="eastAsia" w:ascii="仿宋" w:hAnsi="仿宋" w:eastAsia="仿宋" w:cs="仿宋_GB2312"/>
          <w:b w:val="0"/>
          <w:bCs w:val="0"/>
          <w:color w:val="000000"/>
          <w:sz w:val="28"/>
          <w:szCs w:val="28"/>
          <w:highlight w:val="none"/>
        </w:rPr>
        <w:t>；</w:t>
      </w:r>
    </w:p>
    <w:p>
      <w:pPr>
        <w:pStyle w:val="9"/>
        <w:adjustRightInd w:val="0"/>
        <w:snapToGrid w:val="0"/>
        <w:spacing w:line="300" w:lineRule="auto"/>
        <w:ind w:firstLine="271" w:firstLineChars="100"/>
        <w:rPr>
          <w:rFonts w:hint="eastAsia" w:ascii="仿宋" w:hAnsi="仿宋" w:eastAsia="仿宋" w:cs="仿宋_GB2312"/>
          <w:b w:val="0"/>
          <w:bCs w:val="0"/>
          <w:color w:val="000000"/>
          <w:sz w:val="28"/>
          <w:szCs w:val="28"/>
          <w:highlight w:val="none"/>
        </w:rPr>
      </w:pPr>
      <w:r>
        <w:rPr>
          <w:rFonts w:hint="eastAsia" w:ascii="仿宋" w:hAnsi="仿宋" w:eastAsia="仿宋" w:cs="仿宋_GB2312"/>
          <w:b w:val="0"/>
          <w:bCs w:val="0"/>
          <w:color w:val="000000"/>
          <w:sz w:val="28"/>
          <w:szCs w:val="28"/>
          <w:highlight w:val="none"/>
          <w:lang w:eastAsia="zh-CN"/>
        </w:rPr>
        <w:t>（</w:t>
      </w:r>
      <w:r>
        <w:rPr>
          <w:rFonts w:hint="eastAsia" w:ascii="仿宋" w:hAnsi="仿宋" w:eastAsia="仿宋" w:cs="仿宋_GB2312"/>
          <w:b w:val="0"/>
          <w:bCs w:val="0"/>
          <w:color w:val="000000"/>
          <w:sz w:val="28"/>
          <w:szCs w:val="28"/>
          <w:highlight w:val="none"/>
          <w:lang w:val="en-US" w:eastAsia="zh-CN"/>
        </w:rPr>
        <w:t>8</w:t>
      </w:r>
      <w:r>
        <w:rPr>
          <w:rFonts w:hint="eastAsia" w:ascii="仿宋" w:hAnsi="仿宋" w:eastAsia="仿宋" w:cs="仿宋_GB2312"/>
          <w:b w:val="0"/>
          <w:bCs w:val="0"/>
          <w:color w:val="000000"/>
          <w:sz w:val="28"/>
          <w:szCs w:val="28"/>
          <w:highlight w:val="none"/>
          <w:lang w:eastAsia="zh-CN"/>
        </w:rPr>
        <w:t>）</w:t>
      </w:r>
      <w:r>
        <w:rPr>
          <w:rFonts w:hint="eastAsia" w:ascii="仿宋" w:hAnsi="仿宋" w:eastAsia="仿宋" w:cs="仿宋_GB2312"/>
          <w:b w:val="0"/>
          <w:bCs w:val="0"/>
          <w:color w:val="000000"/>
          <w:sz w:val="28"/>
          <w:szCs w:val="28"/>
          <w:highlight w:val="none"/>
        </w:rPr>
        <w:t>被“全国企业信用信息公示系统”（网址：http://www.gsxt.gov.cn/）列入经营异常名录和严重违法企业名单；</w:t>
      </w:r>
    </w:p>
    <w:p>
      <w:pPr>
        <w:pStyle w:val="9"/>
        <w:adjustRightInd w:val="0"/>
        <w:snapToGrid w:val="0"/>
        <w:spacing w:line="300" w:lineRule="auto"/>
        <w:ind w:firstLine="271" w:firstLineChars="100"/>
        <w:rPr>
          <w:rFonts w:hint="eastAsia" w:ascii="仿宋" w:hAnsi="仿宋" w:eastAsia="仿宋" w:cs="仿宋_GB2312"/>
          <w:b w:val="0"/>
          <w:bCs w:val="0"/>
          <w:color w:val="000000"/>
          <w:sz w:val="28"/>
          <w:szCs w:val="28"/>
          <w:highlight w:val="none"/>
        </w:rPr>
      </w:pPr>
      <w:r>
        <w:rPr>
          <w:rFonts w:hint="eastAsia" w:ascii="仿宋" w:hAnsi="仿宋" w:eastAsia="仿宋" w:cs="仿宋_GB2312"/>
          <w:b w:val="0"/>
          <w:bCs w:val="0"/>
          <w:color w:val="000000"/>
          <w:sz w:val="28"/>
          <w:szCs w:val="28"/>
          <w:highlight w:val="none"/>
        </w:rPr>
        <w:t>（</w:t>
      </w:r>
      <w:r>
        <w:rPr>
          <w:rFonts w:hint="eastAsia" w:ascii="仿宋" w:hAnsi="仿宋" w:eastAsia="仿宋" w:cs="仿宋_GB2312"/>
          <w:b w:val="0"/>
          <w:bCs w:val="0"/>
          <w:color w:val="000000"/>
          <w:sz w:val="28"/>
          <w:szCs w:val="28"/>
          <w:highlight w:val="none"/>
          <w:lang w:val="en-US" w:eastAsia="zh-CN"/>
        </w:rPr>
        <w:t>9</w:t>
      </w:r>
      <w:r>
        <w:rPr>
          <w:rFonts w:hint="eastAsia" w:ascii="仿宋" w:hAnsi="仿宋" w:eastAsia="仿宋" w:cs="仿宋_GB2312"/>
          <w:b w:val="0"/>
          <w:bCs w:val="0"/>
          <w:color w:val="000000"/>
          <w:sz w:val="28"/>
          <w:szCs w:val="28"/>
          <w:highlight w:val="none"/>
        </w:rPr>
        <w:t>）</w:t>
      </w:r>
      <w:r>
        <w:rPr>
          <w:rFonts w:hint="default" w:ascii="仿宋" w:hAnsi="仿宋" w:eastAsia="仿宋" w:cs="仿宋_GB2312"/>
          <w:b w:val="0"/>
          <w:bCs w:val="0"/>
          <w:color w:val="000000"/>
          <w:sz w:val="28"/>
          <w:szCs w:val="28"/>
          <w:highlight w:val="none"/>
        </w:rPr>
        <w:t>被《信用中国》网站（www.creditchina.gov.cn）公示存在不良信用记录；</w:t>
      </w:r>
    </w:p>
    <w:p>
      <w:pPr>
        <w:pStyle w:val="9"/>
        <w:adjustRightInd w:val="0"/>
        <w:snapToGrid w:val="0"/>
        <w:spacing w:line="300" w:lineRule="auto"/>
        <w:ind w:firstLine="271" w:firstLineChars="100"/>
        <w:rPr>
          <w:rFonts w:hint="default" w:ascii="仿宋" w:hAnsi="仿宋" w:eastAsia="仿宋" w:cs="仿宋_GB2312"/>
          <w:color w:val="000000"/>
          <w:sz w:val="28"/>
          <w:szCs w:val="28"/>
          <w:highlight w:val="none"/>
          <w:u w:val="none"/>
        </w:rPr>
      </w:pPr>
      <w:r>
        <w:rPr>
          <w:rFonts w:hint="eastAsia" w:ascii="仿宋" w:hAnsi="仿宋" w:eastAsia="仿宋" w:cs="仿宋_GB2312"/>
          <w:b w:val="0"/>
          <w:bCs w:val="0"/>
          <w:color w:val="000000"/>
          <w:sz w:val="28"/>
          <w:szCs w:val="28"/>
          <w:highlight w:val="none"/>
        </w:rPr>
        <w:t>（</w:t>
      </w:r>
      <w:r>
        <w:rPr>
          <w:rFonts w:hint="eastAsia" w:ascii="仿宋" w:hAnsi="仿宋" w:eastAsia="仿宋" w:cs="仿宋_GB2312"/>
          <w:b w:val="0"/>
          <w:bCs w:val="0"/>
          <w:color w:val="000000"/>
          <w:sz w:val="28"/>
          <w:szCs w:val="28"/>
          <w:highlight w:val="none"/>
          <w:lang w:val="en-US" w:eastAsia="zh-CN"/>
        </w:rPr>
        <w:t>10</w:t>
      </w:r>
      <w:r>
        <w:rPr>
          <w:rFonts w:hint="eastAsia" w:ascii="仿宋" w:hAnsi="仿宋" w:eastAsia="仿宋" w:cs="仿宋_GB2312"/>
          <w:b w:val="0"/>
          <w:bCs w:val="0"/>
          <w:color w:val="000000"/>
          <w:sz w:val="28"/>
          <w:szCs w:val="28"/>
          <w:highlight w:val="none"/>
        </w:rPr>
        <w:t>）本项目截止时间前的半年中，在</w:t>
      </w:r>
      <w:r>
        <w:rPr>
          <w:rFonts w:hint="eastAsia" w:ascii="仿宋" w:hAnsi="仿宋" w:eastAsia="仿宋" w:cs="仿宋_GB2312"/>
          <w:b w:val="0"/>
          <w:bCs w:val="0"/>
          <w:color w:val="000000"/>
          <w:sz w:val="28"/>
          <w:szCs w:val="28"/>
          <w:highlight w:val="none"/>
          <w:lang w:val="en-US" w:eastAsia="zh-CN"/>
        </w:rPr>
        <w:t>询价</w:t>
      </w:r>
      <w:r>
        <w:rPr>
          <w:rFonts w:hint="eastAsia" w:ascii="仿宋" w:hAnsi="仿宋" w:eastAsia="仿宋" w:cs="仿宋_GB2312"/>
          <w:b w:val="0"/>
          <w:bCs w:val="0"/>
          <w:color w:val="000000"/>
          <w:sz w:val="28"/>
          <w:szCs w:val="28"/>
          <w:highlight w:val="none"/>
        </w:rPr>
        <w:t>人组织的招标</w:t>
      </w:r>
      <w:r>
        <w:rPr>
          <w:rFonts w:hint="eastAsia" w:ascii="仿宋" w:hAnsi="仿宋" w:eastAsia="仿宋" w:cs="仿宋_GB2312"/>
          <w:b w:val="0"/>
          <w:bCs w:val="0"/>
          <w:color w:val="000000"/>
          <w:sz w:val="28"/>
          <w:szCs w:val="28"/>
          <w:highlight w:val="none"/>
          <w:lang w:eastAsia="zh-CN"/>
        </w:rPr>
        <w:t>、</w:t>
      </w:r>
      <w:r>
        <w:rPr>
          <w:rFonts w:hint="eastAsia" w:ascii="仿宋" w:hAnsi="仿宋" w:eastAsia="仿宋" w:cs="仿宋_GB2312"/>
          <w:b w:val="0"/>
          <w:bCs w:val="0"/>
          <w:color w:val="000000"/>
          <w:sz w:val="28"/>
          <w:szCs w:val="28"/>
          <w:highlight w:val="none"/>
          <w:lang w:val="en-US" w:eastAsia="zh-CN"/>
        </w:rPr>
        <w:t>询价</w:t>
      </w:r>
      <w:r>
        <w:rPr>
          <w:rFonts w:hint="eastAsia" w:ascii="仿宋" w:hAnsi="仿宋" w:eastAsia="仿宋" w:cs="仿宋_GB2312"/>
          <w:b w:val="0"/>
          <w:bCs w:val="0"/>
          <w:color w:val="000000"/>
          <w:sz w:val="28"/>
          <w:szCs w:val="28"/>
          <w:highlight w:val="none"/>
        </w:rPr>
        <w:t>活动中有被查实提供虚假材料的。</w:t>
      </w:r>
      <w:r>
        <w:rPr>
          <w:rFonts w:hint="eastAsia" w:ascii="仿宋" w:hAnsi="仿宋" w:eastAsia="仿宋" w:cs="仿宋_GB2312"/>
          <w:b/>
          <w:bCs/>
          <w:color w:val="000000"/>
          <w:sz w:val="28"/>
          <w:szCs w:val="28"/>
          <w:highlight w:val="none"/>
        </w:rPr>
        <w:t xml:space="preserve"> </w:t>
      </w:r>
    </w:p>
    <w:p>
      <w:pPr>
        <w:pStyle w:val="9"/>
        <w:adjustRightInd w:val="0"/>
        <w:snapToGrid w:val="0"/>
        <w:spacing w:line="300" w:lineRule="auto"/>
        <w:ind w:left="544" w:leftChars="1" w:hanging="542" w:hangingChars="200"/>
        <w:rPr>
          <w:rFonts w:hint="eastAsia" w:ascii="仿宋_GB2312" w:hAnsi="仿宋_GB2312" w:eastAsia="仿宋_GB2312" w:cs="仿宋_GB2312"/>
          <w:color w:val="000000"/>
          <w:kern w:val="0"/>
          <w:sz w:val="28"/>
          <w:szCs w:val="28"/>
          <w:lang w:eastAsia="zh-CN"/>
        </w:rPr>
      </w:pPr>
      <w:r>
        <w:rPr>
          <w:rFonts w:hint="eastAsia" w:ascii="仿宋_GB2312" w:hAnsi="仿宋_GB2312" w:eastAsia="仿宋_GB2312" w:cs="仿宋_GB2312"/>
          <w:color w:val="000000"/>
          <w:kern w:val="0"/>
          <w:sz w:val="28"/>
          <w:szCs w:val="28"/>
        </w:rPr>
        <w:t xml:space="preserve">13. </w:t>
      </w:r>
      <w:r>
        <w:rPr>
          <w:rFonts w:hint="eastAsia" w:ascii="仿宋_GB2312" w:hAnsi="仿宋_GB2312" w:eastAsia="仿宋_GB2312" w:cs="仿宋_GB2312"/>
          <w:color w:val="000000"/>
          <w:kern w:val="0"/>
          <w:sz w:val="28"/>
          <w:szCs w:val="28"/>
          <w:lang w:val="en-US" w:eastAsia="zh-CN"/>
        </w:rPr>
        <w:t>不接受</w:t>
      </w:r>
      <w:r>
        <w:rPr>
          <w:rFonts w:hint="eastAsia" w:ascii="仿宋_GB2312" w:hAnsi="仿宋_GB2312" w:eastAsia="仿宋_GB2312" w:cs="仿宋_GB2312"/>
          <w:color w:val="000000"/>
          <w:kern w:val="0"/>
          <w:sz w:val="28"/>
          <w:szCs w:val="28"/>
        </w:rPr>
        <w:t>联合体报价</w:t>
      </w:r>
      <w:r>
        <w:rPr>
          <w:rFonts w:hint="eastAsia" w:ascii="仿宋_GB2312" w:hAnsi="仿宋_GB2312" w:eastAsia="仿宋_GB2312" w:cs="仿宋_GB2312"/>
          <w:color w:val="000000"/>
          <w:kern w:val="0"/>
          <w:sz w:val="28"/>
          <w:szCs w:val="28"/>
          <w:lang w:eastAsia="zh-CN"/>
        </w:rPr>
        <w:t>。</w:t>
      </w:r>
    </w:p>
    <w:p>
      <w:pPr>
        <w:pStyle w:val="9"/>
        <w:adjustRightInd w:val="0"/>
        <w:snapToGrid w:val="0"/>
        <w:spacing w:line="300" w:lineRule="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14. </w:t>
      </w:r>
      <w:r>
        <w:rPr>
          <w:rFonts w:hint="eastAsia" w:ascii="仿宋_GB2312" w:hAnsi="仿宋_GB2312" w:eastAsia="仿宋_GB2312" w:cs="仿宋_GB2312"/>
          <w:color w:val="000000"/>
          <w:sz w:val="28"/>
          <w:szCs w:val="28"/>
          <w:lang w:eastAsia="zh-CN"/>
        </w:rPr>
        <w:t>报价</w:t>
      </w:r>
      <w:r>
        <w:rPr>
          <w:rFonts w:hint="eastAsia" w:ascii="仿宋_GB2312" w:hAnsi="仿宋_GB2312" w:eastAsia="仿宋_GB2312" w:cs="仿宋_GB2312"/>
          <w:color w:val="000000"/>
          <w:sz w:val="28"/>
          <w:szCs w:val="28"/>
        </w:rPr>
        <w:t>单位资格证明文件</w:t>
      </w:r>
    </w:p>
    <w:p>
      <w:pPr>
        <w:pStyle w:val="9"/>
        <w:adjustRightInd w:val="0"/>
        <w:snapToGrid w:val="0"/>
        <w:spacing w:line="300" w:lineRule="auto"/>
        <w:ind w:left="420" w:hanging="42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14.1</w:t>
      </w:r>
      <w:r>
        <w:rPr>
          <w:rFonts w:hint="eastAsia" w:ascii="仿宋_GB2312" w:hAnsi="仿宋_GB2312" w:eastAsia="仿宋_GB2312" w:cs="仿宋_GB2312"/>
          <w:color w:val="000000"/>
          <w:sz w:val="28"/>
          <w:szCs w:val="28"/>
          <w:lang w:eastAsia="zh-CN"/>
        </w:rPr>
        <w:t>报价</w:t>
      </w:r>
      <w:r>
        <w:rPr>
          <w:rFonts w:hint="eastAsia" w:ascii="仿宋_GB2312" w:hAnsi="仿宋_GB2312" w:eastAsia="仿宋_GB2312" w:cs="仿宋_GB2312"/>
          <w:color w:val="000000"/>
          <w:sz w:val="28"/>
          <w:szCs w:val="28"/>
        </w:rPr>
        <w:t>单位应按询价文件的要求，提交证明其有资格参加询价和成交后有履行合同能力的文件，并作为其询价响应文件的组成部分，内容详见询价文件第四章《询价响应文件格式》中的“资格证明文件”。</w:t>
      </w:r>
    </w:p>
    <w:p>
      <w:pPr>
        <w:pStyle w:val="9"/>
        <w:adjustRightInd w:val="0"/>
        <w:snapToGrid w:val="0"/>
        <w:spacing w:line="300" w:lineRule="auto"/>
        <w:ind w:left="420" w:hanging="42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14.2资格证明文件必须真实有效，复印件必须加盖单位印章。</w:t>
      </w:r>
    </w:p>
    <w:p>
      <w:pPr>
        <w:pStyle w:val="9"/>
        <w:adjustRightInd w:val="0"/>
        <w:snapToGrid w:val="0"/>
        <w:spacing w:line="300" w:lineRule="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15. 报价有效期</w:t>
      </w:r>
    </w:p>
    <w:p>
      <w:pPr>
        <w:adjustRightInd w:val="0"/>
        <w:snapToGrid w:val="0"/>
        <w:spacing w:line="300" w:lineRule="auto"/>
        <w:ind w:left="420" w:hanging="42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15.1询价响应文件应在</w:t>
      </w:r>
      <w:r>
        <w:rPr>
          <w:rFonts w:hint="eastAsia" w:ascii="仿宋_GB2312" w:hAnsi="仿宋_GB2312" w:eastAsia="仿宋_GB2312" w:cs="仿宋_GB2312"/>
          <w:color w:val="000000"/>
          <w:sz w:val="28"/>
          <w:szCs w:val="28"/>
          <w:lang w:val="en-US" w:eastAsia="zh-CN"/>
        </w:rPr>
        <w:t>响应文件递交截至</w:t>
      </w:r>
      <w:r>
        <w:rPr>
          <w:rFonts w:hint="eastAsia" w:ascii="仿宋_GB2312" w:hAnsi="仿宋_GB2312" w:eastAsia="仿宋_GB2312" w:cs="仿宋_GB2312"/>
          <w:color w:val="000000"/>
          <w:sz w:val="28"/>
          <w:szCs w:val="28"/>
        </w:rPr>
        <w:t>之日起</w:t>
      </w:r>
      <w:r>
        <w:rPr>
          <w:rFonts w:hint="eastAsia" w:ascii="仿宋_GB2312" w:hAnsi="仿宋_GB2312" w:eastAsia="仿宋_GB2312" w:cs="仿宋_GB2312"/>
          <w:color w:val="000000"/>
          <w:sz w:val="28"/>
          <w:szCs w:val="28"/>
          <w:u w:val="single"/>
        </w:rPr>
        <w:t>90</w:t>
      </w:r>
      <w:r>
        <w:rPr>
          <w:rFonts w:hint="eastAsia" w:ascii="仿宋_GB2312" w:hAnsi="仿宋_GB2312" w:eastAsia="仿宋_GB2312" w:cs="仿宋_GB2312"/>
          <w:color w:val="000000"/>
          <w:sz w:val="28"/>
          <w:szCs w:val="28"/>
        </w:rPr>
        <w:t>天内保持有效。报价有效期比规定时间短的将被作为非实质性响应询价文件而予以拒绝。</w:t>
      </w:r>
    </w:p>
    <w:p>
      <w:pPr>
        <w:adjustRightInd w:val="0"/>
        <w:snapToGrid w:val="0"/>
        <w:spacing w:line="300" w:lineRule="auto"/>
        <w:ind w:left="420" w:hanging="42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15.2特殊情况下，</w:t>
      </w:r>
      <w:r>
        <w:rPr>
          <w:rFonts w:hint="eastAsia" w:ascii="仿宋_GB2312" w:hAnsi="仿宋_GB2312" w:eastAsia="仿宋_GB2312" w:cs="仿宋_GB2312"/>
          <w:color w:val="000000"/>
          <w:sz w:val="28"/>
          <w:szCs w:val="28"/>
          <w:lang w:val="en-US" w:eastAsia="zh-CN"/>
        </w:rPr>
        <w:t>询价</w:t>
      </w:r>
      <w:r>
        <w:rPr>
          <w:rFonts w:hint="eastAsia" w:ascii="仿宋_GB2312" w:hAnsi="仿宋_GB2312" w:eastAsia="仿宋_GB2312" w:cs="仿宋_GB2312"/>
          <w:color w:val="000000"/>
          <w:sz w:val="28"/>
          <w:szCs w:val="28"/>
        </w:rPr>
        <w:t>人可于报价有效期期满之前，要求</w:t>
      </w:r>
      <w:r>
        <w:rPr>
          <w:rFonts w:hint="eastAsia" w:ascii="仿宋_GB2312" w:hAnsi="仿宋_GB2312" w:eastAsia="仿宋_GB2312" w:cs="仿宋_GB2312"/>
          <w:color w:val="000000"/>
          <w:sz w:val="28"/>
          <w:szCs w:val="28"/>
          <w:lang w:eastAsia="zh-CN"/>
        </w:rPr>
        <w:t>报价</w:t>
      </w:r>
      <w:r>
        <w:rPr>
          <w:rFonts w:hint="eastAsia" w:ascii="仿宋_GB2312" w:hAnsi="仿宋_GB2312" w:eastAsia="仿宋_GB2312" w:cs="仿宋_GB2312"/>
          <w:color w:val="000000"/>
          <w:sz w:val="28"/>
          <w:szCs w:val="28"/>
        </w:rPr>
        <w:t>单位同意延长报价有效期，要求与答复均应为书面形式。</w:t>
      </w:r>
    </w:p>
    <w:p>
      <w:pPr>
        <w:autoSpaceDE w:val="0"/>
        <w:autoSpaceDN w:val="0"/>
        <w:adjustRightInd w:val="0"/>
        <w:snapToGrid w:val="0"/>
        <w:spacing w:line="300" w:lineRule="auto"/>
        <w:ind w:left="560" w:right="32" w:hanging="542" w:hanging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16. 询价响应文件的数量和签署</w:t>
      </w:r>
    </w:p>
    <w:p>
      <w:pPr>
        <w:autoSpaceDE w:val="0"/>
        <w:autoSpaceDN w:val="0"/>
        <w:adjustRightInd w:val="0"/>
        <w:snapToGrid w:val="0"/>
        <w:spacing w:line="300" w:lineRule="auto"/>
        <w:ind w:left="630" w:right="32" w:hanging="610" w:hangingChars="225"/>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16.1 </w:t>
      </w:r>
      <w:r>
        <w:rPr>
          <w:rFonts w:hint="eastAsia" w:ascii="仿宋_GB2312" w:hAnsi="仿宋_GB2312" w:eastAsia="仿宋_GB2312" w:cs="仿宋_GB2312"/>
          <w:color w:val="000000"/>
          <w:kern w:val="0"/>
          <w:sz w:val="28"/>
          <w:szCs w:val="28"/>
          <w:lang w:eastAsia="zh-CN"/>
        </w:rPr>
        <w:t>报价</w:t>
      </w:r>
      <w:r>
        <w:rPr>
          <w:rFonts w:hint="eastAsia" w:ascii="仿宋_GB2312" w:hAnsi="仿宋_GB2312" w:eastAsia="仿宋_GB2312" w:cs="仿宋_GB2312"/>
          <w:color w:val="000000"/>
          <w:kern w:val="0"/>
          <w:sz w:val="28"/>
          <w:szCs w:val="28"/>
        </w:rPr>
        <w:t>单位应编制询价响应文件一式</w:t>
      </w:r>
      <w:r>
        <w:rPr>
          <w:rFonts w:hint="eastAsia" w:ascii="仿宋_GB2312" w:hAnsi="仿宋_GB2312" w:eastAsia="仿宋_GB2312" w:cs="仿宋_GB2312"/>
          <w:color w:val="000000"/>
          <w:kern w:val="0"/>
          <w:sz w:val="28"/>
          <w:szCs w:val="28"/>
          <w:u w:val="single"/>
          <w:lang w:val="en-US" w:eastAsia="zh-CN"/>
        </w:rPr>
        <w:t>2</w:t>
      </w:r>
      <w:r>
        <w:rPr>
          <w:rFonts w:hint="eastAsia" w:ascii="仿宋_GB2312" w:hAnsi="仿宋_GB2312" w:eastAsia="仿宋_GB2312" w:cs="仿宋_GB2312"/>
          <w:color w:val="000000"/>
          <w:kern w:val="0"/>
          <w:sz w:val="28"/>
          <w:szCs w:val="28"/>
        </w:rPr>
        <w:t>份，其中正本一份和副本</w:t>
      </w:r>
      <w:r>
        <w:rPr>
          <w:rFonts w:hint="eastAsia" w:ascii="仿宋_GB2312" w:hAnsi="仿宋_GB2312" w:eastAsia="仿宋_GB2312" w:cs="仿宋_GB2312"/>
          <w:color w:val="000000"/>
          <w:kern w:val="0"/>
          <w:sz w:val="28"/>
          <w:szCs w:val="28"/>
          <w:u w:val="single"/>
          <w:lang w:val="en-US" w:eastAsia="zh-CN"/>
        </w:rPr>
        <w:t>各一</w:t>
      </w:r>
      <w:r>
        <w:rPr>
          <w:rFonts w:hint="eastAsia" w:ascii="仿宋_GB2312" w:hAnsi="仿宋_GB2312" w:eastAsia="仿宋_GB2312" w:cs="仿宋_GB2312"/>
          <w:color w:val="000000"/>
          <w:kern w:val="0"/>
          <w:sz w:val="28"/>
          <w:szCs w:val="28"/>
        </w:rPr>
        <w:t>份，询价响应文件的副本可采用正本的复印件。每套询价响应文件须清楚地标明“正本”、“副本”。若副本与正本不符，以正本为准。</w:t>
      </w:r>
    </w:p>
    <w:p>
      <w:pPr>
        <w:autoSpaceDE w:val="0"/>
        <w:autoSpaceDN w:val="0"/>
        <w:adjustRightInd w:val="0"/>
        <w:snapToGrid w:val="0"/>
        <w:spacing w:line="300" w:lineRule="auto"/>
        <w:ind w:left="630" w:right="32" w:hanging="610" w:hangingChars="225"/>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16.2 询价响应文件的正本需打印或用不褪色墨水书写，并由法定代表人或经其正式授权的代表签字或加盖私章。授权代表须出具书面授权证明，其《法定代表人授权书》应附在询价响应文件中。</w:t>
      </w:r>
    </w:p>
    <w:p>
      <w:pPr>
        <w:pStyle w:val="9"/>
        <w:adjustRightInd w:val="0"/>
        <w:snapToGrid w:val="0"/>
        <w:spacing w:line="300" w:lineRule="auto"/>
        <w:ind w:left="630" w:hanging="610" w:hangingChars="225"/>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16.3 询价响应文件中的任何重要的插字、涂改和增删，必须由法定代表人或经其正式授权的代表在旁边签字或盖私章才有效。</w:t>
      </w:r>
    </w:p>
    <w:p>
      <w:pPr>
        <w:pStyle w:val="9"/>
        <w:adjustRightInd w:val="0"/>
        <w:snapToGrid w:val="0"/>
        <w:spacing w:line="300" w:lineRule="auto"/>
        <w:ind w:left="630" w:hanging="610" w:hangingChars="225"/>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16.4电报、电话、传真形式的询价响应文件概不接受。</w:t>
      </w:r>
    </w:p>
    <w:p>
      <w:pPr>
        <w:autoSpaceDE w:val="0"/>
        <w:autoSpaceDN w:val="0"/>
        <w:adjustRightInd w:val="0"/>
        <w:snapToGrid w:val="0"/>
        <w:spacing w:line="300" w:lineRule="auto"/>
        <w:ind w:left="560" w:right="32" w:hanging="542" w:hangingChars="200"/>
        <w:rPr>
          <w:rFonts w:hint="eastAsia" w:ascii="仿宋_GB2312" w:hAnsi="仿宋_GB2312" w:eastAsia="仿宋_GB2312" w:cs="仿宋_GB2312"/>
          <w:b/>
          <w:color w:val="000000"/>
          <w:sz w:val="28"/>
          <w:szCs w:val="28"/>
        </w:rPr>
      </w:pPr>
    </w:p>
    <w:p>
      <w:pPr>
        <w:autoSpaceDE w:val="0"/>
        <w:autoSpaceDN w:val="0"/>
        <w:adjustRightInd w:val="0"/>
        <w:snapToGrid w:val="0"/>
        <w:spacing w:line="300" w:lineRule="auto"/>
        <w:ind w:left="560" w:right="32" w:hanging="542" w:hangingChars="200"/>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四、询价响应文件的递交</w:t>
      </w:r>
    </w:p>
    <w:p>
      <w:pPr>
        <w:autoSpaceDE w:val="0"/>
        <w:autoSpaceDN w:val="0"/>
        <w:adjustRightInd w:val="0"/>
        <w:snapToGrid w:val="0"/>
        <w:spacing w:line="300" w:lineRule="auto"/>
        <w:ind w:left="560" w:right="32" w:hanging="542" w:hangingChars="20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17. 询价响应文件的密封和标记</w:t>
      </w:r>
    </w:p>
    <w:p>
      <w:pPr>
        <w:pStyle w:val="9"/>
        <w:adjustRightInd w:val="0"/>
        <w:snapToGrid w:val="0"/>
        <w:spacing w:line="300" w:lineRule="auto"/>
        <w:ind w:left="630" w:hanging="610" w:hangingChars="225"/>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17.1</w:t>
      </w:r>
      <w:r>
        <w:rPr>
          <w:rFonts w:hint="eastAsia" w:ascii="仿宋_GB2312" w:hAnsi="仿宋_GB2312" w:eastAsia="仿宋_GB2312" w:cs="仿宋_GB2312"/>
          <w:color w:val="000000"/>
          <w:kern w:val="0"/>
          <w:sz w:val="28"/>
          <w:szCs w:val="28"/>
          <w:lang w:eastAsia="zh-CN"/>
        </w:rPr>
        <w:t>报价</w:t>
      </w:r>
      <w:r>
        <w:rPr>
          <w:rFonts w:hint="eastAsia" w:ascii="仿宋_GB2312" w:hAnsi="仿宋_GB2312" w:eastAsia="仿宋_GB2312" w:cs="仿宋_GB2312"/>
          <w:color w:val="000000"/>
          <w:kern w:val="0"/>
          <w:sz w:val="28"/>
          <w:szCs w:val="28"/>
        </w:rPr>
        <w:t>单位应将询价响应文件正本和副本用单独的信封密封，注明“正本”或“副本”字样。</w:t>
      </w:r>
    </w:p>
    <w:p>
      <w:pPr>
        <w:pStyle w:val="9"/>
        <w:adjustRightInd w:val="0"/>
        <w:snapToGrid w:val="0"/>
        <w:spacing w:line="300" w:lineRule="auto"/>
        <w:ind w:left="630" w:hanging="610" w:hangingChars="225"/>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17.2每一密封信封均应：</w:t>
      </w:r>
    </w:p>
    <w:p>
      <w:pPr>
        <w:pStyle w:val="9"/>
        <w:adjustRightInd w:val="0"/>
        <w:snapToGrid w:val="0"/>
        <w:spacing w:line="300" w:lineRule="auto"/>
        <w:ind w:left="1385" w:leftChars="343" w:hanging="696" w:hangingChars="257"/>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（1）标明项目编号、项目名称，并注明“正本”或“副本”字样；</w:t>
      </w:r>
    </w:p>
    <w:p>
      <w:pPr>
        <w:pStyle w:val="9"/>
        <w:adjustRightInd w:val="0"/>
        <w:snapToGrid w:val="0"/>
        <w:spacing w:line="300" w:lineRule="auto"/>
        <w:ind w:left="1385" w:leftChars="343" w:hanging="696" w:hangingChars="257"/>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（2）注明“于（递交询价响应文件截止时间）之前不准启封”的字样。</w:t>
      </w:r>
    </w:p>
    <w:p>
      <w:pPr>
        <w:pStyle w:val="9"/>
        <w:adjustRightInd w:val="0"/>
        <w:snapToGrid w:val="0"/>
        <w:spacing w:line="300" w:lineRule="auto"/>
        <w:ind w:left="630" w:hanging="610" w:hangingChars="225"/>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17.3如果信封未按本须知第17.1条和第17.2条要求密封的，</w:t>
      </w:r>
      <w:r>
        <w:rPr>
          <w:rFonts w:hint="eastAsia" w:ascii="仿宋_GB2312" w:hAnsi="仿宋_GB2312" w:eastAsia="仿宋_GB2312" w:cs="仿宋_GB2312"/>
          <w:color w:val="000000"/>
          <w:kern w:val="0"/>
          <w:sz w:val="28"/>
          <w:szCs w:val="28"/>
          <w:lang w:val="en-US" w:eastAsia="zh-CN"/>
        </w:rPr>
        <w:t>询价</w:t>
      </w:r>
      <w:r>
        <w:rPr>
          <w:rFonts w:hint="eastAsia" w:ascii="仿宋_GB2312" w:hAnsi="仿宋_GB2312" w:eastAsia="仿宋_GB2312" w:cs="仿宋_GB2312"/>
          <w:color w:val="000000"/>
          <w:kern w:val="0"/>
          <w:sz w:val="28"/>
          <w:szCs w:val="28"/>
        </w:rPr>
        <w:t>人对误投或过早启封概不负责。</w:t>
      </w:r>
    </w:p>
    <w:p>
      <w:pPr>
        <w:pStyle w:val="9"/>
        <w:adjustRightInd w:val="0"/>
        <w:snapToGrid w:val="0"/>
        <w:spacing w:line="300" w:lineRule="auto"/>
        <w:ind w:left="630" w:hanging="610" w:hangingChars="225"/>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17.4询价响应文件未密封的或在递交截止时间后递交的，</w:t>
      </w:r>
      <w:r>
        <w:rPr>
          <w:rFonts w:hint="eastAsia" w:ascii="仿宋_GB2312" w:hAnsi="仿宋_GB2312" w:eastAsia="仿宋_GB2312" w:cs="仿宋_GB2312"/>
          <w:color w:val="000000"/>
          <w:kern w:val="0"/>
          <w:sz w:val="28"/>
          <w:szCs w:val="28"/>
          <w:lang w:val="en-US" w:eastAsia="zh-CN"/>
        </w:rPr>
        <w:t>询价</w:t>
      </w:r>
      <w:r>
        <w:rPr>
          <w:rFonts w:hint="eastAsia" w:ascii="仿宋_GB2312" w:hAnsi="仿宋_GB2312" w:eastAsia="仿宋_GB2312" w:cs="仿宋_GB2312"/>
          <w:color w:val="000000"/>
          <w:kern w:val="0"/>
          <w:sz w:val="28"/>
          <w:szCs w:val="28"/>
        </w:rPr>
        <w:t>人将拒绝接收。</w:t>
      </w:r>
    </w:p>
    <w:p>
      <w:pPr>
        <w:tabs>
          <w:tab w:val="left" w:pos="8280"/>
        </w:tabs>
        <w:autoSpaceDE w:val="0"/>
        <w:autoSpaceDN w:val="0"/>
        <w:adjustRightInd w:val="0"/>
        <w:snapToGrid w:val="0"/>
        <w:spacing w:line="300" w:lineRule="auto"/>
        <w:ind w:left="560" w:right="32" w:hanging="542" w:hanging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18. 询价响应文件递交截止时间</w:t>
      </w:r>
    </w:p>
    <w:p>
      <w:pPr>
        <w:pStyle w:val="9"/>
        <w:keepNext w:val="0"/>
        <w:keepLines w:val="0"/>
        <w:pageBreakBefore w:val="0"/>
        <w:widowControl w:val="0"/>
        <w:kinsoku/>
        <w:wordWrap/>
        <w:overflowPunct/>
        <w:topLinePunct w:val="0"/>
        <w:bidi w:val="0"/>
        <w:adjustRightInd w:val="0"/>
        <w:snapToGrid w:val="0"/>
        <w:spacing w:line="264" w:lineRule="auto"/>
        <w:ind w:left="630" w:hanging="610" w:hangingChars="225"/>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18.1</w:t>
      </w:r>
      <w:r>
        <w:rPr>
          <w:rFonts w:hint="eastAsia" w:ascii="仿宋_GB2312" w:hAnsi="仿宋_GB2312" w:eastAsia="仿宋_GB2312" w:cs="仿宋_GB2312"/>
          <w:color w:val="000000"/>
          <w:kern w:val="0"/>
          <w:sz w:val="28"/>
          <w:szCs w:val="28"/>
          <w:lang w:val="en-US" w:eastAsia="zh-CN"/>
        </w:rPr>
        <w:t>询价</w:t>
      </w:r>
      <w:r>
        <w:rPr>
          <w:rFonts w:hint="eastAsia" w:ascii="仿宋_GB2312" w:hAnsi="仿宋_GB2312" w:eastAsia="仿宋_GB2312" w:cs="仿宋_GB2312"/>
          <w:color w:val="000000"/>
          <w:kern w:val="0"/>
          <w:sz w:val="28"/>
          <w:szCs w:val="28"/>
        </w:rPr>
        <w:t>人在《报价邀请函》中规定的地点和递交询价响应文件截止时间之前接收询价响应文件，超过截止时点后的询价响应文件将被拒绝。</w:t>
      </w:r>
    </w:p>
    <w:p>
      <w:pPr>
        <w:pStyle w:val="9"/>
        <w:keepNext w:val="0"/>
        <w:keepLines w:val="0"/>
        <w:pageBreakBefore w:val="0"/>
        <w:widowControl w:val="0"/>
        <w:kinsoku/>
        <w:wordWrap/>
        <w:overflowPunct/>
        <w:topLinePunct w:val="0"/>
        <w:bidi w:val="0"/>
        <w:adjustRightInd w:val="0"/>
        <w:snapToGrid w:val="0"/>
        <w:spacing w:line="264" w:lineRule="auto"/>
        <w:ind w:left="630" w:hanging="610" w:hangingChars="225"/>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18.2</w:t>
      </w:r>
      <w:r>
        <w:rPr>
          <w:rFonts w:hint="eastAsia" w:ascii="仿宋_GB2312" w:hAnsi="仿宋_GB2312" w:eastAsia="仿宋_GB2312" w:cs="仿宋_GB2312"/>
          <w:color w:val="000000"/>
          <w:kern w:val="0"/>
          <w:sz w:val="28"/>
          <w:szCs w:val="28"/>
          <w:lang w:val="en-US" w:eastAsia="zh-CN"/>
        </w:rPr>
        <w:t>询价</w:t>
      </w:r>
      <w:r>
        <w:rPr>
          <w:rFonts w:hint="eastAsia" w:ascii="仿宋_GB2312" w:hAnsi="仿宋_GB2312" w:eastAsia="仿宋_GB2312" w:cs="仿宋_GB2312"/>
          <w:color w:val="000000"/>
          <w:kern w:val="0"/>
          <w:sz w:val="28"/>
          <w:szCs w:val="28"/>
        </w:rPr>
        <w:t>人可以通过修改询价文件自行决定酌情延长询价响应文件递交截止时间。在此情况下，</w:t>
      </w:r>
      <w:r>
        <w:rPr>
          <w:rFonts w:hint="eastAsia" w:ascii="仿宋_GB2312" w:hAnsi="仿宋_GB2312" w:eastAsia="仿宋_GB2312" w:cs="仿宋_GB2312"/>
          <w:color w:val="000000"/>
          <w:kern w:val="0"/>
          <w:sz w:val="28"/>
          <w:szCs w:val="28"/>
          <w:lang w:val="en-US" w:eastAsia="zh-CN"/>
        </w:rPr>
        <w:t>询价</w:t>
      </w:r>
      <w:r>
        <w:rPr>
          <w:rFonts w:hint="eastAsia" w:ascii="仿宋_GB2312" w:hAnsi="仿宋_GB2312" w:eastAsia="仿宋_GB2312" w:cs="仿宋_GB2312"/>
          <w:color w:val="000000"/>
          <w:kern w:val="0"/>
          <w:sz w:val="28"/>
          <w:szCs w:val="28"/>
        </w:rPr>
        <w:t>人和</w:t>
      </w:r>
      <w:r>
        <w:rPr>
          <w:rFonts w:hint="eastAsia" w:ascii="仿宋_GB2312" w:hAnsi="仿宋_GB2312" w:eastAsia="仿宋_GB2312" w:cs="仿宋_GB2312"/>
          <w:color w:val="000000"/>
          <w:kern w:val="0"/>
          <w:sz w:val="28"/>
          <w:szCs w:val="28"/>
          <w:lang w:eastAsia="zh-CN"/>
        </w:rPr>
        <w:t>报价</w:t>
      </w:r>
      <w:r>
        <w:rPr>
          <w:rFonts w:hint="eastAsia" w:ascii="仿宋_GB2312" w:hAnsi="仿宋_GB2312" w:eastAsia="仿宋_GB2312" w:cs="仿宋_GB2312"/>
          <w:color w:val="000000"/>
          <w:kern w:val="0"/>
          <w:sz w:val="28"/>
          <w:szCs w:val="28"/>
        </w:rPr>
        <w:t>单位受询价响应文件递交截止时间制约的所有权利和义务均应延长至新的截止期。</w:t>
      </w:r>
    </w:p>
    <w:p>
      <w:pPr>
        <w:pStyle w:val="9"/>
        <w:keepNext w:val="0"/>
        <w:keepLines w:val="0"/>
        <w:pageBreakBefore w:val="0"/>
        <w:widowControl w:val="0"/>
        <w:kinsoku/>
        <w:wordWrap/>
        <w:overflowPunct/>
        <w:topLinePunct w:val="0"/>
        <w:bidi w:val="0"/>
        <w:adjustRightInd w:val="0"/>
        <w:snapToGrid w:val="0"/>
        <w:spacing w:line="264" w:lineRule="auto"/>
        <w:ind w:right="32"/>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19. 询价响应文件的修改和撤回</w:t>
      </w:r>
    </w:p>
    <w:p>
      <w:pPr>
        <w:pStyle w:val="9"/>
        <w:keepNext w:val="0"/>
        <w:keepLines w:val="0"/>
        <w:pageBreakBefore w:val="0"/>
        <w:widowControl w:val="0"/>
        <w:kinsoku/>
        <w:wordWrap/>
        <w:overflowPunct/>
        <w:topLinePunct w:val="0"/>
        <w:bidi w:val="0"/>
        <w:adjustRightInd w:val="0"/>
        <w:snapToGrid w:val="0"/>
        <w:spacing w:line="264" w:lineRule="auto"/>
        <w:ind w:left="630" w:hanging="610" w:hangingChars="225"/>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19.1</w:t>
      </w:r>
      <w:r>
        <w:rPr>
          <w:rFonts w:hint="eastAsia" w:ascii="仿宋_GB2312" w:hAnsi="仿宋_GB2312" w:eastAsia="仿宋_GB2312" w:cs="仿宋_GB2312"/>
          <w:color w:val="000000"/>
          <w:kern w:val="0"/>
          <w:sz w:val="28"/>
          <w:szCs w:val="28"/>
          <w:lang w:eastAsia="zh-CN"/>
        </w:rPr>
        <w:t>报价</w:t>
      </w:r>
      <w:r>
        <w:rPr>
          <w:rFonts w:hint="eastAsia" w:ascii="仿宋_GB2312" w:hAnsi="仿宋_GB2312" w:eastAsia="仿宋_GB2312" w:cs="仿宋_GB2312"/>
          <w:color w:val="000000"/>
          <w:kern w:val="0"/>
          <w:sz w:val="28"/>
          <w:szCs w:val="28"/>
        </w:rPr>
        <w:t>单位在递交询价响应文件截止时间前，可以对所递交的询价响应文件进行补充、修改或者撤回，并书面通知</w:t>
      </w:r>
      <w:r>
        <w:rPr>
          <w:rFonts w:hint="eastAsia" w:ascii="仿宋_GB2312" w:hAnsi="仿宋_GB2312" w:eastAsia="仿宋_GB2312" w:cs="仿宋_GB2312"/>
          <w:color w:val="000000"/>
          <w:kern w:val="0"/>
          <w:sz w:val="28"/>
          <w:szCs w:val="28"/>
          <w:lang w:val="en-US" w:eastAsia="zh-CN"/>
        </w:rPr>
        <w:t>询价</w:t>
      </w:r>
      <w:r>
        <w:rPr>
          <w:rFonts w:hint="eastAsia" w:ascii="仿宋_GB2312" w:hAnsi="仿宋_GB2312" w:eastAsia="仿宋_GB2312" w:cs="仿宋_GB2312"/>
          <w:color w:val="000000"/>
          <w:kern w:val="0"/>
          <w:sz w:val="28"/>
          <w:szCs w:val="28"/>
        </w:rPr>
        <w:t>人。补充、修改的内容应当按询价文件要求签署、盖章，并作为询价响应文件的组成部分。</w:t>
      </w:r>
    </w:p>
    <w:p>
      <w:pPr>
        <w:keepNext w:val="0"/>
        <w:keepLines w:val="0"/>
        <w:pageBreakBefore w:val="0"/>
        <w:widowControl w:val="0"/>
        <w:kinsoku/>
        <w:wordWrap/>
        <w:overflowPunct/>
        <w:topLinePunct w:val="0"/>
        <w:autoSpaceDE w:val="0"/>
        <w:autoSpaceDN w:val="0"/>
        <w:bidi w:val="0"/>
        <w:adjustRightInd w:val="0"/>
        <w:snapToGrid w:val="0"/>
        <w:spacing w:before="3" w:line="264" w:lineRule="auto"/>
        <w:ind w:left="700" w:right="32" w:hanging="678" w:hangingChars="250"/>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19.2 </w:t>
      </w:r>
      <w:r>
        <w:rPr>
          <w:rFonts w:hint="eastAsia" w:ascii="仿宋_GB2312" w:hAnsi="仿宋_GB2312" w:eastAsia="仿宋_GB2312" w:cs="仿宋_GB2312"/>
          <w:color w:val="000000"/>
          <w:kern w:val="0"/>
          <w:sz w:val="28"/>
          <w:szCs w:val="28"/>
          <w:lang w:eastAsia="zh-CN"/>
        </w:rPr>
        <w:t>报价</w:t>
      </w:r>
      <w:r>
        <w:rPr>
          <w:rFonts w:hint="eastAsia" w:ascii="仿宋_GB2312" w:hAnsi="仿宋_GB2312" w:eastAsia="仿宋_GB2312" w:cs="仿宋_GB2312"/>
          <w:color w:val="000000"/>
          <w:kern w:val="0"/>
          <w:sz w:val="28"/>
          <w:szCs w:val="28"/>
        </w:rPr>
        <w:t>单位在递交询价响应文件后，可以撤回其报价，但</w:t>
      </w:r>
      <w:r>
        <w:rPr>
          <w:rFonts w:hint="eastAsia" w:ascii="仿宋_GB2312" w:hAnsi="仿宋_GB2312" w:eastAsia="仿宋_GB2312" w:cs="仿宋_GB2312"/>
          <w:color w:val="000000"/>
          <w:kern w:val="0"/>
          <w:sz w:val="28"/>
          <w:szCs w:val="28"/>
          <w:lang w:eastAsia="zh-CN"/>
        </w:rPr>
        <w:t>报价</w:t>
      </w:r>
      <w:r>
        <w:rPr>
          <w:rFonts w:hint="eastAsia" w:ascii="仿宋_GB2312" w:hAnsi="仿宋_GB2312" w:eastAsia="仿宋_GB2312" w:cs="仿宋_GB2312"/>
          <w:color w:val="000000"/>
          <w:kern w:val="0"/>
          <w:sz w:val="28"/>
          <w:szCs w:val="28"/>
        </w:rPr>
        <w:t>单位必须在规定的询价响应文件递交截止时间前以书面形式告知</w:t>
      </w:r>
      <w:r>
        <w:rPr>
          <w:rFonts w:hint="eastAsia" w:ascii="仿宋_GB2312" w:hAnsi="仿宋_GB2312" w:eastAsia="仿宋_GB2312" w:cs="仿宋_GB2312"/>
          <w:color w:val="000000"/>
          <w:sz w:val="28"/>
          <w:szCs w:val="28"/>
          <w:u w:val="single"/>
        </w:rPr>
        <w:t>（</w:t>
      </w:r>
      <w:r>
        <w:rPr>
          <w:rFonts w:hint="eastAsia" w:ascii="仿宋_GB2312" w:hAnsi="仿宋_GB2312" w:eastAsia="仿宋_GB2312" w:cs="仿宋_GB2312"/>
          <w:color w:val="000000"/>
          <w:sz w:val="28"/>
          <w:szCs w:val="28"/>
          <w:u w:val="single"/>
          <w:lang w:val="en-US" w:eastAsia="zh-CN"/>
        </w:rPr>
        <w:t>询价</w:t>
      </w:r>
      <w:r>
        <w:rPr>
          <w:rFonts w:hint="eastAsia" w:ascii="仿宋_GB2312" w:hAnsi="仿宋_GB2312" w:eastAsia="仿宋_GB2312" w:cs="仿宋_GB2312"/>
          <w:color w:val="000000"/>
          <w:sz w:val="28"/>
          <w:szCs w:val="28"/>
          <w:u w:val="single"/>
        </w:rPr>
        <w:t>人）</w:t>
      </w:r>
      <w:r>
        <w:rPr>
          <w:rFonts w:hint="eastAsia" w:ascii="仿宋_GB2312" w:hAnsi="仿宋_GB2312" w:eastAsia="仿宋_GB2312" w:cs="仿宋_GB2312"/>
          <w:color w:val="000000"/>
          <w:kern w:val="0"/>
          <w:sz w:val="28"/>
          <w:szCs w:val="28"/>
        </w:rPr>
        <w:t>。从询价响应文件递交截止时间至</w:t>
      </w:r>
      <w:r>
        <w:rPr>
          <w:rFonts w:hint="eastAsia" w:ascii="仿宋_GB2312" w:hAnsi="仿宋_GB2312" w:eastAsia="仿宋_GB2312" w:cs="仿宋_GB2312"/>
          <w:color w:val="000000"/>
          <w:kern w:val="0"/>
          <w:sz w:val="28"/>
          <w:szCs w:val="28"/>
          <w:lang w:eastAsia="zh-CN"/>
        </w:rPr>
        <w:t>报价</w:t>
      </w:r>
      <w:r>
        <w:rPr>
          <w:rFonts w:hint="eastAsia" w:ascii="仿宋_GB2312" w:hAnsi="仿宋_GB2312" w:eastAsia="仿宋_GB2312" w:cs="仿宋_GB2312"/>
          <w:color w:val="000000"/>
          <w:kern w:val="0"/>
          <w:sz w:val="28"/>
          <w:szCs w:val="28"/>
        </w:rPr>
        <w:t>单位承诺的报价有效期内，</w:t>
      </w:r>
      <w:r>
        <w:rPr>
          <w:rFonts w:hint="eastAsia" w:ascii="仿宋_GB2312" w:hAnsi="仿宋_GB2312" w:eastAsia="仿宋_GB2312" w:cs="仿宋_GB2312"/>
          <w:color w:val="000000"/>
          <w:kern w:val="0"/>
          <w:sz w:val="28"/>
          <w:szCs w:val="28"/>
          <w:lang w:eastAsia="zh-CN"/>
        </w:rPr>
        <w:t>报价</w:t>
      </w:r>
      <w:r>
        <w:rPr>
          <w:rFonts w:hint="eastAsia" w:ascii="仿宋_GB2312" w:hAnsi="仿宋_GB2312" w:eastAsia="仿宋_GB2312" w:cs="仿宋_GB2312"/>
          <w:color w:val="000000"/>
          <w:kern w:val="0"/>
          <w:sz w:val="28"/>
          <w:szCs w:val="28"/>
        </w:rPr>
        <w:t>单位不得撤回其报价。</w:t>
      </w:r>
    </w:p>
    <w:p>
      <w:pPr>
        <w:pStyle w:val="9"/>
        <w:keepNext w:val="0"/>
        <w:keepLines w:val="0"/>
        <w:pageBreakBefore w:val="0"/>
        <w:widowControl w:val="0"/>
        <w:kinsoku/>
        <w:wordWrap/>
        <w:overflowPunct/>
        <w:topLinePunct w:val="0"/>
        <w:bidi w:val="0"/>
        <w:adjustRightInd w:val="0"/>
        <w:snapToGrid w:val="0"/>
        <w:spacing w:line="264" w:lineRule="auto"/>
        <w:ind w:left="420" w:right="32" w:hanging="42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19.3 </w:t>
      </w:r>
      <w:r>
        <w:rPr>
          <w:rFonts w:hint="eastAsia" w:ascii="仿宋_GB2312" w:hAnsi="仿宋_GB2312" w:eastAsia="仿宋_GB2312" w:cs="仿宋_GB2312"/>
          <w:color w:val="000000"/>
          <w:sz w:val="28"/>
          <w:szCs w:val="28"/>
          <w:lang w:eastAsia="zh-CN"/>
        </w:rPr>
        <w:t>报价</w:t>
      </w:r>
      <w:r>
        <w:rPr>
          <w:rFonts w:hint="eastAsia" w:ascii="仿宋_GB2312" w:hAnsi="仿宋_GB2312" w:eastAsia="仿宋_GB2312" w:cs="仿宋_GB2312"/>
          <w:color w:val="000000"/>
          <w:sz w:val="28"/>
          <w:szCs w:val="28"/>
        </w:rPr>
        <w:t>单位所提交的询价响应文件在询价结束后，无论成交与否都不退还。</w:t>
      </w:r>
    </w:p>
    <w:p>
      <w:pPr>
        <w:pStyle w:val="9"/>
        <w:keepNext w:val="0"/>
        <w:keepLines w:val="0"/>
        <w:pageBreakBefore w:val="0"/>
        <w:widowControl w:val="0"/>
        <w:kinsoku/>
        <w:wordWrap/>
        <w:overflowPunct/>
        <w:topLinePunct w:val="0"/>
        <w:bidi w:val="0"/>
        <w:adjustRightInd w:val="0"/>
        <w:snapToGrid w:val="0"/>
        <w:spacing w:line="264" w:lineRule="auto"/>
        <w:textAlignment w:val="auto"/>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五、评审</w:t>
      </w:r>
    </w:p>
    <w:p>
      <w:pPr>
        <w:pStyle w:val="9"/>
        <w:keepNext w:val="0"/>
        <w:keepLines w:val="0"/>
        <w:pageBreakBefore w:val="0"/>
        <w:widowControl w:val="0"/>
        <w:kinsoku/>
        <w:wordWrap/>
        <w:overflowPunct/>
        <w:topLinePunct w:val="0"/>
        <w:bidi w:val="0"/>
        <w:adjustRightInd w:val="0"/>
        <w:snapToGrid w:val="0"/>
        <w:spacing w:line="264" w:lineRule="auto"/>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20. 询价小组</w:t>
      </w:r>
    </w:p>
    <w:p>
      <w:pPr>
        <w:keepNext w:val="0"/>
        <w:keepLines w:val="0"/>
        <w:pageBreakBefore w:val="0"/>
        <w:widowControl w:val="0"/>
        <w:kinsoku/>
        <w:wordWrap/>
        <w:overflowPunct/>
        <w:topLinePunct w:val="0"/>
        <w:autoSpaceDE w:val="0"/>
        <w:autoSpaceDN w:val="0"/>
        <w:bidi w:val="0"/>
        <w:adjustRightInd w:val="0"/>
        <w:snapToGrid w:val="0"/>
        <w:spacing w:line="264" w:lineRule="auto"/>
        <w:ind w:left="630" w:right="32" w:hanging="610" w:hangingChars="225"/>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sz w:val="28"/>
          <w:szCs w:val="28"/>
        </w:rPr>
        <w:t xml:space="preserve">20.1 </w:t>
      </w:r>
      <w:r>
        <w:rPr>
          <w:rFonts w:hint="eastAsia" w:ascii="仿宋_GB2312" w:hAnsi="仿宋_GB2312" w:eastAsia="仿宋_GB2312" w:cs="仿宋_GB2312"/>
          <w:color w:val="000000"/>
          <w:kern w:val="0"/>
          <w:sz w:val="28"/>
          <w:szCs w:val="28"/>
        </w:rPr>
        <w:t>评审由</w:t>
      </w:r>
      <w:r>
        <w:rPr>
          <w:rFonts w:hint="eastAsia" w:ascii="仿宋_GB2312" w:hAnsi="仿宋_GB2312" w:eastAsia="仿宋_GB2312" w:cs="仿宋_GB2312"/>
          <w:color w:val="000000"/>
          <w:sz w:val="28"/>
          <w:szCs w:val="28"/>
          <w:u w:val="single"/>
          <w:lang w:eastAsia="zh-CN"/>
        </w:rPr>
        <w:t>询价</w:t>
      </w:r>
      <w:r>
        <w:rPr>
          <w:rFonts w:hint="eastAsia" w:ascii="仿宋_GB2312" w:hAnsi="仿宋_GB2312" w:eastAsia="仿宋_GB2312" w:cs="仿宋_GB2312"/>
          <w:color w:val="000000"/>
          <w:sz w:val="28"/>
          <w:szCs w:val="28"/>
          <w:u w:val="single"/>
        </w:rPr>
        <w:t>人</w:t>
      </w:r>
      <w:r>
        <w:rPr>
          <w:rFonts w:hint="eastAsia" w:ascii="仿宋_GB2312" w:hAnsi="仿宋_GB2312" w:eastAsia="仿宋_GB2312" w:cs="仿宋_GB2312"/>
          <w:color w:val="000000"/>
          <w:kern w:val="0"/>
          <w:sz w:val="28"/>
          <w:szCs w:val="28"/>
        </w:rPr>
        <w:t>组建的询价小组负责。</w:t>
      </w:r>
    </w:p>
    <w:p>
      <w:pPr>
        <w:keepNext w:val="0"/>
        <w:keepLines w:val="0"/>
        <w:pageBreakBefore w:val="0"/>
        <w:widowControl w:val="0"/>
        <w:tabs>
          <w:tab w:val="left" w:pos="360"/>
        </w:tabs>
        <w:kinsoku/>
        <w:wordWrap/>
        <w:overflowPunct/>
        <w:topLinePunct w:val="0"/>
        <w:autoSpaceDE w:val="0"/>
        <w:autoSpaceDN w:val="0"/>
        <w:bidi w:val="0"/>
        <w:adjustRightInd w:val="0"/>
        <w:snapToGrid w:val="0"/>
        <w:spacing w:line="264" w:lineRule="auto"/>
        <w:ind w:left="630" w:right="32" w:hanging="610" w:hangingChars="225"/>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20.2询价小组在评审过程中出现意见不一致时，遵循少数服从多数原则。</w:t>
      </w:r>
    </w:p>
    <w:p>
      <w:pPr>
        <w:keepNext w:val="0"/>
        <w:keepLines w:val="0"/>
        <w:pageBreakBefore w:val="0"/>
        <w:widowControl w:val="0"/>
        <w:kinsoku/>
        <w:wordWrap/>
        <w:overflowPunct/>
        <w:topLinePunct w:val="0"/>
        <w:autoSpaceDE w:val="0"/>
        <w:autoSpaceDN w:val="0"/>
        <w:bidi w:val="0"/>
        <w:adjustRightInd w:val="0"/>
        <w:snapToGrid w:val="0"/>
        <w:spacing w:line="264" w:lineRule="auto"/>
        <w:ind w:left="630" w:right="32" w:hanging="610" w:hangingChars="225"/>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20.3询价小组依法根据询价文件的规定对询价响应文件进行评审,并据此推荐成交候选人。</w:t>
      </w:r>
    </w:p>
    <w:p>
      <w:pPr>
        <w:pStyle w:val="2"/>
        <w:rPr>
          <w:rFonts w:hint="eastAsia" w:ascii="仿宋_GB2312" w:hAnsi="仿宋_GB2312" w:cs="仿宋_GB2312"/>
          <w:sz w:val="28"/>
          <w:szCs w:val="28"/>
        </w:rPr>
      </w:pPr>
      <w:r>
        <w:rPr>
          <w:rFonts w:hint="eastAsia" w:ascii="仿宋_GB2312" w:hAnsi="仿宋_GB2312" w:cs="仿宋_GB2312"/>
          <w:sz w:val="28"/>
          <w:szCs w:val="28"/>
        </w:rPr>
        <w:t>20.4拆封询价响应文件时，出现下列情形之一的，不参与评审：</w:t>
      </w:r>
    </w:p>
    <w:p>
      <w:pPr>
        <w:pStyle w:val="2"/>
        <w:rPr>
          <w:rFonts w:hint="eastAsia" w:ascii="仿宋_GB2312" w:hAnsi="仿宋_GB2312" w:cs="仿宋_GB2312"/>
          <w:sz w:val="28"/>
          <w:szCs w:val="28"/>
        </w:rPr>
      </w:pPr>
      <w:r>
        <w:rPr>
          <w:rFonts w:hint="eastAsia" w:ascii="仿宋_GB2312" w:hAnsi="仿宋_GB2312" w:cs="仿宋_GB2312"/>
          <w:sz w:val="28"/>
          <w:szCs w:val="28"/>
        </w:rPr>
        <w:t>（1）响应文件没密封完整的，或封面未注明报价单位名称、项目名称、日期等项目信息的；</w:t>
      </w:r>
    </w:p>
    <w:p>
      <w:pPr>
        <w:pStyle w:val="2"/>
        <w:rPr>
          <w:rFonts w:hint="eastAsia" w:ascii="仿宋_GB2312" w:hAnsi="仿宋_GB2312" w:cs="仿宋_GB2312"/>
          <w:sz w:val="28"/>
          <w:szCs w:val="28"/>
        </w:rPr>
      </w:pPr>
      <w:r>
        <w:rPr>
          <w:rFonts w:hint="eastAsia" w:ascii="仿宋_GB2312" w:hAnsi="仿宋_GB2312" w:cs="仿宋_GB2312"/>
          <w:sz w:val="28"/>
          <w:szCs w:val="28"/>
        </w:rPr>
        <w:t>（2）响应文件中的法定代表人或授权代理人与报价响应文件登记表的信息不一致的。</w:t>
      </w:r>
    </w:p>
    <w:p>
      <w:pPr>
        <w:pStyle w:val="2"/>
        <w:rPr>
          <w:rFonts w:hint="eastAsia" w:ascii="仿宋_GB2312" w:hAnsi="仿宋_GB2312" w:cs="仿宋_GB2312"/>
          <w:sz w:val="28"/>
          <w:szCs w:val="28"/>
        </w:rPr>
      </w:pPr>
      <w:r>
        <w:rPr>
          <w:rFonts w:hint="eastAsia" w:ascii="仿宋_GB2312" w:hAnsi="仿宋_GB2312" w:cs="仿宋_GB2312"/>
          <w:sz w:val="28"/>
          <w:szCs w:val="28"/>
        </w:rPr>
        <w:t>（3）不同报价单位响应文件中存在两处以上异常一致的情形。</w:t>
      </w:r>
    </w:p>
    <w:p>
      <w:pPr>
        <w:keepNext w:val="0"/>
        <w:keepLines w:val="0"/>
        <w:pageBreakBefore w:val="0"/>
        <w:widowControl w:val="0"/>
        <w:kinsoku/>
        <w:wordWrap/>
        <w:overflowPunct/>
        <w:topLinePunct w:val="0"/>
        <w:autoSpaceDE w:val="0"/>
        <w:autoSpaceDN w:val="0"/>
        <w:bidi w:val="0"/>
        <w:adjustRightInd w:val="0"/>
        <w:snapToGrid w:val="0"/>
        <w:spacing w:line="264" w:lineRule="auto"/>
        <w:ind w:left="630" w:right="32" w:hanging="610" w:hangingChars="225"/>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21.资格性、符合性评审</w:t>
      </w:r>
    </w:p>
    <w:p>
      <w:pPr>
        <w:keepNext w:val="0"/>
        <w:keepLines w:val="0"/>
        <w:pageBreakBefore w:val="0"/>
        <w:widowControl w:val="0"/>
        <w:kinsoku/>
        <w:wordWrap/>
        <w:overflowPunct/>
        <w:topLinePunct w:val="0"/>
        <w:autoSpaceDE w:val="0"/>
        <w:autoSpaceDN w:val="0"/>
        <w:bidi w:val="0"/>
        <w:adjustRightInd w:val="0"/>
        <w:snapToGrid w:val="0"/>
        <w:spacing w:line="264" w:lineRule="auto"/>
        <w:ind w:left="630" w:right="32" w:hanging="610" w:hangingChars="225"/>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21.1参加询价的</w:t>
      </w:r>
      <w:r>
        <w:rPr>
          <w:rFonts w:hint="eastAsia" w:ascii="仿宋_GB2312" w:hAnsi="仿宋_GB2312" w:eastAsia="仿宋_GB2312" w:cs="仿宋_GB2312"/>
          <w:color w:val="000000"/>
          <w:kern w:val="0"/>
          <w:sz w:val="28"/>
          <w:szCs w:val="28"/>
          <w:lang w:eastAsia="zh-CN"/>
        </w:rPr>
        <w:t>报价</w:t>
      </w:r>
      <w:r>
        <w:rPr>
          <w:rFonts w:hint="eastAsia" w:ascii="仿宋_GB2312" w:hAnsi="仿宋_GB2312" w:eastAsia="仿宋_GB2312" w:cs="仿宋_GB2312"/>
          <w:color w:val="000000"/>
          <w:kern w:val="0"/>
          <w:sz w:val="28"/>
          <w:szCs w:val="28"/>
        </w:rPr>
        <w:t>单位</w:t>
      </w:r>
      <w:r>
        <w:rPr>
          <w:rFonts w:hint="eastAsia" w:ascii="仿宋_GB2312" w:hAnsi="仿宋_GB2312" w:eastAsia="仿宋_GB2312" w:cs="仿宋_GB2312"/>
          <w:color w:val="000000"/>
          <w:kern w:val="0"/>
          <w:sz w:val="28"/>
          <w:szCs w:val="28"/>
          <w:lang w:val="en-US" w:eastAsia="zh-CN"/>
        </w:rPr>
        <w:t>经自行报名</w:t>
      </w:r>
      <w:r>
        <w:rPr>
          <w:rFonts w:hint="eastAsia" w:ascii="仿宋_GB2312" w:hAnsi="仿宋_GB2312" w:eastAsia="仿宋_GB2312" w:cs="仿宋_GB2312"/>
          <w:color w:val="000000"/>
          <w:kern w:val="0"/>
          <w:sz w:val="28"/>
          <w:szCs w:val="28"/>
        </w:rPr>
        <w:t>产生。由询价小组对参加询价的</w:t>
      </w:r>
      <w:r>
        <w:rPr>
          <w:rFonts w:hint="eastAsia" w:ascii="仿宋_GB2312" w:hAnsi="仿宋_GB2312" w:eastAsia="仿宋_GB2312" w:cs="仿宋_GB2312"/>
          <w:color w:val="000000"/>
          <w:kern w:val="0"/>
          <w:sz w:val="28"/>
          <w:szCs w:val="28"/>
          <w:lang w:eastAsia="zh-CN"/>
        </w:rPr>
        <w:t>报价</w:t>
      </w:r>
      <w:r>
        <w:rPr>
          <w:rFonts w:hint="eastAsia" w:ascii="仿宋_GB2312" w:hAnsi="仿宋_GB2312" w:eastAsia="仿宋_GB2312" w:cs="仿宋_GB2312"/>
          <w:color w:val="000000"/>
          <w:kern w:val="0"/>
          <w:sz w:val="28"/>
          <w:szCs w:val="28"/>
        </w:rPr>
        <w:t>单位进行资格性、符合性评审。</w:t>
      </w:r>
    </w:p>
    <w:p>
      <w:pPr>
        <w:keepNext w:val="0"/>
        <w:keepLines w:val="0"/>
        <w:pageBreakBefore w:val="0"/>
        <w:widowControl w:val="0"/>
        <w:kinsoku/>
        <w:wordWrap/>
        <w:overflowPunct/>
        <w:topLinePunct w:val="0"/>
        <w:autoSpaceDE w:val="0"/>
        <w:autoSpaceDN w:val="0"/>
        <w:bidi w:val="0"/>
        <w:adjustRightInd w:val="0"/>
        <w:snapToGrid w:val="0"/>
        <w:spacing w:line="264" w:lineRule="auto"/>
        <w:ind w:left="630" w:right="32" w:hanging="610" w:hangingChars="225"/>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21.2在询价过程中对询价文件未能实质响应的</w:t>
      </w:r>
      <w:r>
        <w:rPr>
          <w:rFonts w:hint="eastAsia" w:ascii="仿宋_GB2312" w:hAnsi="仿宋_GB2312" w:eastAsia="仿宋_GB2312" w:cs="仿宋_GB2312"/>
          <w:color w:val="000000"/>
          <w:kern w:val="0"/>
          <w:sz w:val="28"/>
          <w:szCs w:val="28"/>
          <w:lang w:eastAsia="zh-CN"/>
        </w:rPr>
        <w:t>报价</w:t>
      </w:r>
      <w:r>
        <w:rPr>
          <w:rFonts w:hint="eastAsia" w:ascii="仿宋_GB2312" w:hAnsi="仿宋_GB2312" w:eastAsia="仿宋_GB2312" w:cs="仿宋_GB2312"/>
          <w:color w:val="000000"/>
          <w:kern w:val="0"/>
          <w:sz w:val="28"/>
          <w:szCs w:val="28"/>
        </w:rPr>
        <w:t>单位不足三家时，询价小组可以从其他符合相应资格条件的</w:t>
      </w:r>
      <w:r>
        <w:rPr>
          <w:rFonts w:hint="eastAsia" w:ascii="仿宋_GB2312" w:hAnsi="仿宋_GB2312" w:eastAsia="仿宋_GB2312" w:cs="仿宋_GB2312"/>
          <w:color w:val="000000"/>
          <w:kern w:val="0"/>
          <w:sz w:val="28"/>
          <w:szCs w:val="28"/>
          <w:lang w:eastAsia="zh-CN"/>
        </w:rPr>
        <w:t>报价</w:t>
      </w:r>
      <w:r>
        <w:rPr>
          <w:rFonts w:hint="eastAsia" w:ascii="仿宋_GB2312" w:hAnsi="仿宋_GB2312" w:eastAsia="仿宋_GB2312" w:cs="仿宋_GB2312"/>
          <w:color w:val="000000"/>
          <w:kern w:val="0"/>
          <w:sz w:val="28"/>
          <w:szCs w:val="28"/>
        </w:rPr>
        <w:t>单位名单中补充；补充后仍不足三家或者没有可供补充的合格</w:t>
      </w:r>
      <w:r>
        <w:rPr>
          <w:rFonts w:hint="eastAsia" w:ascii="仿宋_GB2312" w:hAnsi="仿宋_GB2312" w:eastAsia="仿宋_GB2312" w:cs="仿宋_GB2312"/>
          <w:color w:val="000000"/>
          <w:kern w:val="0"/>
          <w:sz w:val="28"/>
          <w:szCs w:val="28"/>
          <w:lang w:eastAsia="zh-CN"/>
        </w:rPr>
        <w:t>报价</w:t>
      </w:r>
      <w:r>
        <w:rPr>
          <w:rFonts w:hint="eastAsia" w:ascii="仿宋_GB2312" w:hAnsi="仿宋_GB2312" w:eastAsia="仿宋_GB2312" w:cs="仿宋_GB2312"/>
          <w:color w:val="000000"/>
          <w:kern w:val="0"/>
          <w:sz w:val="28"/>
          <w:szCs w:val="28"/>
        </w:rPr>
        <w:t>单位的，</w:t>
      </w:r>
      <w:r>
        <w:rPr>
          <w:rFonts w:hint="eastAsia" w:ascii="仿宋_GB2312" w:hAnsi="仿宋_GB2312" w:eastAsia="仿宋_GB2312" w:cs="仿宋_GB2312"/>
          <w:color w:val="000000"/>
          <w:kern w:val="0"/>
          <w:sz w:val="28"/>
          <w:szCs w:val="28"/>
          <w:lang w:eastAsia="zh-CN"/>
        </w:rPr>
        <w:t>询价</w:t>
      </w:r>
      <w:r>
        <w:rPr>
          <w:rFonts w:hint="eastAsia" w:ascii="仿宋_GB2312" w:hAnsi="仿宋_GB2312" w:eastAsia="仿宋_GB2312" w:cs="仿宋_GB2312"/>
          <w:color w:val="000000"/>
          <w:kern w:val="0"/>
          <w:sz w:val="28"/>
          <w:szCs w:val="28"/>
        </w:rPr>
        <w:t>人可以从已选出的候选</w:t>
      </w:r>
      <w:r>
        <w:rPr>
          <w:rFonts w:hint="eastAsia" w:ascii="仿宋_GB2312" w:hAnsi="仿宋_GB2312" w:eastAsia="仿宋_GB2312" w:cs="仿宋_GB2312"/>
          <w:color w:val="000000"/>
          <w:kern w:val="0"/>
          <w:sz w:val="28"/>
          <w:szCs w:val="28"/>
          <w:lang w:eastAsia="zh-CN"/>
        </w:rPr>
        <w:t>报价</w:t>
      </w:r>
      <w:r>
        <w:rPr>
          <w:rFonts w:hint="eastAsia" w:ascii="仿宋_GB2312" w:hAnsi="仿宋_GB2312" w:eastAsia="仿宋_GB2312" w:cs="仿宋_GB2312"/>
          <w:color w:val="000000"/>
          <w:kern w:val="0"/>
          <w:sz w:val="28"/>
          <w:szCs w:val="28"/>
        </w:rPr>
        <w:t>单位中确定承包人。</w:t>
      </w:r>
    </w:p>
    <w:p>
      <w:pPr>
        <w:keepNext w:val="0"/>
        <w:keepLines w:val="0"/>
        <w:pageBreakBefore w:val="0"/>
        <w:widowControl w:val="0"/>
        <w:kinsoku/>
        <w:wordWrap/>
        <w:overflowPunct/>
        <w:topLinePunct w:val="0"/>
        <w:autoSpaceDE w:val="0"/>
        <w:autoSpaceDN w:val="0"/>
        <w:bidi w:val="0"/>
        <w:adjustRightInd w:val="0"/>
        <w:snapToGrid w:val="0"/>
        <w:spacing w:line="264" w:lineRule="auto"/>
        <w:ind w:left="630" w:right="32" w:hanging="610" w:hangingChars="225"/>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21.3 在询价过程中，响应</w:t>
      </w:r>
      <w:r>
        <w:rPr>
          <w:rFonts w:hint="eastAsia" w:ascii="仿宋_GB2312" w:hAnsi="仿宋_GB2312" w:eastAsia="仿宋_GB2312" w:cs="仿宋_GB2312"/>
          <w:color w:val="000000"/>
          <w:kern w:val="0"/>
          <w:sz w:val="28"/>
          <w:szCs w:val="28"/>
          <w:lang w:eastAsia="zh-CN"/>
        </w:rPr>
        <w:t>报价</w:t>
      </w:r>
      <w:r>
        <w:rPr>
          <w:rFonts w:hint="eastAsia" w:ascii="仿宋_GB2312" w:hAnsi="仿宋_GB2312" w:eastAsia="仿宋_GB2312" w:cs="仿宋_GB2312"/>
          <w:color w:val="000000"/>
          <w:kern w:val="0"/>
          <w:sz w:val="28"/>
          <w:szCs w:val="28"/>
        </w:rPr>
        <w:t>单位提交的澄清文件由响应</w:t>
      </w:r>
      <w:r>
        <w:rPr>
          <w:rFonts w:hint="eastAsia" w:ascii="仿宋_GB2312" w:hAnsi="仿宋_GB2312" w:eastAsia="仿宋_GB2312" w:cs="仿宋_GB2312"/>
          <w:color w:val="000000"/>
          <w:kern w:val="0"/>
          <w:sz w:val="28"/>
          <w:szCs w:val="28"/>
          <w:lang w:eastAsia="zh-CN"/>
        </w:rPr>
        <w:t>报价</w:t>
      </w:r>
      <w:r>
        <w:rPr>
          <w:rFonts w:hint="eastAsia" w:ascii="仿宋_GB2312" w:hAnsi="仿宋_GB2312" w:eastAsia="仿宋_GB2312" w:cs="仿宋_GB2312"/>
          <w:color w:val="000000"/>
          <w:kern w:val="0"/>
          <w:sz w:val="28"/>
          <w:szCs w:val="28"/>
        </w:rPr>
        <w:t>单位法人代表或授权代表签署后生效，响应</w:t>
      </w:r>
      <w:r>
        <w:rPr>
          <w:rFonts w:hint="eastAsia" w:ascii="仿宋_GB2312" w:hAnsi="仿宋_GB2312" w:eastAsia="仿宋_GB2312" w:cs="仿宋_GB2312"/>
          <w:color w:val="000000"/>
          <w:kern w:val="0"/>
          <w:sz w:val="28"/>
          <w:szCs w:val="28"/>
          <w:lang w:eastAsia="zh-CN"/>
        </w:rPr>
        <w:t>报价</w:t>
      </w:r>
      <w:r>
        <w:rPr>
          <w:rFonts w:hint="eastAsia" w:ascii="仿宋_GB2312" w:hAnsi="仿宋_GB2312" w:eastAsia="仿宋_GB2312" w:cs="仿宋_GB2312"/>
          <w:color w:val="000000"/>
          <w:kern w:val="0"/>
          <w:sz w:val="28"/>
          <w:szCs w:val="28"/>
        </w:rPr>
        <w:t>单位应受其约束。</w:t>
      </w:r>
    </w:p>
    <w:p>
      <w:pPr>
        <w:autoSpaceDE w:val="0"/>
        <w:autoSpaceDN w:val="0"/>
        <w:adjustRightInd w:val="0"/>
        <w:snapToGrid w:val="0"/>
        <w:spacing w:line="300" w:lineRule="auto"/>
        <w:ind w:left="630" w:right="32" w:hanging="610" w:hangingChars="225"/>
        <w:rPr>
          <w:rFonts w:hint="eastAsia" w:ascii="仿宋_GB2312" w:hAnsi="仿宋_GB2312" w:eastAsia="仿宋_GB2312" w:cs="仿宋_GB2312"/>
          <w:b/>
          <w:bCs/>
          <w:color w:val="000000"/>
          <w:kern w:val="0"/>
          <w:sz w:val="28"/>
          <w:szCs w:val="28"/>
          <w:u w:val="none"/>
        </w:rPr>
      </w:pPr>
      <w:r>
        <w:rPr>
          <w:rFonts w:hint="eastAsia" w:ascii="仿宋_GB2312" w:hAnsi="仿宋_GB2312" w:eastAsia="仿宋_GB2312" w:cs="仿宋_GB2312"/>
          <w:color w:val="000000"/>
          <w:kern w:val="0"/>
          <w:sz w:val="28"/>
          <w:szCs w:val="28"/>
        </w:rPr>
        <w:t xml:space="preserve">21.4  </w:t>
      </w:r>
      <w:r>
        <w:rPr>
          <w:rFonts w:hint="eastAsia" w:ascii="仿宋_GB2312" w:hAnsi="仿宋_GB2312" w:eastAsia="仿宋_GB2312" w:cs="仿宋_GB2312"/>
          <w:b w:val="0"/>
          <w:bCs w:val="0"/>
          <w:color w:val="000000"/>
          <w:kern w:val="0"/>
          <w:sz w:val="28"/>
          <w:szCs w:val="28"/>
        </w:rPr>
        <w:t>询价小组进行综合评议。对提供工程质量、服务均能满足询价文件规定最低要求的</w:t>
      </w:r>
      <w:r>
        <w:rPr>
          <w:rFonts w:hint="eastAsia" w:ascii="仿宋_GB2312" w:hAnsi="仿宋_GB2312" w:eastAsia="仿宋_GB2312" w:cs="仿宋_GB2312"/>
          <w:b w:val="0"/>
          <w:bCs w:val="0"/>
          <w:color w:val="000000"/>
          <w:kern w:val="0"/>
          <w:sz w:val="28"/>
          <w:szCs w:val="28"/>
          <w:lang w:eastAsia="zh-CN"/>
        </w:rPr>
        <w:t>报价</w:t>
      </w:r>
      <w:r>
        <w:rPr>
          <w:rFonts w:hint="eastAsia" w:ascii="仿宋_GB2312" w:hAnsi="仿宋_GB2312" w:eastAsia="仿宋_GB2312" w:cs="仿宋_GB2312"/>
          <w:b w:val="0"/>
          <w:bCs w:val="0"/>
          <w:color w:val="000000"/>
          <w:kern w:val="0"/>
          <w:sz w:val="28"/>
          <w:szCs w:val="28"/>
        </w:rPr>
        <w:t>单位归列为推荐成交的候选对象，</w:t>
      </w:r>
      <w:r>
        <w:rPr>
          <w:rFonts w:hint="eastAsia" w:ascii="仿宋_GB2312" w:hAnsi="仿宋_GB2312" w:eastAsia="仿宋_GB2312" w:cs="仿宋_GB2312"/>
          <w:b w:val="0"/>
          <w:bCs w:val="0"/>
          <w:color w:val="000000"/>
          <w:kern w:val="0"/>
          <w:sz w:val="28"/>
          <w:szCs w:val="28"/>
          <w:lang w:eastAsia="zh-CN"/>
        </w:rPr>
        <w:t>询价</w:t>
      </w:r>
      <w:r>
        <w:rPr>
          <w:rFonts w:hint="eastAsia" w:ascii="仿宋_GB2312" w:hAnsi="仿宋_GB2312" w:eastAsia="仿宋_GB2312" w:cs="仿宋_GB2312"/>
          <w:b w:val="0"/>
          <w:bCs w:val="0"/>
          <w:color w:val="000000"/>
          <w:kern w:val="0"/>
          <w:sz w:val="28"/>
          <w:szCs w:val="28"/>
        </w:rPr>
        <w:t>人依照候选</w:t>
      </w:r>
      <w:r>
        <w:rPr>
          <w:rFonts w:hint="eastAsia" w:ascii="仿宋_GB2312" w:hAnsi="仿宋_GB2312" w:eastAsia="仿宋_GB2312" w:cs="仿宋_GB2312"/>
          <w:b w:val="0"/>
          <w:bCs w:val="0"/>
          <w:color w:val="000000"/>
          <w:kern w:val="0"/>
          <w:sz w:val="28"/>
          <w:szCs w:val="28"/>
          <w:lang w:eastAsia="zh-CN"/>
        </w:rPr>
        <w:t>报价</w:t>
      </w:r>
      <w:r>
        <w:rPr>
          <w:rFonts w:hint="eastAsia" w:ascii="仿宋_GB2312" w:hAnsi="仿宋_GB2312" w:eastAsia="仿宋_GB2312" w:cs="仿宋_GB2312"/>
          <w:b w:val="0"/>
          <w:bCs w:val="0"/>
          <w:color w:val="000000"/>
          <w:kern w:val="0"/>
          <w:sz w:val="28"/>
          <w:szCs w:val="28"/>
        </w:rPr>
        <w:t>单位的报价顺序，以有效报价最低者确定为第一备选单位，以有效报价次低者为第二备选单位</w:t>
      </w:r>
      <w:r>
        <w:rPr>
          <w:rFonts w:hint="eastAsia" w:ascii="仿宋_GB2312" w:hAnsi="仿宋_GB2312" w:eastAsia="仿宋_GB2312" w:cs="仿宋_GB2312"/>
          <w:b w:val="0"/>
          <w:bCs w:val="0"/>
          <w:color w:val="000000"/>
          <w:kern w:val="0"/>
          <w:sz w:val="28"/>
          <w:szCs w:val="28"/>
          <w:lang w:eastAsia="zh-CN"/>
        </w:rPr>
        <w:t>。</w:t>
      </w:r>
      <w:r>
        <w:rPr>
          <w:rFonts w:hint="eastAsia" w:ascii="仿宋_GB2312" w:hAnsi="仿宋_GB2312" w:eastAsia="仿宋_GB2312" w:cs="仿宋_GB2312"/>
          <w:b w:val="0"/>
          <w:bCs w:val="0"/>
          <w:color w:val="000000"/>
          <w:kern w:val="0"/>
          <w:sz w:val="28"/>
          <w:szCs w:val="28"/>
          <w:highlight w:val="none"/>
          <w:u w:val="none"/>
          <w:lang w:val="en-US" w:eastAsia="zh-CN"/>
        </w:rPr>
        <w:t>若有效报价相同，则以注册资金高的作为备选单位，若注册资金相同则以上一年资产盈利高的作为备选单位。</w:t>
      </w:r>
    </w:p>
    <w:p>
      <w:pPr>
        <w:keepNext w:val="0"/>
        <w:keepLines w:val="0"/>
        <w:pageBreakBefore w:val="0"/>
        <w:widowControl w:val="0"/>
        <w:kinsoku/>
        <w:wordWrap/>
        <w:overflowPunct/>
        <w:topLinePunct w:val="0"/>
        <w:autoSpaceDE w:val="0"/>
        <w:autoSpaceDN w:val="0"/>
        <w:bidi w:val="0"/>
        <w:adjustRightInd w:val="0"/>
        <w:snapToGrid w:val="0"/>
        <w:spacing w:line="264" w:lineRule="auto"/>
        <w:ind w:left="630" w:right="32" w:hanging="610" w:hangingChars="225"/>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22.报价的评审</w:t>
      </w:r>
    </w:p>
    <w:p>
      <w:pPr>
        <w:keepNext w:val="0"/>
        <w:keepLines w:val="0"/>
        <w:pageBreakBefore w:val="0"/>
        <w:widowControl w:val="0"/>
        <w:kinsoku/>
        <w:wordWrap/>
        <w:overflowPunct/>
        <w:topLinePunct w:val="0"/>
        <w:autoSpaceDE w:val="0"/>
        <w:autoSpaceDN w:val="0"/>
        <w:bidi w:val="0"/>
        <w:adjustRightInd w:val="0"/>
        <w:snapToGrid w:val="0"/>
        <w:spacing w:line="240" w:lineRule="auto"/>
        <w:ind w:left="630" w:right="32" w:hanging="610" w:hangingChars="225"/>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22.1询价小组将详细分析、核对每一份报价表，看其是否有计算上或累加上的算术误差，并加以修正。修正误差的原则如下：</w:t>
      </w:r>
    </w:p>
    <w:p>
      <w:pPr>
        <w:keepNext w:val="0"/>
        <w:keepLines w:val="0"/>
        <w:pageBreakBefore w:val="0"/>
        <w:widowControl w:val="0"/>
        <w:numPr>
          <w:ilvl w:val="1"/>
          <w:numId w:val="4"/>
        </w:numPr>
        <w:tabs>
          <w:tab w:val="left" w:pos="180"/>
          <w:tab w:val="left" w:pos="360"/>
          <w:tab w:val="left" w:pos="1260"/>
          <w:tab w:val="clear" w:pos="840"/>
        </w:tabs>
        <w:kinsoku/>
        <w:wordWrap/>
        <w:overflowPunct/>
        <w:topLinePunct w:val="0"/>
        <w:bidi w:val="0"/>
        <w:spacing w:before="120" w:line="240" w:lineRule="auto"/>
        <w:ind w:left="721" w:right="-58" w:rightChars="-29" w:firstLine="0"/>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大写金额与小写金额不一致的，以大写金额为准；</w:t>
      </w:r>
    </w:p>
    <w:p>
      <w:pPr>
        <w:keepNext w:val="0"/>
        <w:keepLines w:val="0"/>
        <w:pageBreakBefore w:val="0"/>
        <w:widowControl w:val="0"/>
        <w:numPr>
          <w:ilvl w:val="1"/>
          <w:numId w:val="4"/>
        </w:numPr>
        <w:tabs>
          <w:tab w:val="left" w:pos="180"/>
          <w:tab w:val="left" w:pos="360"/>
          <w:tab w:val="left" w:pos="1260"/>
          <w:tab w:val="clear" w:pos="840"/>
        </w:tabs>
        <w:kinsoku/>
        <w:wordWrap/>
        <w:overflowPunct/>
        <w:topLinePunct w:val="0"/>
        <w:bidi w:val="0"/>
        <w:spacing w:before="120" w:line="240" w:lineRule="auto"/>
        <w:ind w:left="721" w:right="-58" w:rightChars="-29" w:firstLine="0"/>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总价金额与按单价汇总金额不一致的，以单价为准，修正总价（单价小数点明显错位的除外）；</w:t>
      </w:r>
    </w:p>
    <w:p>
      <w:pPr>
        <w:keepNext w:val="0"/>
        <w:keepLines w:val="0"/>
        <w:pageBreakBefore w:val="0"/>
        <w:widowControl w:val="0"/>
        <w:kinsoku/>
        <w:wordWrap/>
        <w:overflowPunct/>
        <w:topLinePunct w:val="0"/>
        <w:autoSpaceDE w:val="0"/>
        <w:autoSpaceDN w:val="0"/>
        <w:bidi w:val="0"/>
        <w:adjustRightInd w:val="0"/>
        <w:snapToGrid w:val="0"/>
        <w:spacing w:line="264" w:lineRule="auto"/>
        <w:ind w:left="630" w:right="32" w:hanging="610" w:hangingChars="225"/>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22.2询价小组按上述修正误差的原则调整的价格对其报价人具有约束力。如果报价人不接受修正后的价格，其报价将被拒绝。</w:t>
      </w:r>
    </w:p>
    <w:p>
      <w:pPr>
        <w:keepNext w:val="0"/>
        <w:keepLines w:val="0"/>
        <w:pageBreakBefore w:val="0"/>
        <w:widowControl w:val="0"/>
        <w:kinsoku/>
        <w:wordWrap/>
        <w:overflowPunct/>
        <w:topLinePunct w:val="0"/>
        <w:autoSpaceDE w:val="0"/>
        <w:autoSpaceDN w:val="0"/>
        <w:bidi w:val="0"/>
        <w:adjustRightInd w:val="0"/>
        <w:snapToGrid w:val="0"/>
        <w:spacing w:line="264" w:lineRule="auto"/>
        <w:ind w:left="630" w:right="32" w:hanging="610" w:hangingChars="225"/>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22.3超过最高限价的报价将被拒绝。</w:t>
      </w:r>
    </w:p>
    <w:p>
      <w:pPr>
        <w:spacing w:line="360" w:lineRule="auto"/>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六、确定承包人</w:t>
      </w:r>
    </w:p>
    <w:p>
      <w:pPr>
        <w:autoSpaceDE w:val="0"/>
        <w:autoSpaceDN w:val="0"/>
        <w:adjustRightInd w:val="0"/>
        <w:snapToGrid w:val="0"/>
        <w:spacing w:line="300" w:lineRule="auto"/>
        <w:ind w:left="630" w:right="32" w:hanging="610" w:hangingChars="225"/>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23.确定承包人原则</w:t>
      </w:r>
    </w:p>
    <w:p>
      <w:pPr>
        <w:autoSpaceDE w:val="0"/>
        <w:autoSpaceDN w:val="0"/>
        <w:adjustRightInd w:val="0"/>
        <w:snapToGrid w:val="0"/>
        <w:spacing w:line="300" w:lineRule="auto"/>
        <w:ind w:left="630" w:right="32" w:hanging="610" w:hangingChars="225"/>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23.1根据符合</w:t>
      </w:r>
      <w:r>
        <w:rPr>
          <w:rFonts w:hint="eastAsia" w:ascii="仿宋_GB2312" w:hAnsi="仿宋_GB2312" w:eastAsia="仿宋_GB2312" w:cs="仿宋_GB2312"/>
          <w:color w:val="000000"/>
          <w:kern w:val="0"/>
          <w:sz w:val="28"/>
          <w:szCs w:val="28"/>
          <w:lang w:eastAsia="zh-CN"/>
        </w:rPr>
        <w:t>询价</w:t>
      </w:r>
      <w:r>
        <w:rPr>
          <w:rFonts w:hint="eastAsia" w:ascii="仿宋_GB2312" w:hAnsi="仿宋_GB2312" w:eastAsia="仿宋_GB2312" w:cs="仿宋_GB2312"/>
          <w:color w:val="000000"/>
          <w:kern w:val="0"/>
          <w:sz w:val="28"/>
          <w:szCs w:val="28"/>
        </w:rPr>
        <w:t>人需求、质量和服务且报价最低的原则确定承包人。</w:t>
      </w:r>
    </w:p>
    <w:p>
      <w:pPr>
        <w:autoSpaceDE w:val="0"/>
        <w:autoSpaceDN w:val="0"/>
        <w:adjustRightInd w:val="0"/>
        <w:snapToGrid w:val="0"/>
        <w:spacing w:line="300" w:lineRule="auto"/>
        <w:ind w:left="630" w:right="32" w:hanging="610" w:hangingChars="225"/>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sz w:val="28"/>
          <w:szCs w:val="28"/>
        </w:rPr>
        <w:t>23.2承包人确定后，</w:t>
      </w:r>
      <w:r>
        <w:rPr>
          <w:rFonts w:hint="eastAsia" w:ascii="仿宋_GB2312" w:hAnsi="仿宋_GB2312" w:eastAsia="仿宋_GB2312" w:cs="仿宋_GB2312"/>
          <w:color w:val="000000"/>
          <w:sz w:val="28"/>
          <w:szCs w:val="28"/>
          <w:lang w:eastAsia="zh-CN"/>
        </w:rPr>
        <w:t>询价</w:t>
      </w:r>
      <w:r>
        <w:rPr>
          <w:rFonts w:hint="eastAsia" w:ascii="仿宋_GB2312" w:hAnsi="仿宋_GB2312" w:eastAsia="仿宋_GB2312" w:cs="仿宋_GB2312"/>
          <w:color w:val="000000"/>
          <w:sz w:val="28"/>
          <w:szCs w:val="28"/>
        </w:rPr>
        <w:t>人</w:t>
      </w:r>
      <w:r>
        <w:rPr>
          <w:rFonts w:hint="eastAsia" w:ascii="仿宋_GB2312" w:hAnsi="仿宋_GB2312" w:eastAsia="仿宋_GB2312" w:cs="仿宋_GB2312"/>
          <w:color w:val="000000"/>
          <w:kern w:val="0"/>
          <w:sz w:val="28"/>
          <w:szCs w:val="28"/>
        </w:rPr>
        <w:t>向承包人发出《发包通知书》，</w:t>
      </w:r>
      <w:r>
        <w:rPr>
          <w:rFonts w:hint="eastAsia" w:ascii="仿宋_GB2312" w:hAnsi="仿宋_GB2312" w:eastAsia="仿宋_GB2312" w:cs="仿宋_GB2312"/>
          <w:color w:val="000000"/>
          <w:sz w:val="28"/>
          <w:szCs w:val="28"/>
        </w:rPr>
        <w:t>对承包人和</w:t>
      </w:r>
      <w:r>
        <w:rPr>
          <w:rFonts w:hint="eastAsia" w:ascii="仿宋_GB2312" w:hAnsi="仿宋_GB2312" w:eastAsia="仿宋_GB2312" w:cs="仿宋_GB2312"/>
          <w:color w:val="000000"/>
          <w:sz w:val="28"/>
          <w:szCs w:val="28"/>
          <w:lang w:eastAsia="zh-CN"/>
        </w:rPr>
        <w:t>询价</w:t>
      </w:r>
      <w:r>
        <w:rPr>
          <w:rFonts w:hint="eastAsia" w:ascii="仿宋_GB2312" w:hAnsi="仿宋_GB2312" w:eastAsia="仿宋_GB2312" w:cs="仿宋_GB2312"/>
          <w:color w:val="000000"/>
          <w:sz w:val="28"/>
          <w:szCs w:val="28"/>
        </w:rPr>
        <w:t>人具有同等法律效力</w:t>
      </w:r>
      <w:r>
        <w:rPr>
          <w:rFonts w:hint="eastAsia" w:ascii="仿宋_GB2312" w:hAnsi="仿宋_GB2312" w:eastAsia="仿宋_GB2312" w:cs="仿宋_GB2312"/>
          <w:color w:val="000000"/>
          <w:kern w:val="0"/>
          <w:sz w:val="28"/>
          <w:szCs w:val="28"/>
        </w:rPr>
        <w:t>。</w:t>
      </w:r>
    </w:p>
    <w:p>
      <w:pPr>
        <w:pStyle w:val="9"/>
        <w:adjustRightInd w:val="0"/>
        <w:snapToGrid w:val="0"/>
        <w:spacing w:line="300" w:lineRule="auto"/>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七、 合同的订立和履行</w:t>
      </w:r>
    </w:p>
    <w:p>
      <w:pPr>
        <w:autoSpaceDE w:val="0"/>
        <w:autoSpaceDN w:val="0"/>
        <w:adjustRightInd w:val="0"/>
        <w:snapToGrid w:val="0"/>
        <w:spacing w:line="300" w:lineRule="auto"/>
        <w:ind w:right="32"/>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24. 合同的订立</w:t>
      </w:r>
    </w:p>
    <w:p>
      <w:pPr>
        <w:autoSpaceDE w:val="0"/>
        <w:autoSpaceDN w:val="0"/>
        <w:adjustRightInd w:val="0"/>
        <w:snapToGrid w:val="0"/>
        <w:spacing w:line="300" w:lineRule="auto"/>
        <w:ind w:left="700" w:right="32" w:hanging="678" w:hangingChars="25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 xml:space="preserve">24.1 </w:t>
      </w:r>
      <w:r>
        <w:rPr>
          <w:rFonts w:hint="eastAsia" w:ascii="仿宋_GB2312" w:hAnsi="仿宋_GB2312" w:eastAsia="仿宋_GB2312" w:cs="仿宋_GB2312"/>
          <w:color w:val="000000"/>
          <w:kern w:val="0"/>
          <w:sz w:val="28"/>
          <w:szCs w:val="28"/>
          <w:lang w:eastAsia="zh-CN"/>
        </w:rPr>
        <w:t>询价</w:t>
      </w:r>
      <w:r>
        <w:rPr>
          <w:rFonts w:hint="eastAsia" w:ascii="仿宋_GB2312" w:hAnsi="仿宋_GB2312" w:eastAsia="仿宋_GB2312" w:cs="仿宋_GB2312"/>
          <w:color w:val="000000"/>
          <w:kern w:val="0"/>
          <w:sz w:val="28"/>
          <w:szCs w:val="28"/>
        </w:rPr>
        <w:t>人与成交、承包人自《发包通知书》发出之日起三十日内，按询价文件要求和承包人询价响应文件承诺签订承包合同，但</w:t>
      </w:r>
      <w:r>
        <w:rPr>
          <w:rFonts w:hint="eastAsia" w:ascii="仿宋_GB2312" w:hAnsi="仿宋_GB2312" w:eastAsia="仿宋_GB2312" w:cs="仿宋_GB2312"/>
          <w:color w:val="000000"/>
          <w:sz w:val="28"/>
          <w:szCs w:val="28"/>
        </w:rPr>
        <w:t>不得超出询价文件和承包人询价响应文件的范围、也不得再行订立背离合同实质性内容的其他协议。</w:t>
      </w:r>
      <w:r>
        <w:rPr>
          <w:rFonts w:hint="eastAsia" w:ascii="仿宋" w:hAnsi="仿宋" w:eastAsia="仿宋" w:cs="仿宋_GB2312"/>
          <w:color w:val="000000"/>
          <w:sz w:val="28"/>
          <w:szCs w:val="28"/>
          <w:lang w:val="en-US" w:eastAsia="zh-CN"/>
        </w:rPr>
        <w:t>因</w:t>
      </w:r>
      <w:r>
        <w:rPr>
          <w:rFonts w:hint="eastAsia" w:ascii="仿宋" w:hAnsi="仿宋" w:eastAsia="仿宋" w:cs="仿宋_GB2312"/>
          <w:color w:val="000000"/>
          <w:sz w:val="28"/>
          <w:szCs w:val="28"/>
          <w:highlight w:val="none"/>
        </w:rPr>
        <w:t>承包人原因导致未按规定时限签订合同的，</w:t>
      </w:r>
      <w:r>
        <w:rPr>
          <w:rFonts w:hint="eastAsia" w:ascii="仿宋" w:hAnsi="仿宋" w:eastAsia="仿宋" w:cs="仿宋_GB2312"/>
          <w:color w:val="000000"/>
          <w:sz w:val="28"/>
          <w:szCs w:val="28"/>
          <w:highlight w:val="none"/>
          <w:lang w:val="en-US" w:eastAsia="zh-CN"/>
        </w:rPr>
        <w:t>发包人有权视为其自动放弃该项目</w:t>
      </w:r>
      <w:r>
        <w:rPr>
          <w:rFonts w:hint="eastAsia" w:ascii="仿宋" w:hAnsi="仿宋" w:eastAsia="仿宋" w:cs="仿宋_GB2312"/>
          <w:color w:val="000000"/>
          <w:sz w:val="28"/>
          <w:szCs w:val="28"/>
          <w:highlight w:val="none"/>
        </w:rPr>
        <w:t>。</w:t>
      </w:r>
    </w:p>
    <w:p>
      <w:pPr>
        <w:adjustRightInd w:val="0"/>
        <w:snapToGrid w:val="0"/>
        <w:spacing w:line="300" w:lineRule="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25. 合同的履行</w:t>
      </w:r>
    </w:p>
    <w:p>
      <w:pPr>
        <w:autoSpaceDE w:val="0"/>
        <w:autoSpaceDN w:val="0"/>
        <w:adjustRightInd w:val="0"/>
        <w:snapToGrid w:val="0"/>
        <w:spacing w:line="300" w:lineRule="auto"/>
        <w:ind w:left="700" w:right="32" w:hanging="678" w:hangingChars="25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25.1承包合同订立后，合同各方不得擅自变更、中止或者终止合同。承包合同需要变更的，</w:t>
      </w:r>
      <w:r>
        <w:rPr>
          <w:rFonts w:hint="eastAsia" w:ascii="仿宋_GB2312" w:hAnsi="仿宋_GB2312" w:eastAsia="仿宋_GB2312" w:cs="仿宋_GB2312"/>
          <w:color w:val="000000"/>
          <w:kern w:val="0"/>
          <w:sz w:val="28"/>
          <w:szCs w:val="28"/>
          <w:lang w:eastAsia="zh-CN"/>
        </w:rPr>
        <w:t>询价</w:t>
      </w:r>
      <w:r>
        <w:rPr>
          <w:rFonts w:hint="eastAsia" w:ascii="仿宋_GB2312" w:hAnsi="仿宋_GB2312" w:eastAsia="仿宋_GB2312" w:cs="仿宋_GB2312"/>
          <w:color w:val="000000"/>
          <w:kern w:val="0"/>
          <w:sz w:val="28"/>
          <w:szCs w:val="28"/>
        </w:rPr>
        <w:t>人应将有关合同变更内容，以书面形式报公司</w:t>
      </w:r>
      <w:r>
        <w:rPr>
          <w:rFonts w:hint="eastAsia" w:ascii="仿宋_GB2312" w:hAnsi="仿宋_GB2312" w:eastAsia="仿宋_GB2312" w:cs="仿宋_GB2312"/>
          <w:color w:val="000000"/>
          <w:kern w:val="0"/>
          <w:sz w:val="28"/>
          <w:szCs w:val="28"/>
          <w:lang w:eastAsia="zh-CN"/>
        </w:rPr>
        <w:t>招标办</w:t>
      </w:r>
      <w:r>
        <w:rPr>
          <w:rFonts w:hint="eastAsia" w:ascii="仿宋_GB2312" w:hAnsi="仿宋_GB2312" w:eastAsia="仿宋_GB2312" w:cs="仿宋_GB2312"/>
          <w:color w:val="000000"/>
          <w:kern w:val="0"/>
          <w:sz w:val="28"/>
          <w:szCs w:val="28"/>
        </w:rPr>
        <w:t>备案；因特殊情况需要中止或终止合同的，</w:t>
      </w:r>
      <w:r>
        <w:rPr>
          <w:rFonts w:hint="eastAsia" w:ascii="仿宋_GB2312" w:hAnsi="仿宋_GB2312" w:eastAsia="仿宋_GB2312" w:cs="仿宋_GB2312"/>
          <w:color w:val="000000"/>
          <w:kern w:val="0"/>
          <w:sz w:val="28"/>
          <w:szCs w:val="28"/>
          <w:lang w:eastAsia="zh-CN"/>
        </w:rPr>
        <w:t>询价</w:t>
      </w:r>
      <w:r>
        <w:rPr>
          <w:rFonts w:hint="eastAsia" w:ascii="仿宋_GB2312" w:hAnsi="仿宋_GB2312" w:eastAsia="仿宋_GB2312" w:cs="仿宋_GB2312"/>
          <w:color w:val="000000"/>
          <w:kern w:val="0"/>
          <w:sz w:val="28"/>
          <w:szCs w:val="28"/>
        </w:rPr>
        <w:t>人应将中止或终止合同的理由以及相应措施，以书面形式报公司</w:t>
      </w:r>
      <w:r>
        <w:rPr>
          <w:rFonts w:hint="eastAsia" w:ascii="仿宋_GB2312" w:hAnsi="仿宋_GB2312" w:eastAsia="仿宋_GB2312" w:cs="仿宋_GB2312"/>
          <w:color w:val="000000"/>
          <w:kern w:val="0"/>
          <w:sz w:val="28"/>
          <w:szCs w:val="28"/>
          <w:lang w:eastAsia="zh-CN"/>
        </w:rPr>
        <w:t>招标办</w:t>
      </w:r>
      <w:r>
        <w:rPr>
          <w:rFonts w:hint="eastAsia" w:ascii="仿宋_GB2312" w:hAnsi="仿宋_GB2312" w:eastAsia="仿宋_GB2312" w:cs="仿宋_GB2312"/>
          <w:color w:val="000000"/>
          <w:kern w:val="0"/>
          <w:sz w:val="28"/>
          <w:szCs w:val="28"/>
        </w:rPr>
        <w:t>。</w:t>
      </w:r>
    </w:p>
    <w:p>
      <w:pPr>
        <w:autoSpaceDE w:val="0"/>
        <w:autoSpaceDN w:val="0"/>
        <w:adjustRightInd w:val="0"/>
        <w:snapToGrid w:val="0"/>
        <w:spacing w:line="300" w:lineRule="auto"/>
        <w:ind w:left="700" w:right="32" w:hanging="678" w:hangingChars="25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25.2 承包人因不可抗力或者自身原因不能履行承包合同的，</w:t>
      </w:r>
      <w:r>
        <w:rPr>
          <w:rFonts w:hint="eastAsia" w:ascii="仿宋_GB2312" w:hAnsi="仿宋_GB2312" w:eastAsia="仿宋_GB2312" w:cs="仿宋_GB2312"/>
          <w:color w:val="000000"/>
          <w:kern w:val="0"/>
          <w:sz w:val="28"/>
          <w:szCs w:val="28"/>
          <w:lang w:eastAsia="zh-CN"/>
        </w:rPr>
        <w:t>询价</w:t>
      </w:r>
      <w:r>
        <w:rPr>
          <w:rFonts w:hint="eastAsia" w:ascii="仿宋_GB2312" w:hAnsi="仿宋_GB2312" w:eastAsia="仿宋_GB2312" w:cs="仿宋_GB2312"/>
          <w:color w:val="000000"/>
          <w:kern w:val="0"/>
          <w:sz w:val="28"/>
          <w:szCs w:val="28"/>
        </w:rPr>
        <w:t>人</w:t>
      </w:r>
      <w:r>
        <w:rPr>
          <w:rFonts w:hint="eastAsia" w:ascii="仿宋_GB2312" w:hAnsi="仿宋_GB2312" w:eastAsia="仿宋_GB2312" w:cs="仿宋_GB2312"/>
          <w:color w:val="000000"/>
          <w:sz w:val="28"/>
          <w:szCs w:val="28"/>
        </w:rPr>
        <w:t>可以与排位在承包人之后第一位的成交候选</w:t>
      </w:r>
      <w:r>
        <w:rPr>
          <w:rFonts w:hint="eastAsia" w:ascii="仿宋_GB2312" w:hAnsi="仿宋_GB2312" w:eastAsia="仿宋_GB2312" w:cs="仿宋_GB2312"/>
          <w:color w:val="000000"/>
          <w:sz w:val="28"/>
          <w:szCs w:val="28"/>
          <w:lang w:eastAsia="zh-CN"/>
        </w:rPr>
        <w:t>报价</w:t>
      </w:r>
      <w:r>
        <w:rPr>
          <w:rFonts w:hint="eastAsia" w:ascii="仿宋_GB2312" w:hAnsi="仿宋_GB2312" w:eastAsia="仿宋_GB2312" w:cs="仿宋_GB2312"/>
          <w:color w:val="000000"/>
          <w:sz w:val="28"/>
          <w:szCs w:val="28"/>
        </w:rPr>
        <w:t>单位签订承包</w:t>
      </w:r>
      <w:r>
        <w:rPr>
          <w:rFonts w:hint="eastAsia" w:ascii="仿宋_GB2312" w:hAnsi="仿宋_GB2312" w:eastAsia="仿宋_GB2312" w:cs="仿宋_GB2312"/>
          <w:color w:val="000000"/>
          <w:kern w:val="0"/>
          <w:sz w:val="28"/>
          <w:szCs w:val="28"/>
        </w:rPr>
        <w:t>合同，以此类推。</w:t>
      </w:r>
    </w:p>
    <w:p>
      <w:pPr>
        <w:autoSpaceDE w:val="0"/>
        <w:autoSpaceDN w:val="0"/>
        <w:adjustRightInd w:val="0"/>
        <w:snapToGrid w:val="0"/>
        <w:spacing w:line="300" w:lineRule="auto"/>
        <w:ind w:left="420" w:right="32" w:hanging="420"/>
        <w:rPr>
          <w:rFonts w:hint="eastAsia"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八、质疑</w:t>
      </w:r>
    </w:p>
    <w:p>
      <w:pPr>
        <w:autoSpaceDE w:val="0"/>
        <w:autoSpaceDN w:val="0"/>
        <w:adjustRightInd w:val="0"/>
        <w:snapToGrid w:val="0"/>
        <w:spacing w:line="300" w:lineRule="auto"/>
        <w:ind w:left="420" w:right="32" w:hanging="420"/>
        <w:rPr>
          <w:rFonts w:hint="eastAsia" w:ascii="仿宋" w:hAnsi="仿宋" w:eastAsia="仿宋" w:cs="仿宋"/>
          <w:color w:val="000000"/>
          <w:sz w:val="36"/>
          <w:szCs w:val="36"/>
        </w:rPr>
      </w:pPr>
      <w:r>
        <w:rPr>
          <w:rFonts w:hint="eastAsia" w:ascii="仿宋_GB2312" w:hAnsi="仿宋_GB2312" w:eastAsia="仿宋_GB2312" w:cs="仿宋_GB2312"/>
          <w:color w:val="000000"/>
          <w:sz w:val="28"/>
          <w:szCs w:val="28"/>
        </w:rPr>
        <w:t>26. 如果</w:t>
      </w:r>
      <w:r>
        <w:rPr>
          <w:rFonts w:hint="eastAsia" w:ascii="仿宋_GB2312" w:hAnsi="仿宋_GB2312" w:eastAsia="仿宋_GB2312" w:cs="仿宋_GB2312"/>
          <w:color w:val="000000"/>
          <w:sz w:val="28"/>
          <w:szCs w:val="28"/>
          <w:lang w:eastAsia="zh-CN"/>
        </w:rPr>
        <w:t>报价</w:t>
      </w:r>
      <w:r>
        <w:rPr>
          <w:rFonts w:hint="eastAsia" w:ascii="仿宋_GB2312" w:hAnsi="仿宋_GB2312" w:eastAsia="仿宋_GB2312" w:cs="仿宋_GB2312"/>
          <w:color w:val="000000"/>
          <w:sz w:val="28"/>
          <w:szCs w:val="28"/>
        </w:rPr>
        <w:t>人认为询价文件或询价过程或询价结果使其权益受到损害的，可向</w:t>
      </w:r>
      <w:r>
        <w:rPr>
          <w:rFonts w:hint="eastAsia" w:ascii="仿宋_GB2312" w:hAnsi="仿宋_GB2312" w:eastAsia="仿宋_GB2312" w:cs="仿宋_GB2312"/>
          <w:color w:val="000000"/>
          <w:sz w:val="28"/>
          <w:szCs w:val="28"/>
          <w:lang w:eastAsia="zh-CN"/>
        </w:rPr>
        <w:t>询价</w:t>
      </w:r>
      <w:r>
        <w:rPr>
          <w:rFonts w:hint="eastAsia" w:ascii="仿宋_GB2312" w:hAnsi="仿宋_GB2312" w:eastAsia="仿宋_GB2312" w:cs="仿宋_GB2312"/>
          <w:color w:val="000000"/>
          <w:sz w:val="28"/>
          <w:szCs w:val="28"/>
        </w:rPr>
        <w:t>人提出书面质疑。</w:t>
      </w:r>
      <w:r>
        <w:rPr>
          <w:rFonts w:hint="eastAsia" w:ascii="仿宋_GB2312" w:hAnsi="仿宋_GB2312" w:eastAsia="仿宋_GB2312" w:cs="仿宋_GB2312"/>
          <w:color w:val="000000"/>
          <w:sz w:val="28"/>
          <w:szCs w:val="28"/>
          <w:lang w:eastAsia="zh-CN"/>
        </w:rPr>
        <w:t>询价</w:t>
      </w:r>
      <w:r>
        <w:rPr>
          <w:rFonts w:hint="eastAsia" w:ascii="仿宋_GB2312" w:hAnsi="仿宋_GB2312" w:eastAsia="仿宋_GB2312" w:cs="仿宋_GB2312"/>
          <w:color w:val="000000"/>
          <w:sz w:val="28"/>
          <w:szCs w:val="28"/>
        </w:rPr>
        <w:t>人应在规定时间内给与答复。</w:t>
      </w:r>
    </w:p>
    <w:p>
      <w:pPr>
        <w:pStyle w:val="3"/>
        <w:rPr>
          <w:rFonts w:hint="eastAsia" w:ascii="仿宋" w:hAnsi="仿宋" w:eastAsia="仿宋" w:cs="仿宋_GB2312"/>
          <w:color w:val="000000"/>
        </w:rPr>
      </w:pPr>
      <w:bookmarkStart w:id="0" w:name="_Toc144974548"/>
      <w:bookmarkStart w:id="1" w:name="_Toc152045581"/>
      <w:bookmarkStart w:id="2" w:name="_Toc179632599"/>
      <w:bookmarkStart w:id="3" w:name="_Toc152042358"/>
      <w:bookmarkStart w:id="4" w:name="_Toc371433002"/>
      <w:bookmarkStart w:id="5" w:name="_Toc247085739"/>
    </w:p>
    <w:p>
      <w:pPr>
        <w:rPr>
          <w:rFonts w:hint="eastAsia" w:ascii="仿宋" w:hAnsi="仿宋" w:eastAsia="仿宋" w:cs="仿宋_GB2312"/>
          <w:color w:val="000000"/>
        </w:rPr>
      </w:pPr>
    </w:p>
    <w:p>
      <w:pPr>
        <w:pStyle w:val="2"/>
        <w:rPr>
          <w:rFonts w:hint="eastAsia" w:ascii="仿宋" w:hAnsi="仿宋" w:eastAsia="仿宋" w:cs="仿宋_GB2312"/>
          <w:color w:val="000000"/>
        </w:rPr>
      </w:pPr>
    </w:p>
    <w:p>
      <w:pPr>
        <w:pStyle w:val="2"/>
        <w:rPr>
          <w:rFonts w:hint="eastAsia" w:ascii="仿宋" w:hAnsi="仿宋" w:eastAsia="仿宋" w:cs="仿宋_GB2312"/>
          <w:color w:val="000000"/>
        </w:rPr>
      </w:pPr>
    </w:p>
    <w:p>
      <w:pPr>
        <w:pStyle w:val="2"/>
        <w:rPr>
          <w:rFonts w:hint="eastAsia" w:ascii="仿宋" w:hAnsi="仿宋" w:eastAsia="仿宋" w:cs="仿宋_GB2312"/>
          <w:color w:val="000000"/>
        </w:rPr>
      </w:pPr>
    </w:p>
    <w:p>
      <w:pPr>
        <w:pStyle w:val="2"/>
        <w:rPr>
          <w:rFonts w:hint="eastAsia" w:ascii="仿宋" w:hAnsi="仿宋" w:eastAsia="仿宋" w:cs="仿宋_GB2312"/>
          <w:color w:val="000000"/>
        </w:rPr>
      </w:pPr>
    </w:p>
    <w:p>
      <w:pPr>
        <w:pStyle w:val="2"/>
        <w:rPr>
          <w:rFonts w:hint="eastAsia" w:ascii="仿宋" w:hAnsi="仿宋" w:eastAsia="仿宋" w:cs="仿宋_GB2312"/>
          <w:color w:val="000000"/>
        </w:rPr>
      </w:pPr>
    </w:p>
    <w:p>
      <w:pPr>
        <w:pStyle w:val="2"/>
        <w:rPr>
          <w:rFonts w:hint="eastAsia" w:ascii="仿宋" w:hAnsi="仿宋" w:eastAsia="仿宋" w:cs="仿宋_GB2312"/>
          <w:color w:val="000000"/>
        </w:rPr>
      </w:pPr>
    </w:p>
    <w:p>
      <w:pPr>
        <w:pStyle w:val="3"/>
        <w:rPr>
          <w:rFonts w:ascii="仿宋" w:hAnsi="仿宋" w:eastAsia="仿宋" w:cs="仿宋_GB2312"/>
          <w:color w:val="000000"/>
        </w:rPr>
      </w:pPr>
      <w:r>
        <w:rPr>
          <w:rFonts w:hint="eastAsia" w:ascii="仿宋" w:hAnsi="仿宋" w:eastAsia="仿宋" w:cs="仿宋_GB2312"/>
          <w:color w:val="000000"/>
        </w:rPr>
        <w:t>附件一  报价记录表</w:t>
      </w:r>
      <w:bookmarkEnd w:id="0"/>
      <w:bookmarkEnd w:id="1"/>
      <w:bookmarkEnd w:id="2"/>
      <w:bookmarkEnd w:id="3"/>
      <w:bookmarkEnd w:id="4"/>
      <w:bookmarkEnd w:id="5"/>
    </w:p>
    <w:p>
      <w:pPr>
        <w:spacing w:line="400" w:lineRule="exact"/>
        <w:jc w:val="center"/>
        <w:rPr>
          <w:rFonts w:ascii="仿宋" w:hAnsi="仿宋" w:eastAsia="仿宋" w:cs="仿宋_GB2312"/>
          <w:color w:val="000000"/>
          <w:sz w:val="28"/>
          <w:szCs w:val="28"/>
        </w:rPr>
      </w:pPr>
      <w:r>
        <w:rPr>
          <w:rFonts w:hint="eastAsia" w:ascii="仿宋" w:hAnsi="仿宋" w:eastAsia="仿宋" w:cs="仿宋_GB2312"/>
          <w:bCs/>
          <w:color w:val="000000"/>
          <w:sz w:val="28"/>
          <w:szCs w:val="28"/>
          <w:u w:val="single"/>
        </w:rPr>
        <w:t xml:space="preserve"> </w:t>
      </w:r>
      <w:r>
        <w:rPr>
          <w:rFonts w:hint="eastAsia" w:ascii="仿宋" w:hAnsi="仿宋" w:eastAsia="仿宋" w:cs="仿宋_GB2312"/>
          <w:bCs/>
          <w:color w:val="000000"/>
          <w:sz w:val="28"/>
          <w:szCs w:val="28"/>
          <w:u w:val="single"/>
          <w:lang w:val="en-US" w:eastAsia="zh-CN"/>
        </w:rPr>
        <w:t>大坦沙分公司</w:t>
      </w:r>
      <w:r>
        <w:rPr>
          <w:rFonts w:hint="eastAsia" w:ascii="仿宋" w:hAnsi="仿宋" w:eastAsia="仿宋" w:cs="仿宋_GB2312"/>
          <w:bCs/>
          <w:color w:val="000000"/>
          <w:sz w:val="28"/>
          <w:szCs w:val="28"/>
          <w:u w:val="single"/>
        </w:rPr>
        <w:t>2021年3月滤池</w:t>
      </w:r>
      <w:r>
        <w:rPr>
          <w:rFonts w:hint="eastAsia" w:ascii="仿宋" w:hAnsi="仿宋" w:eastAsia="仿宋" w:cs="仿宋_GB2312"/>
          <w:bCs/>
          <w:color w:val="000000"/>
          <w:sz w:val="28"/>
          <w:szCs w:val="28"/>
          <w:u w:val="single"/>
          <w:lang w:val="en-US" w:eastAsia="zh-CN"/>
        </w:rPr>
        <w:t>自控仪表及在线设备配件采购</w:t>
      </w:r>
      <w:r>
        <w:rPr>
          <w:rFonts w:hint="eastAsia" w:ascii="仿宋" w:hAnsi="仿宋" w:eastAsia="仿宋" w:cs="仿宋_GB2312"/>
          <w:bCs/>
          <w:color w:val="000000"/>
          <w:sz w:val="28"/>
          <w:szCs w:val="28"/>
          <w:u w:val="single"/>
        </w:rPr>
        <w:t xml:space="preserve"> </w:t>
      </w:r>
      <w:r>
        <w:rPr>
          <w:rFonts w:hint="eastAsia" w:ascii="仿宋" w:hAnsi="仿宋" w:eastAsia="仿宋" w:cs="仿宋_GB2312"/>
          <w:color w:val="000000"/>
          <w:sz w:val="28"/>
          <w:szCs w:val="28"/>
        </w:rPr>
        <w:t>报价记录表</w:t>
      </w:r>
    </w:p>
    <w:p>
      <w:pPr>
        <w:spacing w:line="500" w:lineRule="exact"/>
        <w:ind w:firstLine="3317" w:firstLineChars="1650"/>
        <w:rPr>
          <w:rFonts w:ascii="仿宋" w:hAnsi="仿宋" w:eastAsia="仿宋" w:cs="仿宋_GB2312"/>
          <w:color w:val="000000"/>
        </w:rPr>
      </w:pPr>
      <w:r>
        <w:rPr>
          <w:rFonts w:hint="eastAsia" w:ascii="仿宋" w:hAnsi="仿宋" w:eastAsia="仿宋" w:cs="仿宋_GB2312"/>
          <w:color w:val="000000"/>
          <w:szCs w:val="21"/>
        </w:rPr>
        <w:t>报价文件开启时间：</w:t>
      </w:r>
      <w:r>
        <w:rPr>
          <w:rFonts w:hint="eastAsia" w:ascii="仿宋" w:hAnsi="仿宋" w:eastAsia="仿宋" w:cs="仿宋_GB2312"/>
          <w:color w:val="000000"/>
          <w:sz w:val="28"/>
          <w:szCs w:val="28"/>
          <w:u w:val="single"/>
        </w:rPr>
        <w:t xml:space="preserve">    </w:t>
      </w:r>
      <w:r>
        <w:rPr>
          <w:rFonts w:hint="eastAsia" w:ascii="仿宋" w:hAnsi="仿宋" w:eastAsia="仿宋" w:cs="仿宋_GB2312"/>
          <w:color w:val="000000"/>
          <w:szCs w:val="21"/>
        </w:rPr>
        <w:t>年</w:t>
      </w:r>
      <w:r>
        <w:rPr>
          <w:rFonts w:hint="eastAsia" w:ascii="仿宋" w:hAnsi="仿宋" w:eastAsia="仿宋" w:cs="仿宋_GB2312"/>
          <w:color w:val="000000"/>
          <w:sz w:val="28"/>
          <w:szCs w:val="28"/>
          <w:u w:val="single"/>
        </w:rPr>
        <w:t xml:space="preserve">    </w:t>
      </w:r>
      <w:r>
        <w:rPr>
          <w:rFonts w:hint="eastAsia" w:ascii="仿宋" w:hAnsi="仿宋" w:eastAsia="仿宋" w:cs="仿宋_GB2312"/>
          <w:color w:val="000000"/>
          <w:szCs w:val="21"/>
        </w:rPr>
        <w:t>月</w:t>
      </w:r>
      <w:r>
        <w:rPr>
          <w:rFonts w:hint="eastAsia" w:ascii="仿宋" w:hAnsi="仿宋" w:eastAsia="仿宋" w:cs="仿宋_GB2312"/>
          <w:color w:val="000000"/>
          <w:sz w:val="28"/>
          <w:szCs w:val="28"/>
          <w:u w:val="single"/>
        </w:rPr>
        <w:t xml:space="preserve">    </w:t>
      </w:r>
      <w:r>
        <w:rPr>
          <w:rFonts w:hint="eastAsia" w:ascii="仿宋" w:hAnsi="仿宋" w:eastAsia="仿宋" w:cs="仿宋_GB2312"/>
          <w:color w:val="000000"/>
          <w:szCs w:val="21"/>
        </w:rPr>
        <w:t>日</w:t>
      </w:r>
      <w:r>
        <w:rPr>
          <w:rFonts w:hint="eastAsia" w:ascii="仿宋" w:hAnsi="仿宋" w:eastAsia="仿宋" w:cs="仿宋_GB2312"/>
          <w:color w:val="000000"/>
          <w:sz w:val="28"/>
          <w:szCs w:val="28"/>
          <w:u w:val="single"/>
        </w:rPr>
        <w:t xml:space="preserve">    </w:t>
      </w:r>
      <w:r>
        <w:rPr>
          <w:rFonts w:hint="eastAsia" w:ascii="仿宋" w:hAnsi="仿宋" w:eastAsia="仿宋" w:cs="仿宋_GB2312"/>
          <w:color w:val="000000"/>
          <w:szCs w:val="21"/>
        </w:rPr>
        <w:t>时</w:t>
      </w:r>
      <w:r>
        <w:rPr>
          <w:rFonts w:hint="eastAsia" w:ascii="仿宋" w:hAnsi="仿宋" w:eastAsia="仿宋" w:cs="仿宋_GB2312"/>
          <w:color w:val="000000"/>
          <w:sz w:val="28"/>
          <w:szCs w:val="28"/>
          <w:u w:val="single"/>
        </w:rPr>
        <w:t xml:space="preserve">    </w:t>
      </w:r>
      <w:r>
        <w:rPr>
          <w:rFonts w:hint="eastAsia" w:ascii="仿宋" w:hAnsi="仿宋" w:eastAsia="仿宋" w:cs="仿宋_GB2312"/>
          <w:color w:val="000000"/>
          <w:szCs w:val="21"/>
        </w:rPr>
        <w:t>分</w:t>
      </w:r>
    </w:p>
    <w:tbl>
      <w:tblPr>
        <w:tblStyle w:val="15"/>
        <w:tblW w:w="0" w:type="auto"/>
        <w:jc w:val="center"/>
        <w:tblLayout w:type="fixed"/>
        <w:tblCellMar>
          <w:top w:w="0" w:type="dxa"/>
          <w:left w:w="108" w:type="dxa"/>
          <w:bottom w:w="0" w:type="dxa"/>
          <w:right w:w="108" w:type="dxa"/>
        </w:tblCellMar>
      </w:tblPr>
      <w:tblGrid>
        <w:gridCol w:w="690"/>
        <w:gridCol w:w="3422"/>
        <w:gridCol w:w="1268"/>
        <w:gridCol w:w="1582"/>
        <w:gridCol w:w="1918"/>
      </w:tblGrid>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r>
              <w:rPr>
                <w:rFonts w:hint="eastAsia" w:ascii="仿宋" w:hAnsi="仿宋" w:eastAsia="仿宋" w:cs="仿宋_GB2312"/>
                <w:color w:val="000000"/>
                <w:szCs w:val="21"/>
              </w:rPr>
              <w:t>序号</w:t>
            </w:r>
          </w:p>
        </w:tc>
        <w:tc>
          <w:tcPr>
            <w:tcW w:w="342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r>
              <w:rPr>
                <w:rFonts w:hint="eastAsia" w:ascii="仿宋" w:hAnsi="仿宋" w:eastAsia="仿宋" w:cs="仿宋_GB2312"/>
                <w:color w:val="000000"/>
                <w:szCs w:val="21"/>
              </w:rPr>
              <w:t>报价单位</w:t>
            </w:r>
          </w:p>
        </w:tc>
        <w:tc>
          <w:tcPr>
            <w:tcW w:w="126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r>
              <w:rPr>
                <w:rFonts w:hint="eastAsia" w:ascii="仿宋" w:hAnsi="仿宋" w:eastAsia="仿宋" w:cs="仿宋_GB2312"/>
                <w:color w:val="000000"/>
                <w:szCs w:val="21"/>
              </w:rPr>
              <w:t>密封情况</w:t>
            </w:r>
          </w:p>
        </w:tc>
        <w:tc>
          <w:tcPr>
            <w:tcW w:w="158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r>
              <w:rPr>
                <w:rFonts w:hint="eastAsia" w:ascii="仿宋" w:hAnsi="仿宋" w:eastAsia="仿宋" w:cs="仿宋_GB2312"/>
                <w:color w:val="000000"/>
                <w:szCs w:val="21"/>
              </w:rPr>
              <w:t>报价（元）</w:t>
            </w:r>
          </w:p>
        </w:tc>
        <w:tc>
          <w:tcPr>
            <w:tcW w:w="191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r>
              <w:rPr>
                <w:rFonts w:hint="eastAsia" w:ascii="仿宋" w:hAnsi="仿宋" w:eastAsia="仿宋" w:cs="仿宋_GB2312"/>
                <w:color w:val="000000"/>
                <w:szCs w:val="21"/>
              </w:rPr>
              <w:t>签名</w:t>
            </w: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71"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bl>
    <w:p>
      <w:pPr>
        <w:spacing w:line="440" w:lineRule="exact"/>
        <w:rPr>
          <w:rFonts w:ascii="仿宋" w:hAnsi="仿宋" w:eastAsia="仿宋" w:cs="仿宋_GB2312"/>
          <w:color w:val="000000"/>
        </w:rPr>
      </w:pPr>
    </w:p>
    <w:p>
      <w:pPr>
        <w:spacing w:line="440" w:lineRule="exact"/>
        <w:rPr>
          <w:rFonts w:ascii="仿宋" w:hAnsi="仿宋" w:eastAsia="仿宋" w:cs="仿宋_GB2312"/>
          <w:color w:val="000000"/>
          <w:u w:val="single"/>
        </w:rPr>
      </w:pPr>
      <w:r>
        <w:rPr>
          <w:rFonts w:hint="eastAsia" w:ascii="仿宋" w:hAnsi="仿宋" w:eastAsia="仿宋" w:cs="仿宋_GB2312"/>
          <w:color w:val="000000"/>
        </w:rPr>
        <w:t>经办人：</w:t>
      </w:r>
      <w:r>
        <w:rPr>
          <w:rFonts w:hint="eastAsia" w:ascii="仿宋" w:hAnsi="仿宋" w:eastAsia="仿宋" w:cs="仿宋_GB2312"/>
          <w:color w:val="000000"/>
          <w:u w:val="single"/>
        </w:rPr>
        <w:t xml:space="preserve">                   </w:t>
      </w:r>
      <w:r>
        <w:rPr>
          <w:rFonts w:hint="eastAsia" w:ascii="仿宋" w:hAnsi="仿宋" w:eastAsia="仿宋" w:cs="仿宋_GB2312"/>
          <w:color w:val="000000"/>
        </w:rPr>
        <w:t xml:space="preserve"> 记录人：</w:t>
      </w:r>
      <w:r>
        <w:rPr>
          <w:rFonts w:hint="eastAsia" w:ascii="仿宋" w:hAnsi="仿宋" w:eastAsia="仿宋" w:cs="仿宋_GB2312"/>
          <w:color w:val="000000"/>
          <w:u w:val="single"/>
        </w:rPr>
        <w:t xml:space="preserve">                   </w:t>
      </w:r>
      <w:r>
        <w:rPr>
          <w:rFonts w:hint="eastAsia" w:ascii="仿宋" w:hAnsi="仿宋" w:eastAsia="仿宋" w:cs="仿宋_GB2312"/>
          <w:color w:val="000000"/>
        </w:rPr>
        <w:t xml:space="preserve"> </w:t>
      </w:r>
    </w:p>
    <w:p>
      <w:pPr>
        <w:spacing w:line="440" w:lineRule="exact"/>
        <w:rPr>
          <w:rFonts w:ascii="仿宋" w:hAnsi="仿宋" w:eastAsia="仿宋" w:cs="仿宋_GB2312"/>
          <w:color w:val="000000"/>
          <w:u w:val="single"/>
        </w:rPr>
      </w:pPr>
      <w:r>
        <w:rPr>
          <w:rFonts w:hint="eastAsia" w:ascii="仿宋" w:hAnsi="仿宋" w:eastAsia="仿宋" w:cs="仿宋_GB2312"/>
          <w:color w:val="000000"/>
        </w:rPr>
        <w:t xml:space="preserve">                                            </w:t>
      </w:r>
      <w:r>
        <w:rPr>
          <w:rFonts w:hint="eastAsia" w:ascii="仿宋" w:hAnsi="仿宋" w:eastAsia="仿宋" w:cs="仿宋_GB2312"/>
          <w:color w:val="000000"/>
          <w:u w:val="single"/>
        </w:rPr>
        <w:t xml:space="preserve">      </w:t>
      </w:r>
      <w:r>
        <w:rPr>
          <w:rFonts w:hint="eastAsia" w:ascii="仿宋" w:hAnsi="仿宋" w:eastAsia="仿宋" w:cs="仿宋_GB2312"/>
          <w:color w:val="000000"/>
        </w:rPr>
        <w:t>年</w:t>
      </w:r>
      <w:r>
        <w:rPr>
          <w:rFonts w:hint="eastAsia" w:ascii="仿宋" w:hAnsi="仿宋" w:eastAsia="仿宋" w:cs="仿宋_GB2312"/>
          <w:color w:val="000000"/>
          <w:u w:val="single"/>
        </w:rPr>
        <w:t xml:space="preserve">      </w:t>
      </w:r>
      <w:r>
        <w:rPr>
          <w:rFonts w:hint="eastAsia" w:ascii="仿宋" w:hAnsi="仿宋" w:eastAsia="仿宋" w:cs="仿宋_GB2312"/>
          <w:color w:val="000000"/>
        </w:rPr>
        <w:t xml:space="preserve">月 </w:t>
      </w:r>
      <w:r>
        <w:rPr>
          <w:rFonts w:hint="eastAsia" w:ascii="仿宋" w:hAnsi="仿宋" w:eastAsia="仿宋" w:cs="仿宋_GB2312"/>
          <w:color w:val="000000"/>
          <w:u w:val="single"/>
        </w:rPr>
        <w:t xml:space="preserve">      </w:t>
      </w:r>
      <w:r>
        <w:rPr>
          <w:rFonts w:hint="eastAsia" w:ascii="仿宋" w:hAnsi="仿宋" w:eastAsia="仿宋" w:cs="仿宋_GB2312"/>
          <w:color w:val="000000"/>
        </w:rPr>
        <w:t>日</w:t>
      </w:r>
    </w:p>
    <w:p>
      <w:pPr>
        <w:rPr>
          <w:rFonts w:ascii="仿宋" w:hAnsi="仿宋" w:eastAsia="仿宋" w:cs="仿宋_GB2312"/>
          <w:sz w:val="28"/>
          <w:szCs w:val="28"/>
        </w:rPr>
      </w:pPr>
      <w:r>
        <w:rPr>
          <w:rFonts w:hint="eastAsia" w:ascii="仿宋" w:hAnsi="仿宋" w:eastAsia="仿宋" w:cs="仿宋_GB2312"/>
          <w:color w:val="000000"/>
        </w:rPr>
        <w:br w:type="page"/>
      </w:r>
      <w:r>
        <w:rPr>
          <w:rFonts w:hint="eastAsia" w:ascii="仿宋" w:hAnsi="仿宋" w:eastAsia="仿宋" w:cs="仿宋_GB2312"/>
          <w:b/>
          <w:bCs/>
          <w:color w:val="000000"/>
          <w:sz w:val="32"/>
          <w:szCs w:val="32"/>
        </w:rPr>
        <w:t>附件二</w:t>
      </w:r>
    </w:p>
    <w:p>
      <w:pPr>
        <w:spacing w:line="360" w:lineRule="auto"/>
        <w:jc w:val="center"/>
        <w:rPr>
          <w:rFonts w:ascii="仿宋" w:hAnsi="仿宋" w:eastAsia="仿宋"/>
          <w:b/>
          <w:sz w:val="36"/>
          <w:szCs w:val="36"/>
        </w:rPr>
      </w:pPr>
      <w:r>
        <w:rPr>
          <w:rFonts w:hint="eastAsia" w:ascii="仿宋" w:hAnsi="仿宋" w:eastAsia="仿宋"/>
          <w:b/>
          <w:bCs/>
          <w:sz w:val="36"/>
          <w:szCs w:val="36"/>
        </w:rPr>
        <w:t>广州市净水有限公司</w:t>
      </w:r>
      <w:r>
        <w:rPr>
          <w:rFonts w:hint="eastAsia" w:ascii="仿宋" w:hAnsi="仿宋" w:eastAsia="仿宋"/>
          <w:b/>
          <w:sz w:val="36"/>
          <w:szCs w:val="36"/>
        </w:rPr>
        <w:t>非公开招标项目询价评审记录表</w:t>
      </w:r>
    </w:p>
    <w:p>
      <w:pPr>
        <w:spacing w:line="360" w:lineRule="auto"/>
        <w:ind w:left="1155" w:hanging="1155" w:hangingChars="500"/>
        <w:rPr>
          <w:rFonts w:ascii="仿宋" w:hAnsi="仿宋" w:eastAsia="仿宋"/>
          <w:sz w:val="24"/>
        </w:rPr>
      </w:pPr>
      <w:r>
        <w:rPr>
          <w:rFonts w:hint="eastAsia" w:ascii="仿宋" w:hAnsi="仿宋" w:eastAsia="仿宋"/>
          <w:sz w:val="24"/>
        </w:rPr>
        <w:t>项目名称:</w:t>
      </w:r>
      <w:r>
        <w:rPr>
          <w:rFonts w:hint="eastAsia" w:ascii="仿宋" w:hAnsi="仿宋" w:eastAsia="仿宋" w:cs="仿宋_GB2312"/>
          <w:b/>
          <w:bCs/>
          <w:sz w:val="28"/>
          <w:szCs w:val="28"/>
          <w:u w:val="single"/>
          <w:lang w:val="en-US" w:eastAsia="zh-CN"/>
        </w:rPr>
        <w:t>大坦沙分公司2021年3月滤池自控仪表及在线设备配件采购</w:t>
      </w:r>
      <w:r>
        <w:rPr>
          <w:rFonts w:hint="eastAsia" w:ascii="仿宋" w:hAnsi="仿宋" w:eastAsia="仿宋"/>
          <w:sz w:val="24"/>
        </w:rPr>
        <w:t xml:space="preserve">                             </w:t>
      </w:r>
    </w:p>
    <w:tbl>
      <w:tblPr>
        <w:tblStyle w:val="15"/>
        <w:tblW w:w="10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4137"/>
        <w:gridCol w:w="1078"/>
        <w:gridCol w:w="999"/>
        <w:gridCol w:w="993"/>
        <w:gridCol w:w="992"/>
        <w:gridCol w:w="992"/>
        <w:gridCol w:w="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6" w:hRule="atLeast"/>
          <w:tblHeader/>
          <w:jc w:val="center"/>
        </w:trPr>
        <w:tc>
          <w:tcPr>
            <w:tcW w:w="601" w:type="dxa"/>
            <w:vMerge w:val="restart"/>
            <w:tcBorders>
              <w:top w:val="double" w:color="auto" w:sz="4" w:space="0"/>
              <w:left w:val="doub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序号</w:t>
            </w:r>
          </w:p>
        </w:tc>
        <w:tc>
          <w:tcPr>
            <w:tcW w:w="4137" w:type="dxa"/>
            <w:vMerge w:val="restart"/>
            <w:tcBorders>
              <w:top w:val="double" w:color="auto" w:sz="4" w:space="0"/>
              <w:left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b/>
                <w:sz w:val="24"/>
              </w:rPr>
              <w:t>项目资料</w:t>
            </w:r>
          </w:p>
        </w:tc>
        <w:tc>
          <w:tcPr>
            <w:tcW w:w="1078" w:type="dxa"/>
            <w:vMerge w:val="restart"/>
            <w:tcBorders>
              <w:top w:val="double" w:color="auto" w:sz="4" w:space="0"/>
              <w:left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b/>
                <w:sz w:val="24"/>
              </w:rPr>
              <w:t>提交资料要求</w:t>
            </w:r>
          </w:p>
        </w:tc>
        <w:tc>
          <w:tcPr>
            <w:tcW w:w="3976" w:type="dxa"/>
            <w:gridSpan w:val="4"/>
            <w:tcBorders>
              <w:top w:val="double" w:color="auto" w:sz="4" w:space="0"/>
              <w:left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审核情况</w:t>
            </w:r>
          </w:p>
        </w:tc>
        <w:tc>
          <w:tcPr>
            <w:tcW w:w="803" w:type="dxa"/>
            <w:tcBorders>
              <w:top w:val="double" w:color="auto" w:sz="4" w:space="0"/>
              <w:left w:val="single" w:color="auto" w:sz="4" w:space="0"/>
              <w:bottom w:val="single" w:color="auto" w:sz="4" w:space="0"/>
              <w:right w:val="double" w:color="auto" w:sz="4" w:space="0"/>
            </w:tcBorders>
            <w:vAlign w:val="center"/>
          </w:tcPr>
          <w:p>
            <w:pPr>
              <w:jc w:val="center"/>
              <w:rPr>
                <w:rFonts w:ascii="仿宋" w:hAnsi="仿宋" w:eastAsia="仿宋"/>
                <w:sz w:val="24"/>
              </w:rPr>
            </w:pPr>
            <w:r>
              <w:rPr>
                <w:rFonts w:hint="eastAsia" w:ascii="仿宋" w:hAnsi="仿宋" w:eastAsia="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jc w:val="center"/>
        </w:trPr>
        <w:tc>
          <w:tcPr>
            <w:tcW w:w="601" w:type="dxa"/>
            <w:vMerge w:val="continue"/>
            <w:tcBorders>
              <w:left w:val="double" w:color="auto" w:sz="4" w:space="0"/>
              <w:bottom w:val="single" w:color="auto" w:sz="4" w:space="0"/>
              <w:right w:val="single" w:color="auto" w:sz="4" w:space="0"/>
            </w:tcBorders>
            <w:vAlign w:val="center"/>
          </w:tcPr>
          <w:p>
            <w:pPr>
              <w:jc w:val="center"/>
              <w:rPr>
                <w:rFonts w:ascii="仿宋" w:hAnsi="仿宋" w:eastAsia="仿宋"/>
                <w:sz w:val="24"/>
              </w:rPr>
            </w:pPr>
          </w:p>
        </w:tc>
        <w:tc>
          <w:tcPr>
            <w:tcW w:w="4137" w:type="dxa"/>
            <w:vMerge w:val="continue"/>
            <w:tcBorders>
              <w:left w:val="single" w:color="auto" w:sz="4" w:space="0"/>
              <w:bottom w:val="single" w:color="auto" w:sz="4" w:space="0"/>
              <w:right w:val="single" w:color="auto" w:sz="4" w:space="0"/>
            </w:tcBorders>
            <w:vAlign w:val="center"/>
          </w:tcPr>
          <w:p>
            <w:pPr>
              <w:rPr>
                <w:rFonts w:ascii="仿宋" w:hAnsi="仿宋" w:eastAsia="仿宋"/>
                <w:sz w:val="24"/>
              </w:rPr>
            </w:pPr>
          </w:p>
        </w:tc>
        <w:tc>
          <w:tcPr>
            <w:tcW w:w="1078" w:type="dxa"/>
            <w:vMerge w:val="continue"/>
            <w:tcBorders>
              <w:left w:val="single" w:color="auto" w:sz="4" w:space="0"/>
              <w:bottom w:val="single" w:color="auto" w:sz="4" w:space="0"/>
              <w:right w:val="single" w:color="auto" w:sz="4" w:space="0"/>
            </w:tcBorders>
            <w:vAlign w:val="center"/>
          </w:tcPr>
          <w:p>
            <w:pPr>
              <w:rPr>
                <w:rFonts w:ascii="仿宋" w:hAnsi="仿宋" w:eastAsia="仿宋"/>
                <w:sz w:val="24"/>
              </w:rPr>
            </w:pPr>
          </w:p>
        </w:tc>
        <w:tc>
          <w:tcPr>
            <w:tcW w:w="99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18"/>
                <w:szCs w:val="18"/>
              </w:rPr>
            </w:pPr>
          </w:p>
        </w:tc>
        <w:tc>
          <w:tcPr>
            <w:tcW w:w="993" w:type="dxa"/>
            <w:tcBorders>
              <w:top w:val="single" w:color="auto" w:sz="4" w:space="0"/>
              <w:left w:val="single" w:color="auto" w:sz="4" w:space="0"/>
              <w:bottom w:val="single" w:color="auto" w:sz="4" w:space="0"/>
              <w:right w:val="single" w:color="auto" w:sz="4" w:space="0"/>
            </w:tcBorders>
          </w:tcPr>
          <w:p>
            <w:pPr>
              <w:rPr>
                <w:rFonts w:ascii="仿宋" w:hAnsi="仿宋" w:eastAsia="仿宋"/>
                <w:sz w:val="18"/>
                <w:szCs w:val="18"/>
              </w:rPr>
            </w:pPr>
          </w:p>
        </w:tc>
        <w:tc>
          <w:tcPr>
            <w:tcW w:w="992" w:type="dxa"/>
            <w:tcBorders>
              <w:top w:val="single" w:color="auto" w:sz="4" w:space="0"/>
              <w:left w:val="single" w:color="auto" w:sz="4" w:space="0"/>
              <w:bottom w:val="single" w:color="auto" w:sz="4" w:space="0"/>
              <w:right w:val="single" w:color="auto" w:sz="4" w:space="0"/>
            </w:tcBorders>
          </w:tcPr>
          <w:p>
            <w:pPr>
              <w:rPr>
                <w:rFonts w:ascii="仿宋" w:hAnsi="仿宋" w:eastAsia="仿宋"/>
                <w:sz w:val="18"/>
                <w:szCs w:val="18"/>
              </w:rPr>
            </w:pPr>
          </w:p>
        </w:tc>
        <w:tc>
          <w:tcPr>
            <w:tcW w:w="992" w:type="dxa"/>
            <w:tcBorders>
              <w:top w:val="single" w:color="auto" w:sz="4" w:space="0"/>
              <w:left w:val="single" w:color="auto" w:sz="4" w:space="0"/>
              <w:bottom w:val="single" w:color="auto" w:sz="4" w:space="0"/>
              <w:right w:val="single" w:color="auto" w:sz="4" w:space="0"/>
            </w:tcBorders>
          </w:tcPr>
          <w:p>
            <w:pPr>
              <w:rPr>
                <w:rFonts w:ascii="仿宋" w:hAnsi="仿宋" w:eastAsia="仿宋"/>
                <w:sz w:val="18"/>
                <w:szCs w:val="18"/>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1</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hint="eastAsia" w:ascii="仿宋" w:hAnsi="仿宋" w:eastAsia="仿宋"/>
                <w:sz w:val="24"/>
              </w:rPr>
              <w:t>企业法定代表人资格证明书</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hint="eastAsia" w:ascii="仿宋" w:hAnsi="仿宋" w:eastAsia="仿宋"/>
                <w:sz w:val="24"/>
              </w:rPr>
              <w:t>原件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p>
        </w:tc>
        <w:tc>
          <w:tcPr>
            <w:tcW w:w="993" w:type="dxa"/>
            <w:tcBorders>
              <w:top w:val="single" w:color="auto" w:sz="4" w:space="0"/>
              <w:left w:val="single" w:color="auto" w:sz="4" w:space="0"/>
              <w:bottom w:val="single" w:color="auto" w:sz="4" w:space="0"/>
              <w:right w:val="single" w:color="auto" w:sz="4" w:space="0"/>
            </w:tcBorders>
          </w:tcPr>
          <w:p>
            <w:pPr>
              <w:rPr>
                <w:rFonts w:ascii="仿宋" w:hAnsi="仿宋" w:eastAsia="仿宋"/>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仿宋" w:hAnsi="仿宋" w:eastAsia="仿宋"/>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仿宋" w:hAnsi="仿宋" w:eastAsia="仿宋"/>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2</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hint="eastAsia" w:ascii="仿宋" w:hAnsi="仿宋" w:eastAsia="仿宋"/>
                <w:sz w:val="24"/>
              </w:rPr>
              <w:t>法定代表人授权委托书</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hint="eastAsia" w:ascii="仿宋" w:hAnsi="仿宋" w:eastAsia="仿宋"/>
                <w:sz w:val="24"/>
              </w:rPr>
              <w:t>原件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p>
        </w:tc>
        <w:tc>
          <w:tcPr>
            <w:tcW w:w="993" w:type="dxa"/>
            <w:tcBorders>
              <w:top w:val="single" w:color="auto" w:sz="4" w:space="0"/>
              <w:left w:val="single" w:color="auto" w:sz="4" w:space="0"/>
              <w:bottom w:val="single" w:color="auto" w:sz="4" w:space="0"/>
              <w:right w:val="single" w:color="auto" w:sz="4" w:space="0"/>
            </w:tcBorders>
          </w:tcPr>
          <w:p>
            <w:pPr>
              <w:rPr>
                <w:rFonts w:ascii="仿宋" w:hAnsi="仿宋" w:eastAsia="仿宋"/>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仿宋" w:hAnsi="仿宋" w:eastAsia="仿宋"/>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仿宋" w:hAnsi="仿宋" w:eastAsia="仿宋"/>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3</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hint="eastAsia" w:ascii="仿宋" w:hAnsi="仿宋" w:eastAsia="仿宋"/>
                <w:sz w:val="24"/>
              </w:rPr>
              <w:t>关于资格的声明函</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hint="eastAsia" w:ascii="仿宋" w:hAnsi="仿宋" w:eastAsia="仿宋"/>
                <w:sz w:val="24"/>
              </w:rPr>
              <w:t>原件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p>
        </w:tc>
        <w:tc>
          <w:tcPr>
            <w:tcW w:w="993" w:type="dxa"/>
            <w:tcBorders>
              <w:top w:val="single" w:color="auto" w:sz="4" w:space="0"/>
              <w:left w:val="single" w:color="auto" w:sz="4" w:space="0"/>
              <w:bottom w:val="single" w:color="auto" w:sz="4" w:space="0"/>
              <w:right w:val="single" w:color="auto" w:sz="4" w:space="0"/>
            </w:tcBorders>
          </w:tcPr>
          <w:p>
            <w:pPr>
              <w:rPr>
                <w:rFonts w:ascii="仿宋" w:hAnsi="仿宋" w:eastAsia="仿宋"/>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仿宋" w:hAnsi="仿宋" w:eastAsia="仿宋"/>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仿宋" w:hAnsi="仿宋" w:eastAsia="仿宋"/>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lang w:val="en-US" w:eastAsia="zh-CN"/>
              </w:rPr>
              <w:t>4</w:t>
            </w:r>
          </w:p>
        </w:tc>
        <w:tc>
          <w:tcPr>
            <w:tcW w:w="4137"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000000"/>
                <w:kern w:val="2"/>
                <w:sz w:val="28"/>
                <w:szCs w:val="28"/>
                <w:lang w:val="en-US" w:eastAsia="zh-CN" w:bidi="ar-SA"/>
              </w:rPr>
            </w:pPr>
            <w:r>
              <w:rPr>
                <w:rFonts w:hint="eastAsia" w:ascii="仿宋" w:hAnsi="仿宋" w:eastAsia="仿宋" w:cs="Times New Roman"/>
                <w:sz w:val="24"/>
                <w:lang w:val="en-US" w:eastAsia="zh-CN"/>
              </w:rPr>
              <w:t>符合报名条件资格要求</w:t>
            </w:r>
          </w:p>
        </w:tc>
        <w:tc>
          <w:tcPr>
            <w:tcW w:w="1078"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000000"/>
                <w:kern w:val="2"/>
                <w:sz w:val="28"/>
                <w:szCs w:val="28"/>
                <w:lang w:val="en-US" w:eastAsia="zh-CN" w:bidi="ar-SA"/>
              </w:rPr>
            </w:pPr>
            <w:r>
              <w:rPr>
                <w:rFonts w:hint="eastAsia" w:ascii="仿宋" w:hAnsi="仿宋" w:eastAsia="仿宋" w:cs="Times New Roman"/>
                <w:sz w:val="24"/>
              </w:rPr>
              <w:t>原件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p>
        </w:tc>
        <w:tc>
          <w:tcPr>
            <w:tcW w:w="993" w:type="dxa"/>
            <w:tcBorders>
              <w:top w:val="single" w:color="auto" w:sz="4" w:space="0"/>
              <w:left w:val="single" w:color="auto" w:sz="4" w:space="0"/>
              <w:bottom w:val="single" w:color="auto" w:sz="4" w:space="0"/>
              <w:right w:val="single" w:color="auto" w:sz="4" w:space="0"/>
            </w:tcBorders>
          </w:tcPr>
          <w:p>
            <w:pPr>
              <w:rPr>
                <w:rFonts w:ascii="仿宋" w:hAnsi="仿宋" w:eastAsia="仿宋"/>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仿宋" w:hAnsi="仿宋" w:eastAsia="仿宋"/>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仿宋" w:hAnsi="仿宋" w:eastAsia="仿宋"/>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hint="eastAsia" w:ascii="仿宋" w:hAnsi="仿宋" w:eastAsia="仿宋"/>
                <w:sz w:val="24"/>
                <w:lang w:eastAsia="zh-CN"/>
              </w:rPr>
            </w:pPr>
            <w:r>
              <w:rPr>
                <w:rFonts w:hint="eastAsia" w:ascii="仿宋" w:hAnsi="仿宋" w:eastAsia="仿宋"/>
                <w:sz w:val="24"/>
                <w:lang w:val="en-US" w:eastAsia="zh-CN"/>
              </w:rPr>
              <w:t>5</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hint="eastAsia" w:ascii="仿宋" w:hAnsi="仿宋" w:eastAsia="仿宋"/>
                <w:sz w:val="24"/>
              </w:rPr>
              <w:t>企业资质证书信息</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hint="eastAsia" w:ascii="仿宋" w:hAnsi="仿宋" w:eastAsia="仿宋"/>
                <w:sz w:val="24"/>
              </w:rPr>
              <w:t>复印件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p>
        </w:tc>
        <w:tc>
          <w:tcPr>
            <w:tcW w:w="993" w:type="dxa"/>
            <w:tcBorders>
              <w:top w:val="single" w:color="auto" w:sz="4" w:space="0"/>
              <w:left w:val="single" w:color="auto" w:sz="4" w:space="0"/>
              <w:bottom w:val="single" w:color="auto" w:sz="4" w:space="0"/>
              <w:right w:val="single" w:color="auto" w:sz="4" w:space="0"/>
            </w:tcBorders>
          </w:tcPr>
          <w:p>
            <w:pPr>
              <w:rPr>
                <w:rFonts w:ascii="仿宋" w:hAnsi="仿宋" w:eastAsia="仿宋"/>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仿宋" w:hAnsi="仿宋" w:eastAsia="仿宋"/>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仿宋" w:hAnsi="仿宋" w:eastAsia="仿宋"/>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hint="eastAsia" w:ascii="仿宋" w:hAnsi="仿宋" w:eastAsia="仿宋"/>
                <w:sz w:val="24"/>
                <w:lang w:eastAsia="zh-CN"/>
              </w:rPr>
            </w:pPr>
            <w:r>
              <w:rPr>
                <w:rFonts w:hint="eastAsia" w:ascii="仿宋" w:hAnsi="仿宋" w:eastAsia="仿宋"/>
                <w:sz w:val="24"/>
                <w:lang w:val="en-US" w:eastAsia="zh-CN"/>
              </w:rPr>
              <w:t>6</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hint="eastAsia" w:ascii="仿宋" w:hAnsi="仿宋" w:eastAsia="仿宋"/>
                <w:sz w:val="24"/>
              </w:rPr>
              <w:t>拟委派的项目负责人情况表</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hint="eastAsia" w:ascii="仿宋" w:hAnsi="仿宋" w:eastAsia="仿宋"/>
                <w:sz w:val="24"/>
              </w:rPr>
              <w:t>原件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p>
        </w:tc>
        <w:tc>
          <w:tcPr>
            <w:tcW w:w="993" w:type="dxa"/>
            <w:tcBorders>
              <w:top w:val="single" w:color="auto" w:sz="4" w:space="0"/>
              <w:left w:val="single" w:color="auto" w:sz="4" w:space="0"/>
              <w:bottom w:val="single" w:color="auto" w:sz="4" w:space="0"/>
              <w:right w:val="single" w:color="auto" w:sz="4" w:space="0"/>
            </w:tcBorders>
          </w:tcPr>
          <w:p>
            <w:pPr>
              <w:rPr>
                <w:rFonts w:ascii="仿宋" w:hAnsi="仿宋" w:eastAsia="仿宋"/>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仿宋" w:hAnsi="仿宋" w:eastAsia="仿宋"/>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仿宋" w:hAnsi="仿宋" w:eastAsia="仿宋"/>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hint="eastAsia" w:ascii="仿宋" w:hAnsi="仿宋" w:eastAsia="仿宋"/>
                <w:sz w:val="24"/>
                <w:lang w:eastAsia="zh-CN"/>
              </w:rPr>
            </w:pPr>
            <w:r>
              <w:rPr>
                <w:rFonts w:hint="eastAsia" w:ascii="仿宋" w:hAnsi="仿宋" w:eastAsia="仿宋"/>
                <w:sz w:val="24"/>
                <w:lang w:val="en-US" w:eastAsia="zh-CN"/>
              </w:rPr>
              <w:t>7</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hint="eastAsia" w:ascii="仿宋" w:hAnsi="仿宋" w:eastAsia="仿宋"/>
                <w:sz w:val="24"/>
              </w:rPr>
              <w:t>报价意向承诺及声明函</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hint="eastAsia" w:ascii="仿宋" w:hAnsi="仿宋" w:eastAsia="仿宋"/>
                <w:sz w:val="24"/>
              </w:rPr>
              <w:t>原件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p>
        </w:tc>
        <w:tc>
          <w:tcPr>
            <w:tcW w:w="993" w:type="dxa"/>
            <w:tcBorders>
              <w:top w:val="single" w:color="auto" w:sz="4" w:space="0"/>
              <w:left w:val="single" w:color="auto" w:sz="4" w:space="0"/>
              <w:bottom w:val="single" w:color="auto" w:sz="4" w:space="0"/>
              <w:right w:val="single" w:color="auto" w:sz="4" w:space="0"/>
            </w:tcBorders>
          </w:tcPr>
          <w:p>
            <w:pPr>
              <w:rPr>
                <w:rFonts w:ascii="仿宋" w:hAnsi="仿宋" w:eastAsia="仿宋"/>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仿宋" w:hAnsi="仿宋" w:eastAsia="仿宋"/>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仿宋" w:hAnsi="仿宋" w:eastAsia="仿宋"/>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5816" w:type="dxa"/>
            <w:gridSpan w:val="3"/>
            <w:tcBorders>
              <w:top w:val="single" w:color="auto" w:sz="4" w:space="0"/>
              <w:left w:val="doub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结论</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p>
        </w:tc>
        <w:tc>
          <w:tcPr>
            <w:tcW w:w="993" w:type="dxa"/>
            <w:tcBorders>
              <w:top w:val="single" w:color="auto" w:sz="4" w:space="0"/>
              <w:left w:val="single" w:color="auto" w:sz="4" w:space="0"/>
              <w:bottom w:val="single" w:color="auto" w:sz="4" w:space="0"/>
              <w:right w:val="single" w:color="auto" w:sz="4" w:space="0"/>
            </w:tcBorders>
          </w:tcPr>
          <w:p>
            <w:pPr>
              <w:rPr>
                <w:rFonts w:ascii="仿宋" w:hAnsi="仿宋" w:eastAsia="仿宋"/>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仿宋" w:hAnsi="仿宋" w:eastAsia="仿宋"/>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仿宋" w:hAnsi="仿宋" w:eastAsia="仿宋"/>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5816" w:type="dxa"/>
            <w:gridSpan w:val="3"/>
            <w:tcBorders>
              <w:top w:val="single" w:color="auto" w:sz="4" w:space="0"/>
              <w:left w:val="doub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评审人签名</w:t>
            </w:r>
          </w:p>
        </w:tc>
        <w:tc>
          <w:tcPr>
            <w:tcW w:w="4779" w:type="dxa"/>
            <w:gridSpan w:val="5"/>
            <w:tcBorders>
              <w:top w:val="single" w:color="auto" w:sz="4" w:space="0"/>
              <w:left w:val="single" w:color="auto" w:sz="4" w:space="0"/>
              <w:bottom w:val="single" w:color="auto" w:sz="4" w:space="0"/>
              <w:right w:val="double" w:color="auto" w:sz="4" w:space="0"/>
            </w:tcBorders>
          </w:tcPr>
          <w:p>
            <w:pPr>
              <w:rPr>
                <w:rFonts w:ascii="仿宋" w:hAnsi="仿宋" w:eastAsia="仿宋"/>
                <w:sz w:val="24"/>
              </w:rPr>
            </w:pPr>
          </w:p>
        </w:tc>
      </w:tr>
    </w:tbl>
    <w:p>
      <w:pPr>
        <w:ind w:left="804" w:hanging="804" w:hangingChars="400"/>
        <w:rPr>
          <w:rFonts w:ascii="仿宋" w:hAnsi="仿宋" w:eastAsia="仿宋"/>
        </w:rPr>
      </w:pPr>
      <w:r>
        <w:rPr>
          <w:rFonts w:hint="eastAsia" w:ascii="仿宋" w:hAnsi="仿宋" w:eastAsia="仿宋"/>
        </w:rPr>
        <w:t>备注：1、审核情况填写“符合”或“不符合；或者打“√”或“×”。</w:t>
      </w:r>
    </w:p>
    <w:p>
      <w:pPr>
        <w:numPr>
          <w:ilvl w:val="0"/>
          <w:numId w:val="5"/>
        </w:numPr>
        <w:ind w:firstLine="603" w:firstLineChars="300"/>
        <w:rPr>
          <w:rFonts w:ascii="仿宋" w:hAnsi="仿宋" w:eastAsia="仿宋"/>
        </w:rPr>
      </w:pPr>
      <w:r>
        <w:rPr>
          <w:rFonts w:hint="eastAsia" w:ascii="仿宋" w:hAnsi="仿宋" w:eastAsia="仿宋"/>
        </w:rPr>
        <w:t>本表所有审核情况均为符合的，结论为报名成功。若有一项或以上审核情况为不符合的，结论为报名不成功。</w:t>
      </w:r>
    </w:p>
    <w:p>
      <w:pPr>
        <w:rPr>
          <w:rFonts w:ascii="仿宋" w:hAnsi="仿宋" w:eastAsia="仿宋" w:cs="仿宋_GB2312"/>
          <w:b/>
          <w:bCs/>
          <w:color w:val="000000"/>
          <w:sz w:val="32"/>
          <w:szCs w:val="32"/>
        </w:rPr>
      </w:pPr>
    </w:p>
    <w:p>
      <w:pPr>
        <w:rPr>
          <w:rFonts w:ascii="仿宋" w:hAnsi="仿宋" w:eastAsia="仿宋" w:cs="仿宋_GB2312"/>
          <w:b/>
          <w:bCs/>
          <w:color w:val="000000"/>
          <w:sz w:val="32"/>
          <w:szCs w:val="32"/>
        </w:rPr>
      </w:pPr>
    </w:p>
    <w:p>
      <w:pPr>
        <w:rPr>
          <w:rFonts w:ascii="仿宋" w:hAnsi="仿宋" w:eastAsia="仿宋" w:cs="仿宋_GB2312"/>
          <w:b/>
          <w:bCs/>
          <w:color w:val="000000"/>
          <w:sz w:val="32"/>
          <w:szCs w:val="32"/>
        </w:rPr>
      </w:pPr>
      <w:r>
        <w:rPr>
          <w:rFonts w:hint="eastAsia" w:ascii="仿宋" w:hAnsi="仿宋" w:eastAsia="仿宋" w:cs="仿宋_GB2312"/>
          <w:b/>
          <w:bCs/>
          <w:color w:val="000000"/>
          <w:sz w:val="32"/>
          <w:szCs w:val="32"/>
        </w:rPr>
        <w:t>附件三</w:t>
      </w:r>
    </w:p>
    <w:p>
      <w:pPr>
        <w:rPr>
          <w:rFonts w:ascii="仿宋" w:hAnsi="仿宋" w:eastAsia="仿宋" w:cs="仿宋_GB2312"/>
          <w:sz w:val="28"/>
          <w:szCs w:val="28"/>
        </w:rPr>
      </w:pPr>
    </w:p>
    <w:p>
      <w:pPr>
        <w:tabs>
          <w:tab w:val="left" w:pos="5740"/>
        </w:tabs>
        <w:autoSpaceDE w:val="0"/>
        <w:autoSpaceDN w:val="0"/>
        <w:adjustRightInd w:val="0"/>
        <w:jc w:val="center"/>
        <w:rPr>
          <w:rFonts w:ascii="方正小标宋简体" w:hAnsi="宋体" w:eastAsia="方正小标宋简体"/>
          <w:sz w:val="44"/>
          <w:szCs w:val="44"/>
        </w:rPr>
      </w:pPr>
      <w:r>
        <w:rPr>
          <w:rFonts w:hint="eastAsia" w:ascii="方正小标宋简体" w:hAnsi="宋体" w:eastAsia="方正小标宋简体" w:cs="宋体"/>
          <w:bCs/>
          <w:kern w:val="0"/>
          <w:sz w:val="44"/>
          <w:szCs w:val="44"/>
        </w:rPr>
        <w:t>广州市净水有限公司</w:t>
      </w:r>
      <w:r>
        <w:rPr>
          <w:rFonts w:hint="eastAsia" w:ascii="方正小标宋简体" w:hAnsi="宋体" w:eastAsia="方正小标宋简体"/>
          <w:sz w:val="44"/>
          <w:szCs w:val="44"/>
        </w:rPr>
        <w:t>非公开招标项目</w:t>
      </w:r>
    </w:p>
    <w:p>
      <w:pPr>
        <w:tabs>
          <w:tab w:val="left" w:pos="5740"/>
        </w:tabs>
        <w:autoSpaceDE w:val="0"/>
        <w:autoSpaceDN w:val="0"/>
        <w:adjustRightInd w:val="0"/>
        <w:jc w:val="center"/>
        <w:rPr>
          <w:rFonts w:ascii="方正小标宋简体" w:hAnsi="宋体" w:eastAsia="方正小标宋简体" w:cs="宋体"/>
          <w:bCs/>
          <w:kern w:val="0"/>
          <w:sz w:val="44"/>
          <w:szCs w:val="44"/>
        </w:rPr>
      </w:pPr>
      <w:r>
        <w:rPr>
          <w:rFonts w:hint="eastAsia" w:ascii="方正小标宋简体" w:hAnsi="宋体" w:eastAsia="方正小标宋简体" w:cs="宋体"/>
          <w:bCs/>
          <w:kern w:val="0"/>
          <w:sz w:val="44"/>
          <w:szCs w:val="44"/>
        </w:rPr>
        <w:t>发包通知书</w:t>
      </w:r>
    </w:p>
    <w:p>
      <w:pPr>
        <w:tabs>
          <w:tab w:val="left" w:pos="709"/>
        </w:tabs>
        <w:autoSpaceDE w:val="0"/>
        <w:autoSpaceDN w:val="0"/>
        <w:adjustRightInd w:val="0"/>
        <w:spacing w:after="400"/>
        <w:jc w:val="center"/>
        <w:rPr>
          <w:rFonts w:ascii="仿宋_GB2312" w:hAnsi="STSong-Light" w:eastAsia="仿宋_GB2312" w:cs="STSong-Light"/>
          <w:kern w:val="0"/>
          <w:sz w:val="32"/>
          <w:szCs w:val="32"/>
        </w:rPr>
      </w:pPr>
      <w:r>
        <w:rPr>
          <w:rFonts w:hint="eastAsia" w:ascii="仿宋_GB2312" w:hAnsi="STSong-Light" w:eastAsia="仿宋_GB2312" w:cs="STSong-Light"/>
          <w:kern w:val="0"/>
          <w:sz w:val="32"/>
          <w:szCs w:val="32"/>
        </w:rPr>
        <w:t>广净（</w:t>
      </w:r>
      <w:r>
        <w:rPr>
          <w:rFonts w:hint="eastAsia" w:ascii="仿宋_GB2312" w:hAnsi="STSong-Light" w:eastAsia="仿宋_GB2312" w:cs="STSong-Light"/>
          <w:kern w:val="0"/>
          <w:sz w:val="32"/>
          <w:szCs w:val="32"/>
          <w:lang w:val="en-US" w:eastAsia="zh-CN"/>
        </w:rPr>
        <w:t>大坦沙询</w:t>
      </w:r>
      <w:r>
        <w:rPr>
          <w:rFonts w:hint="eastAsia" w:ascii="仿宋_GB2312" w:hAnsi="STSong-Light" w:eastAsia="仿宋_GB2312" w:cs="STSong-Light"/>
          <w:kern w:val="0"/>
          <w:sz w:val="32"/>
          <w:szCs w:val="32"/>
        </w:rPr>
        <w:t>）字 [20</w:t>
      </w:r>
      <w:r>
        <w:rPr>
          <w:rFonts w:hint="eastAsia" w:ascii="仿宋_GB2312" w:hAnsi="宋体" w:eastAsia="仿宋_GB2312" w:cs="STSong-Light"/>
          <w:kern w:val="0"/>
          <w:sz w:val="32"/>
          <w:szCs w:val="32"/>
          <w:lang w:val="en-US" w:eastAsia="zh-CN"/>
        </w:rPr>
        <w:t>21</w:t>
      </w:r>
      <w:r>
        <w:rPr>
          <w:rFonts w:hint="eastAsia" w:ascii="仿宋_GB2312" w:hAnsi="STSong-Light" w:eastAsia="仿宋_GB2312" w:cs="STSong-Light"/>
          <w:kern w:val="0"/>
          <w:sz w:val="32"/>
          <w:szCs w:val="32"/>
        </w:rPr>
        <w:t>] 第 [</w:t>
      </w:r>
      <w:r>
        <w:rPr>
          <w:rFonts w:hint="eastAsia" w:ascii="仿宋_GB2312" w:hAnsi="宋体" w:eastAsia="仿宋_GB2312" w:cs="STSong-Light"/>
          <w:kern w:val="0"/>
          <w:sz w:val="32"/>
          <w:szCs w:val="32"/>
        </w:rPr>
        <w:t>×××</w:t>
      </w:r>
      <w:r>
        <w:rPr>
          <w:rFonts w:hint="eastAsia" w:ascii="仿宋_GB2312" w:hAnsi="STSong-Light" w:eastAsia="仿宋_GB2312" w:cs="STSong-Light"/>
          <w:kern w:val="0"/>
          <w:sz w:val="32"/>
          <w:szCs w:val="32"/>
        </w:rPr>
        <w:t>] 号</w:t>
      </w:r>
    </w:p>
    <w:p>
      <w:pPr>
        <w:autoSpaceDE w:val="0"/>
        <w:autoSpaceDN w:val="0"/>
        <w:adjustRightInd w:val="0"/>
        <w:spacing w:after="300"/>
        <w:jc w:val="left"/>
        <w:rPr>
          <w:rFonts w:ascii="仿宋_GB2312" w:hAnsi="STSong-Light" w:eastAsia="仿宋_GB2312" w:cs="STSong-Light"/>
          <w:kern w:val="0"/>
          <w:sz w:val="32"/>
          <w:szCs w:val="32"/>
        </w:rPr>
      </w:pPr>
      <w:r>
        <w:rPr>
          <w:rFonts w:hint="eastAsia" w:ascii="仿宋_GB2312" w:hAnsi="STSong-Light" w:eastAsia="仿宋_GB2312" w:cs="STSong-Light"/>
          <w:kern w:val="0"/>
          <w:sz w:val="32"/>
          <w:szCs w:val="32"/>
        </w:rPr>
        <w:t>承包单位(全称):</w:t>
      </w:r>
    </w:p>
    <w:p>
      <w:pPr>
        <w:autoSpaceDE w:val="0"/>
        <w:autoSpaceDN w:val="0"/>
        <w:adjustRightInd w:val="0"/>
        <w:spacing w:after="300" w:line="500" w:lineRule="atLeast"/>
        <w:jc w:val="left"/>
        <w:rPr>
          <w:rFonts w:ascii="仿宋_GB2312" w:hAnsi="STSong-Light" w:eastAsia="仿宋_GB2312" w:cs="STSong-Light"/>
          <w:kern w:val="0"/>
          <w:sz w:val="32"/>
          <w:szCs w:val="32"/>
        </w:rPr>
      </w:pPr>
      <w:r>
        <w:rPr>
          <w:rFonts w:hint="eastAsia" w:ascii="仿宋_GB2312" w:hAnsi="STSong-Light" w:eastAsia="仿宋_GB2312" w:cs="STSong-Light"/>
          <w:kern w:val="0"/>
          <w:sz w:val="32"/>
          <w:szCs w:val="32"/>
        </w:rPr>
        <w:t xml:space="preserve">    经询价小组评审推荐，确定你单位为</w:t>
      </w:r>
      <w:r>
        <w:rPr>
          <w:rFonts w:hint="eastAsia" w:ascii="仿宋_GB2312" w:hAnsi="宋体" w:eastAsia="仿宋_GB2312" w:cs="STSong-Light"/>
          <w:kern w:val="0"/>
          <w:sz w:val="32"/>
          <w:szCs w:val="32"/>
        </w:rPr>
        <w:t>××××项目的</w:t>
      </w:r>
      <w:r>
        <w:rPr>
          <w:rFonts w:hint="eastAsia" w:ascii="仿宋_GB2312" w:hAnsi="STSong-Light" w:eastAsia="仿宋_GB2312" w:cs="STSong-Light"/>
          <w:kern w:val="0"/>
          <w:sz w:val="32"/>
          <w:szCs w:val="32"/>
        </w:rPr>
        <w:t>承包单位，承包内容为询价文件所规定的发包内容，报价为 人民币</w:t>
      </w:r>
      <w:r>
        <w:rPr>
          <w:rFonts w:hint="eastAsia" w:ascii="仿宋_GB2312" w:hAnsi="宋体" w:eastAsia="仿宋_GB2312" w:cs="STSong-Light"/>
          <w:kern w:val="0"/>
          <w:sz w:val="32"/>
          <w:szCs w:val="32"/>
        </w:rPr>
        <w:t>×</w:t>
      </w:r>
      <w:r>
        <w:rPr>
          <w:rFonts w:hint="eastAsia" w:ascii="仿宋_GB2312" w:hAnsi="STSong-Light" w:eastAsia="仿宋_GB2312" w:cs="STSong-Light"/>
          <w:kern w:val="0"/>
          <w:sz w:val="32"/>
          <w:szCs w:val="32"/>
        </w:rPr>
        <w:t>拾</w:t>
      </w:r>
      <w:r>
        <w:rPr>
          <w:rFonts w:hint="eastAsia" w:ascii="仿宋_GB2312" w:hAnsi="宋体" w:eastAsia="仿宋_GB2312" w:cs="STSong-Light"/>
          <w:kern w:val="0"/>
          <w:sz w:val="32"/>
          <w:szCs w:val="32"/>
        </w:rPr>
        <w:t>×</w:t>
      </w:r>
      <w:r>
        <w:rPr>
          <w:rFonts w:hint="eastAsia" w:ascii="仿宋_GB2312" w:hAnsi="STSong-Light" w:eastAsia="仿宋_GB2312" w:cs="STSong-Light"/>
          <w:kern w:val="0"/>
          <w:sz w:val="32"/>
          <w:szCs w:val="32"/>
        </w:rPr>
        <w:t>万</w:t>
      </w:r>
      <w:r>
        <w:rPr>
          <w:rFonts w:hint="eastAsia" w:ascii="仿宋_GB2312" w:hAnsi="宋体" w:eastAsia="仿宋_GB2312" w:cs="STSong-Light"/>
          <w:kern w:val="0"/>
          <w:sz w:val="32"/>
          <w:szCs w:val="32"/>
        </w:rPr>
        <w:t>×</w:t>
      </w:r>
      <w:r>
        <w:rPr>
          <w:rFonts w:hint="eastAsia" w:ascii="仿宋_GB2312" w:hAnsi="STSong-Light" w:eastAsia="仿宋_GB2312" w:cs="STSong-Light"/>
          <w:kern w:val="0"/>
          <w:sz w:val="32"/>
          <w:szCs w:val="32"/>
        </w:rPr>
        <w:t>仟</w:t>
      </w:r>
      <w:r>
        <w:rPr>
          <w:rFonts w:hint="eastAsia" w:ascii="仿宋_GB2312" w:hAnsi="宋体" w:eastAsia="仿宋_GB2312" w:cs="STSong-Light"/>
          <w:kern w:val="0"/>
          <w:sz w:val="32"/>
          <w:szCs w:val="32"/>
        </w:rPr>
        <w:t>×</w:t>
      </w:r>
      <w:r>
        <w:rPr>
          <w:rFonts w:hint="eastAsia" w:ascii="仿宋_GB2312" w:hAnsi="STSong-Light" w:eastAsia="仿宋_GB2312" w:cs="STSong-Light"/>
          <w:kern w:val="0"/>
          <w:sz w:val="32"/>
          <w:szCs w:val="32"/>
        </w:rPr>
        <w:t>佰元（￥元）。</w:t>
      </w:r>
    </w:p>
    <w:p>
      <w:pPr>
        <w:autoSpaceDE w:val="0"/>
        <w:autoSpaceDN w:val="0"/>
        <w:adjustRightInd w:val="0"/>
        <w:spacing w:after="200"/>
        <w:jc w:val="left"/>
        <w:rPr>
          <w:rFonts w:ascii="仿宋_GB2312" w:hAnsi="STSong-Light" w:eastAsia="仿宋_GB2312" w:cs="STSong-Light"/>
          <w:kern w:val="0"/>
          <w:sz w:val="32"/>
          <w:szCs w:val="32"/>
        </w:rPr>
      </w:pPr>
      <w:r>
        <w:rPr>
          <w:rFonts w:hint="eastAsia" w:ascii="仿宋_GB2312" w:hAnsi="STSong-Light" w:eastAsia="仿宋_GB2312" w:cs="STSong-Light"/>
          <w:kern w:val="0"/>
          <w:sz w:val="32"/>
          <w:szCs w:val="32"/>
        </w:rPr>
        <w:t>其中：</w:t>
      </w:r>
    </w:p>
    <w:p>
      <w:pPr>
        <w:autoSpaceDE w:val="0"/>
        <w:autoSpaceDN w:val="0"/>
        <w:adjustRightInd w:val="0"/>
        <w:spacing w:after="500"/>
        <w:jc w:val="left"/>
        <w:rPr>
          <w:rFonts w:ascii="仿宋_GB2312" w:hAnsi="STSong-Light" w:eastAsia="仿宋_GB2312" w:cs="STSong-Light"/>
          <w:kern w:val="0"/>
          <w:sz w:val="32"/>
          <w:szCs w:val="32"/>
        </w:rPr>
      </w:pPr>
      <w:r>
        <w:rPr>
          <w:rFonts w:hint="eastAsia" w:ascii="仿宋_GB2312" w:hAnsi="STSong-Light" w:eastAsia="仿宋_GB2312" w:cs="STSong-Light"/>
          <w:kern w:val="0"/>
          <w:sz w:val="32"/>
          <w:szCs w:val="32"/>
        </w:rPr>
        <w:t xml:space="preserve">      项目负责人姓名： </w:t>
      </w:r>
    </w:p>
    <w:p>
      <w:pPr>
        <w:autoSpaceDE w:val="0"/>
        <w:autoSpaceDN w:val="0"/>
        <w:adjustRightInd w:val="0"/>
        <w:spacing w:before="600" w:after="200"/>
        <w:ind w:left="5760"/>
        <w:jc w:val="left"/>
        <w:rPr>
          <w:rFonts w:ascii="仿宋_GB2312" w:hAnsi="STSong-Light" w:eastAsia="仿宋_GB2312" w:cs="STSong-Light"/>
          <w:kern w:val="0"/>
          <w:sz w:val="32"/>
          <w:szCs w:val="32"/>
        </w:rPr>
      </w:pPr>
      <w:r>
        <w:rPr>
          <w:rFonts w:hint="eastAsia" w:ascii="仿宋_GB2312" w:hAnsi="STSong-Light" w:eastAsia="仿宋_GB2312" w:cs="STSong-Light"/>
          <w:kern w:val="0"/>
          <w:sz w:val="32"/>
          <w:szCs w:val="32"/>
        </w:rPr>
        <w:t>发包单位（盖章）：</w:t>
      </w:r>
    </w:p>
    <w:p>
      <w:pPr>
        <w:autoSpaceDE w:val="0"/>
        <w:autoSpaceDN w:val="0"/>
        <w:adjustRightInd w:val="0"/>
        <w:spacing w:after="200"/>
        <w:jc w:val="left"/>
        <w:rPr>
          <w:rFonts w:ascii="STSong-Light" w:hAnsi="STSong-Light" w:cs="STSong-Light"/>
          <w:kern w:val="0"/>
          <w:sz w:val="24"/>
        </w:rPr>
        <w:sectPr>
          <w:headerReference r:id="rId6" w:type="default"/>
          <w:footerReference r:id="rId8" w:type="default"/>
          <w:headerReference r:id="rId7" w:type="even"/>
          <w:pgSz w:w="11906" w:h="16838"/>
          <w:pgMar w:top="1701" w:right="1531" w:bottom="1701" w:left="1531" w:header="851" w:footer="1418" w:gutter="0"/>
          <w:pgNumType w:fmt="numberInDash"/>
          <w:cols w:space="425" w:num="1"/>
          <w:docGrid w:type="linesAndChars" w:linePitch="289" w:charSpace="-1844"/>
        </w:sectPr>
      </w:pPr>
      <w:r>
        <w:rPr>
          <w:rFonts w:hint="eastAsia" w:ascii="仿宋_GB2312" w:hAnsi="STSong-Light" w:eastAsia="仿宋_GB2312" w:cs="STSong-Light"/>
          <w:kern w:val="0"/>
          <w:sz w:val="32"/>
          <w:szCs w:val="32"/>
        </w:rPr>
        <w:t xml:space="preserve">                                        年  月  日</w:t>
      </w:r>
    </w:p>
    <w:p>
      <w:pPr>
        <w:pStyle w:val="9"/>
        <w:adjustRightInd w:val="0"/>
        <w:snapToGrid w:val="0"/>
        <w:spacing w:line="300" w:lineRule="auto"/>
        <w:jc w:val="center"/>
        <w:rPr>
          <w:b/>
          <w:color w:val="000000"/>
          <w:sz w:val="52"/>
          <w:szCs w:val="84"/>
        </w:rPr>
      </w:pPr>
      <w:r>
        <w:rPr>
          <w:rFonts w:hint="eastAsia" w:ascii="仿宋_GB2312" w:hAnsi="仿宋_GB2312" w:eastAsia="仿宋_GB2312" w:cs="仿宋_GB2312"/>
          <w:b/>
          <w:color w:val="000000"/>
          <w:sz w:val="28"/>
          <w:szCs w:val="28"/>
          <w:lang w:val="zh-CN"/>
        </w:rPr>
        <w:t xml:space="preserve">第四部分 </w:t>
      </w:r>
      <w:r>
        <w:rPr>
          <w:rFonts w:hint="eastAsia" w:ascii="仿宋_GB2312" w:hAnsi="仿宋_GB2312" w:eastAsia="仿宋_GB2312" w:cs="仿宋_GB2312"/>
          <w:b/>
          <w:color w:val="000000"/>
          <w:sz w:val="28"/>
          <w:szCs w:val="28"/>
        </w:rPr>
        <w:t xml:space="preserve"> </w:t>
      </w:r>
      <w:r>
        <w:rPr>
          <w:rFonts w:hint="eastAsia" w:ascii="仿宋_GB2312" w:hAnsi="仿宋_GB2312" w:eastAsia="仿宋_GB2312" w:cs="仿宋_GB2312"/>
          <w:b/>
          <w:color w:val="000000"/>
          <w:sz w:val="28"/>
          <w:szCs w:val="28"/>
          <w:lang w:eastAsia="zh-CN"/>
        </w:rPr>
        <w:t>合同书格式</w:t>
      </w:r>
    </w:p>
    <w:p>
      <w:pPr>
        <w:spacing w:beforeLines="0" w:after="0" w:afterLines="0" w:line="240" w:lineRule="auto"/>
        <w:rPr>
          <w:rFonts w:hint="eastAsia" w:ascii="宋体"/>
          <w:b/>
          <w:color w:val="auto"/>
          <w:sz w:val="44"/>
        </w:rPr>
      </w:pPr>
    </w:p>
    <w:p>
      <w:pPr>
        <w:pStyle w:val="14"/>
        <w:rPr>
          <w:rFonts w:hint="eastAsia"/>
        </w:rPr>
      </w:pPr>
    </w:p>
    <w:p>
      <w:pPr>
        <w:widowControl w:val="0"/>
        <w:spacing w:beforeLines="0" w:after="0" w:afterLines="0" w:line="400" w:lineRule="atLeast"/>
        <w:jc w:val="center"/>
        <w:rPr>
          <w:rFonts w:hint="eastAsia" w:ascii="宋体" w:hAnsi="宋体"/>
          <w:b/>
          <w:color w:val="auto"/>
          <w:sz w:val="48"/>
        </w:rPr>
      </w:pPr>
      <w:r>
        <w:rPr>
          <w:rFonts w:hint="eastAsia" w:ascii="宋体" w:hAnsi="宋体"/>
          <w:b/>
          <w:color w:val="auto"/>
          <w:sz w:val="48"/>
        </w:rPr>
        <w:t>广州市净水有限公司</w:t>
      </w:r>
    </w:p>
    <w:p>
      <w:pPr>
        <w:widowControl w:val="0"/>
        <w:spacing w:beforeLines="0" w:after="0" w:afterLines="0" w:line="400" w:lineRule="atLeast"/>
        <w:jc w:val="center"/>
        <w:rPr>
          <w:rFonts w:hint="eastAsia" w:ascii="宋体"/>
          <w:b/>
          <w:color w:val="auto"/>
          <w:sz w:val="48"/>
        </w:rPr>
      </w:pPr>
      <w:r>
        <w:rPr>
          <w:rFonts w:hint="eastAsia" w:ascii="宋体" w:hAnsi="宋体"/>
          <w:b/>
          <w:color w:val="auto"/>
          <w:sz w:val="48"/>
        </w:rPr>
        <w:t>采购合同</w:t>
      </w:r>
    </w:p>
    <w:p>
      <w:pPr>
        <w:spacing w:beforeLines="0" w:afterLines="0"/>
        <w:jc w:val="center"/>
        <w:rPr>
          <w:rFonts w:hint="default"/>
          <w:color w:val="auto"/>
          <w:sz w:val="30"/>
        </w:rPr>
      </w:pPr>
    </w:p>
    <w:p>
      <w:pPr>
        <w:spacing w:beforeLines="0" w:afterLines="0"/>
        <w:rPr>
          <w:rFonts w:hint="default"/>
          <w:b/>
          <w:color w:val="auto"/>
          <w:sz w:val="30"/>
        </w:rPr>
      </w:pPr>
    </w:p>
    <w:p>
      <w:pPr>
        <w:spacing w:beforeLines="0" w:afterLines="0" w:line="480" w:lineRule="auto"/>
        <w:rPr>
          <w:rFonts w:hint="eastAsia" w:ascii="宋体" w:hAnsi="宋体"/>
          <w:b/>
          <w:color w:val="auto"/>
          <w:sz w:val="30"/>
        </w:rPr>
      </w:pPr>
      <w:r>
        <w:rPr>
          <w:rFonts w:hint="eastAsia" w:ascii="宋体" w:hAnsi="宋体"/>
          <w:b/>
          <w:color w:val="auto"/>
          <w:sz w:val="30"/>
        </w:rPr>
        <w:t>项目名称：</w:t>
      </w:r>
      <w:r>
        <w:rPr>
          <w:rFonts w:hint="eastAsia" w:ascii="宋体" w:hAnsi="宋体"/>
          <w:b/>
          <w:color w:val="auto"/>
          <w:sz w:val="30"/>
          <w:lang w:val="en-US" w:eastAsia="zh-CN"/>
        </w:rPr>
        <w:t>大坦沙分公司</w:t>
      </w:r>
      <w:r>
        <w:rPr>
          <w:rFonts w:hint="eastAsia" w:ascii="宋体" w:hAnsi="宋体"/>
          <w:b/>
          <w:color w:val="auto"/>
          <w:sz w:val="30"/>
        </w:rPr>
        <w:t>2021年3月滤池</w:t>
      </w:r>
      <w:r>
        <w:rPr>
          <w:rFonts w:hint="eastAsia" w:ascii="宋体" w:hAnsi="宋体"/>
          <w:b/>
          <w:color w:val="auto"/>
          <w:sz w:val="30"/>
          <w:lang w:val="en-US" w:eastAsia="zh-CN"/>
        </w:rPr>
        <w:t>自控仪表及在线设备配件采购</w:t>
      </w:r>
    </w:p>
    <w:p>
      <w:pPr>
        <w:spacing w:beforeLines="0" w:afterLines="0" w:line="480" w:lineRule="auto"/>
        <w:rPr>
          <w:rFonts w:hint="eastAsia" w:ascii="宋体"/>
          <w:b/>
          <w:color w:val="auto"/>
          <w:sz w:val="30"/>
        </w:rPr>
      </w:pPr>
      <w:r>
        <w:rPr>
          <w:rFonts w:hint="eastAsia" w:ascii="宋体" w:hAnsi="宋体"/>
          <w:b/>
          <w:color w:val="auto"/>
          <w:sz w:val="30"/>
        </w:rPr>
        <w:t>合同编号：穗净水合[     ]    号</w:t>
      </w:r>
    </w:p>
    <w:p>
      <w:pPr>
        <w:spacing w:beforeLines="0" w:afterLines="0" w:line="480" w:lineRule="auto"/>
        <w:rPr>
          <w:rFonts w:hint="eastAsia" w:ascii="宋体"/>
          <w:b/>
          <w:color w:val="auto"/>
          <w:sz w:val="30"/>
        </w:rPr>
      </w:pPr>
      <w:r>
        <w:rPr>
          <w:rFonts w:hint="eastAsia" w:ascii="宋体"/>
          <w:b/>
          <w:color w:val="auto"/>
          <w:sz w:val="30"/>
          <w:lang w:val="en-US" w:eastAsia="zh-CN"/>
        </w:rPr>
        <w:t>项目编码:</w:t>
      </w:r>
    </w:p>
    <w:p>
      <w:pPr>
        <w:spacing w:beforeLines="0" w:afterLines="0" w:line="480" w:lineRule="auto"/>
        <w:rPr>
          <w:rFonts w:hint="eastAsia" w:ascii="宋体"/>
          <w:b/>
          <w:color w:val="auto"/>
          <w:sz w:val="30"/>
        </w:rPr>
      </w:pPr>
    </w:p>
    <w:p>
      <w:pPr>
        <w:spacing w:beforeLines="0" w:afterLines="0" w:line="480" w:lineRule="auto"/>
        <w:rPr>
          <w:rFonts w:hint="eastAsia" w:ascii="宋体"/>
          <w:b/>
          <w:color w:val="auto"/>
          <w:sz w:val="30"/>
        </w:rPr>
      </w:pPr>
    </w:p>
    <w:p>
      <w:pPr>
        <w:spacing w:beforeLines="0" w:afterLines="0" w:line="480" w:lineRule="auto"/>
        <w:ind w:firstLine="291" w:firstLineChars="100"/>
        <w:rPr>
          <w:rFonts w:hint="eastAsia" w:ascii="宋体"/>
          <w:b/>
          <w:color w:val="auto"/>
          <w:sz w:val="30"/>
        </w:rPr>
      </w:pPr>
      <w:r>
        <w:rPr>
          <w:rFonts w:hint="eastAsia" w:ascii="宋体" w:hAnsi="宋体"/>
          <w:b/>
          <w:color w:val="auto"/>
          <w:sz w:val="30"/>
        </w:rPr>
        <w:t>甲方（买方）：广州市净水有限公司</w:t>
      </w:r>
    </w:p>
    <w:p>
      <w:pPr>
        <w:spacing w:beforeLines="0" w:afterLines="0" w:line="480" w:lineRule="auto"/>
        <w:ind w:firstLine="291" w:firstLineChars="100"/>
        <w:rPr>
          <w:rFonts w:hint="eastAsia" w:ascii="宋体"/>
          <w:b/>
          <w:color w:val="auto"/>
          <w:sz w:val="30"/>
        </w:rPr>
      </w:pPr>
      <w:r>
        <w:rPr>
          <w:rFonts w:hint="eastAsia" w:ascii="宋体" w:hAnsi="宋体"/>
          <w:b/>
          <w:color w:val="auto"/>
          <w:sz w:val="30"/>
        </w:rPr>
        <w:t>乙方（卖方）：</w:t>
      </w:r>
    </w:p>
    <w:p>
      <w:pPr>
        <w:spacing w:beforeLines="0" w:afterLines="0" w:line="480" w:lineRule="auto"/>
        <w:ind w:firstLine="2328" w:firstLineChars="800"/>
        <w:rPr>
          <w:rFonts w:hint="eastAsia" w:ascii="宋体"/>
          <w:b/>
          <w:color w:val="auto"/>
          <w:sz w:val="30"/>
        </w:rPr>
      </w:pPr>
    </w:p>
    <w:p>
      <w:pPr>
        <w:spacing w:beforeLines="0" w:afterLines="0" w:line="480" w:lineRule="auto"/>
        <w:rPr>
          <w:rFonts w:hint="eastAsia" w:ascii="宋体"/>
          <w:b/>
          <w:color w:val="auto"/>
          <w:sz w:val="30"/>
        </w:rPr>
      </w:pPr>
    </w:p>
    <w:p>
      <w:pPr>
        <w:spacing w:beforeLines="0" w:afterLines="0" w:line="480" w:lineRule="auto"/>
        <w:rPr>
          <w:rFonts w:hint="eastAsia" w:ascii="宋体"/>
          <w:b/>
          <w:color w:val="auto"/>
          <w:sz w:val="30"/>
        </w:rPr>
      </w:pPr>
    </w:p>
    <w:p>
      <w:pPr>
        <w:spacing w:beforeLines="0" w:afterLines="0" w:line="480" w:lineRule="auto"/>
        <w:ind w:firstLine="2328" w:firstLineChars="800"/>
        <w:rPr>
          <w:rFonts w:hint="eastAsia" w:ascii="宋体"/>
          <w:b/>
          <w:color w:val="auto"/>
          <w:sz w:val="30"/>
        </w:rPr>
      </w:pPr>
    </w:p>
    <w:p>
      <w:pPr>
        <w:spacing w:beforeLines="0" w:afterLines="0" w:line="480" w:lineRule="auto"/>
        <w:rPr>
          <w:rFonts w:hint="eastAsia" w:ascii="宋体"/>
          <w:b/>
          <w:color w:val="auto"/>
          <w:sz w:val="30"/>
        </w:rPr>
      </w:pPr>
    </w:p>
    <w:p>
      <w:pPr>
        <w:spacing w:beforeLines="0" w:afterLines="0" w:line="480" w:lineRule="auto"/>
        <w:ind w:firstLine="1746" w:firstLineChars="600"/>
        <w:rPr>
          <w:rFonts w:hint="eastAsia" w:ascii="宋体"/>
          <w:b/>
          <w:color w:val="auto"/>
          <w:sz w:val="30"/>
        </w:rPr>
      </w:pPr>
      <w:r>
        <w:rPr>
          <w:rFonts w:hint="eastAsia" w:ascii="宋体" w:hAnsi="宋体"/>
          <w:b/>
          <w:color w:val="auto"/>
          <w:sz w:val="30"/>
        </w:rPr>
        <w:t>签订日期：    年  月  日</w:t>
      </w:r>
    </w:p>
    <w:p>
      <w:pPr>
        <w:spacing w:beforeLines="0" w:afterLines="0" w:line="480" w:lineRule="auto"/>
        <w:ind w:firstLine="1746" w:firstLineChars="600"/>
        <w:rPr>
          <w:rFonts w:hint="eastAsia" w:ascii="宋体" w:hAnsi="宋体"/>
          <w:b/>
          <w:color w:val="auto"/>
          <w:sz w:val="24"/>
          <w:lang w:val="zh-CN"/>
        </w:rPr>
      </w:pPr>
      <w:r>
        <w:rPr>
          <w:rFonts w:hint="eastAsia" w:ascii="宋体" w:hAnsi="宋体"/>
          <w:b/>
          <w:color w:val="auto"/>
          <w:sz w:val="30"/>
        </w:rPr>
        <w:t>签约地点：广州市</w:t>
      </w:r>
    </w:p>
    <w:p>
      <w:pPr>
        <w:spacing w:beforeLines="0" w:afterLines="0" w:line="460" w:lineRule="exact"/>
        <w:ind w:firstLine="462" w:firstLineChars="200"/>
        <w:rPr>
          <w:rFonts w:hint="eastAsia" w:ascii="宋体"/>
          <w:color w:val="auto"/>
          <w:sz w:val="24"/>
        </w:rPr>
      </w:pPr>
      <w:r>
        <w:rPr>
          <w:rFonts w:hint="eastAsia" w:ascii="宋体" w:hAnsi="宋体"/>
          <w:color w:val="auto"/>
          <w:sz w:val="24"/>
        </w:rPr>
        <w:t>根据《中华人民共和国合同法》及其他有关法律、行政法规，</w:t>
      </w:r>
      <w:r>
        <w:rPr>
          <w:rFonts w:hint="eastAsia" w:ascii="宋体" w:hAnsi="宋体"/>
          <w:color w:val="auto"/>
          <w:sz w:val="24"/>
          <w:u w:val="single"/>
        </w:rPr>
        <w:t>广州市净水有限公司</w:t>
      </w:r>
      <w:r>
        <w:rPr>
          <w:rFonts w:hint="eastAsia" w:ascii="宋体" w:hAnsi="宋体"/>
          <w:color w:val="auto"/>
          <w:sz w:val="24"/>
        </w:rPr>
        <w:t xml:space="preserve"> （以下简称“甲方”）与 </w:t>
      </w:r>
      <w:r>
        <w:rPr>
          <w:rFonts w:hint="eastAsia" w:ascii="宋体" w:hAnsi="宋体"/>
          <w:color w:val="auto"/>
          <w:sz w:val="24"/>
          <w:u w:val="single"/>
        </w:rPr>
        <w:t xml:space="preserve">                        </w:t>
      </w:r>
      <w:r>
        <w:rPr>
          <w:rFonts w:hint="eastAsia" w:ascii="宋体" w:hAnsi="宋体"/>
          <w:color w:val="auto"/>
          <w:sz w:val="24"/>
        </w:rPr>
        <w:t>（以下简称“乙方”）就 采购事宜，遵循平等、自愿、公平和诚实信用的原则，双方协商一致，订立本合同。</w:t>
      </w:r>
      <w:bookmarkStart w:id="6" w:name="_Toc518992985"/>
      <w:bookmarkEnd w:id="6"/>
      <w:bookmarkStart w:id="7" w:name="_Toc183666512"/>
      <w:bookmarkEnd w:id="7"/>
      <w:bookmarkStart w:id="8" w:name="_Toc10888"/>
      <w:bookmarkEnd w:id="8"/>
      <w:bookmarkStart w:id="9" w:name="_Toc474245209"/>
      <w:bookmarkEnd w:id="9"/>
      <w:bookmarkStart w:id="10" w:name="_Toc520190025"/>
      <w:bookmarkEnd w:id="10"/>
      <w:bookmarkStart w:id="11" w:name="_Toc518992986"/>
      <w:bookmarkStart w:id="12" w:name="_Toc520190026"/>
      <w:bookmarkStart w:id="13" w:name="_Toc474245210"/>
      <w:bookmarkStart w:id="14" w:name="_Toc1018"/>
      <w:bookmarkStart w:id="15" w:name="_Toc183666513"/>
    </w:p>
    <w:p>
      <w:pPr>
        <w:pStyle w:val="7"/>
        <w:tabs>
          <w:tab w:val="left" w:pos="720"/>
        </w:tabs>
        <w:spacing w:beforeLines="0" w:afterLines="0" w:line="440" w:lineRule="exact"/>
        <w:ind w:firstLine="462" w:firstLineChars="200"/>
        <w:rPr>
          <w:rFonts w:hint="eastAsia" w:hAnsi="宋体"/>
          <w:b/>
          <w:color w:val="auto"/>
          <w:sz w:val="24"/>
        </w:rPr>
      </w:pPr>
    </w:p>
    <w:p>
      <w:pPr>
        <w:pStyle w:val="7"/>
        <w:tabs>
          <w:tab w:val="left" w:pos="720"/>
        </w:tabs>
        <w:spacing w:beforeLines="0" w:afterLines="0" w:line="440" w:lineRule="exact"/>
        <w:ind w:firstLine="462" w:firstLineChars="200"/>
        <w:rPr>
          <w:rFonts w:hint="eastAsia" w:hAnsi="宋体"/>
          <w:color w:val="auto"/>
          <w:sz w:val="24"/>
        </w:rPr>
      </w:pPr>
      <w:r>
        <w:rPr>
          <w:rFonts w:hint="eastAsia" w:hAnsi="宋体"/>
          <w:b/>
          <w:color w:val="auto"/>
          <w:sz w:val="24"/>
        </w:rPr>
        <w:t>第一条组成合同的文件及优先顺序</w:t>
      </w:r>
    </w:p>
    <w:p>
      <w:pPr>
        <w:pStyle w:val="7"/>
        <w:tabs>
          <w:tab w:val="left" w:pos="720"/>
        </w:tabs>
        <w:spacing w:beforeLines="0" w:afterLines="0" w:line="440" w:lineRule="exact"/>
        <w:ind w:firstLine="462" w:firstLineChars="200"/>
        <w:rPr>
          <w:rFonts w:hint="eastAsia" w:hAnsi="宋体"/>
          <w:color w:val="auto"/>
          <w:kern w:val="2"/>
          <w:sz w:val="24"/>
        </w:rPr>
      </w:pPr>
      <w:r>
        <w:rPr>
          <w:rFonts w:hint="eastAsia" w:hAnsi="宋体"/>
          <w:color w:val="auto"/>
          <w:kern w:val="2"/>
          <w:sz w:val="24"/>
        </w:rPr>
        <w:t>下列文件（如有）均为本合同的组成部分，可视为能相互说明和补充的，如果合同文件存在歧义或相矛盾的地方，则根据以下次序判断：</w:t>
      </w:r>
    </w:p>
    <w:p>
      <w:pPr>
        <w:spacing w:beforeLines="0" w:afterLines="0" w:line="440" w:lineRule="exact"/>
        <w:ind w:firstLine="482"/>
        <w:rPr>
          <w:rFonts w:hint="eastAsia" w:ascii="宋体"/>
          <w:color w:val="auto"/>
          <w:sz w:val="24"/>
        </w:rPr>
      </w:pPr>
      <w:r>
        <w:rPr>
          <w:rFonts w:hint="eastAsia" w:ascii="宋体" w:hAnsi="宋体"/>
          <w:color w:val="auto"/>
          <w:sz w:val="24"/>
        </w:rPr>
        <w:t>⑴在本合同实施过程双方签署的补充与修正文件；</w:t>
      </w:r>
    </w:p>
    <w:p>
      <w:pPr>
        <w:spacing w:beforeLines="0" w:afterLines="0" w:line="320" w:lineRule="exact"/>
        <w:ind w:firstLine="482"/>
        <w:rPr>
          <w:rFonts w:hint="eastAsia" w:ascii="宋体"/>
          <w:color w:val="auto"/>
          <w:sz w:val="24"/>
        </w:rPr>
      </w:pPr>
      <w:r>
        <w:rPr>
          <w:rFonts w:hint="eastAsia" w:ascii="宋体" w:hAnsi="宋体"/>
          <w:color w:val="auto"/>
          <w:sz w:val="24"/>
        </w:rPr>
        <w:t>⑵本合同书；</w:t>
      </w:r>
    </w:p>
    <w:p>
      <w:pPr>
        <w:spacing w:beforeLines="0" w:afterLines="0" w:line="320" w:lineRule="exact"/>
        <w:ind w:firstLine="482"/>
        <w:rPr>
          <w:rFonts w:hint="eastAsia" w:ascii="宋体"/>
          <w:color w:val="auto"/>
          <w:sz w:val="24"/>
        </w:rPr>
      </w:pPr>
      <w:r>
        <w:rPr>
          <w:rFonts w:hint="eastAsia" w:ascii="宋体" w:hAnsi="宋体"/>
          <w:color w:val="auto"/>
          <w:sz w:val="24"/>
        </w:rPr>
        <w:t>⑶ 发包通知书</w:t>
      </w:r>
    </w:p>
    <w:p>
      <w:pPr>
        <w:spacing w:beforeLines="0" w:afterLines="0" w:line="320" w:lineRule="exact"/>
        <w:ind w:firstLine="482"/>
        <w:rPr>
          <w:rFonts w:hint="eastAsia" w:ascii="宋体"/>
          <w:color w:val="auto"/>
          <w:sz w:val="24"/>
        </w:rPr>
      </w:pPr>
      <w:r>
        <w:rPr>
          <w:rFonts w:hint="eastAsia" w:ascii="宋体" w:hAnsi="宋体"/>
          <w:color w:val="auto"/>
          <w:sz w:val="24"/>
        </w:rPr>
        <w:t>⑷ 询价文件；</w:t>
      </w:r>
    </w:p>
    <w:p>
      <w:pPr>
        <w:spacing w:beforeLines="0" w:afterLines="0" w:line="320" w:lineRule="exact"/>
        <w:ind w:firstLine="482"/>
        <w:rPr>
          <w:rFonts w:hint="eastAsia" w:ascii="宋体"/>
          <w:color w:val="auto"/>
          <w:sz w:val="24"/>
        </w:rPr>
      </w:pPr>
      <w:r>
        <w:rPr>
          <w:rFonts w:hint="eastAsia" w:ascii="宋体" w:hAnsi="宋体"/>
          <w:color w:val="auto"/>
          <w:sz w:val="24"/>
        </w:rPr>
        <w:t>⑸ 响应文件；</w:t>
      </w:r>
    </w:p>
    <w:p>
      <w:pPr>
        <w:spacing w:beforeLines="0" w:afterLines="0" w:line="320" w:lineRule="exact"/>
        <w:ind w:firstLine="482"/>
        <w:rPr>
          <w:rFonts w:hint="eastAsia" w:ascii="宋体"/>
          <w:color w:val="auto"/>
          <w:sz w:val="24"/>
        </w:rPr>
      </w:pPr>
      <w:r>
        <w:rPr>
          <w:rFonts w:hint="eastAsia" w:ascii="宋体" w:hAnsi="宋体"/>
          <w:color w:val="auto"/>
          <w:sz w:val="24"/>
        </w:rPr>
        <w:t>⑹ 标准、规范及有关技术性文件；</w:t>
      </w:r>
    </w:p>
    <w:p>
      <w:pPr>
        <w:spacing w:beforeLines="0" w:afterLines="0" w:line="320" w:lineRule="exact"/>
        <w:ind w:firstLine="482"/>
        <w:rPr>
          <w:rFonts w:hint="eastAsia" w:ascii="宋体"/>
          <w:color w:val="auto"/>
          <w:sz w:val="24"/>
        </w:rPr>
      </w:pPr>
      <w:r>
        <w:rPr>
          <w:rFonts w:hint="eastAsia" w:ascii="宋体" w:hAnsi="宋体"/>
          <w:color w:val="auto"/>
          <w:sz w:val="24"/>
        </w:rPr>
        <w:t>⑺ 图纸；</w:t>
      </w:r>
    </w:p>
    <w:p>
      <w:pPr>
        <w:spacing w:beforeLines="0" w:afterLines="0" w:line="320" w:lineRule="exact"/>
        <w:ind w:firstLine="482"/>
        <w:rPr>
          <w:rFonts w:hint="eastAsia" w:ascii="宋体"/>
          <w:color w:val="auto"/>
          <w:sz w:val="24"/>
        </w:rPr>
      </w:pPr>
      <w:r>
        <w:rPr>
          <w:rFonts w:hint="eastAsia" w:ascii="宋体" w:hAnsi="宋体"/>
          <w:color w:val="auto"/>
          <w:sz w:val="24"/>
        </w:rPr>
        <w:t>⑻ 工程量清单/工程报价单或预算书</w:t>
      </w:r>
    </w:p>
    <w:p>
      <w:pPr>
        <w:widowControl w:val="0"/>
        <w:numPr>
          <w:ilvl w:val="0"/>
          <w:numId w:val="0"/>
        </w:numPr>
        <w:spacing w:beforeLines="0" w:after="0" w:afterLines="0" w:line="320" w:lineRule="exact"/>
        <w:ind w:firstLine="462" w:firstLineChars="200"/>
        <w:jc w:val="both"/>
        <w:rPr>
          <w:rFonts w:hint="eastAsia" w:ascii="宋体"/>
          <w:b/>
          <w:color w:val="auto"/>
          <w:sz w:val="24"/>
        </w:rPr>
      </w:pPr>
      <w:r>
        <w:rPr>
          <w:rFonts w:hint="eastAsia" w:ascii="宋体" w:hAnsi="宋体"/>
          <w:color w:val="auto"/>
          <w:sz w:val="24"/>
        </w:rPr>
        <w:t>⑼ 本合同其他附件；</w:t>
      </w:r>
    </w:p>
    <w:p>
      <w:pPr>
        <w:widowControl w:val="0"/>
        <w:numPr>
          <w:ilvl w:val="0"/>
          <w:numId w:val="0"/>
        </w:numPr>
        <w:spacing w:beforeLines="0" w:after="0" w:afterLines="0" w:line="460" w:lineRule="exact"/>
        <w:ind w:firstLine="462" w:firstLineChars="200"/>
        <w:jc w:val="both"/>
        <w:rPr>
          <w:rFonts w:hint="eastAsia" w:ascii="宋体"/>
          <w:color w:val="auto"/>
          <w:sz w:val="24"/>
        </w:rPr>
      </w:pPr>
      <w:r>
        <w:rPr>
          <w:rFonts w:hint="eastAsia" w:ascii="宋体" w:hAnsi="宋体"/>
          <w:b/>
          <w:color w:val="auto"/>
          <w:sz w:val="24"/>
        </w:rPr>
        <w:t xml:space="preserve">第二条 </w:t>
      </w:r>
      <w:bookmarkEnd w:id="11"/>
      <w:bookmarkEnd w:id="12"/>
      <w:bookmarkEnd w:id="13"/>
      <w:bookmarkEnd w:id="14"/>
      <w:bookmarkEnd w:id="15"/>
      <w:r>
        <w:rPr>
          <w:rFonts w:hint="eastAsia" w:ascii="宋体" w:hAnsi="宋体"/>
          <w:b/>
          <w:color w:val="auto"/>
          <w:sz w:val="24"/>
        </w:rPr>
        <w:t>合同标的</w:t>
      </w:r>
    </w:p>
    <w:tbl>
      <w:tblPr>
        <w:tblStyle w:val="15"/>
        <w:tblW w:w="1051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93"/>
        <w:gridCol w:w="1200"/>
        <w:gridCol w:w="1148"/>
        <w:gridCol w:w="1822"/>
        <w:gridCol w:w="450"/>
        <w:gridCol w:w="540"/>
        <w:gridCol w:w="945"/>
        <w:gridCol w:w="1080"/>
        <w:gridCol w:w="840"/>
        <w:gridCol w:w="958"/>
        <w:gridCol w:w="9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 w:hRule="atLeast"/>
          <w:jc w:val="center"/>
        </w:trPr>
        <w:tc>
          <w:tcPr>
            <w:tcW w:w="593" w:type="dxa"/>
            <w:vMerge w:val="restart"/>
            <w:tcBorders>
              <w:top w:val="single" w:color="000000" w:sz="2" w:space="0"/>
              <w:left w:val="single" w:color="000000" w:sz="2" w:space="0"/>
              <w:bottom w:val="nil"/>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r>
              <w:rPr>
                <w:rFonts w:hint="eastAsia" w:ascii="宋体" w:hAnsi="宋体"/>
                <w:color w:val="auto"/>
                <w:kern w:val="0"/>
                <w:sz w:val="24"/>
                <w:lang w:val="zh-CN"/>
              </w:rPr>
              <w:t>序号</w:t>
            </w:r>
          </w:p>
        </w:tc>
        <w:tc>
          <w:tcPr>
            <w:tcW w:w="1200" w:type="dxa"/>
            <w:vMerge w:val="restart"/>
            <w:tcBorders>
              <w:top w:val="single" w:color="000000" w:sz="2" w:space="0"/>
              <w:left w:val="single" w:color="000000" w:sz="2" w:space="0"/>
              <w:bottom w:val="nil"/>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r>
              <w:rPr>
                <w:rFonts w:hint="eastAsia" w:ascii="宋体" w:hAnsi="宋体"/>
                <w:color w:val="auto"/>
                <w:kern w:val="0"/>
                <w:sz w:val="24"/>
                <w:lang w:val="zh-CN"/>
              </w:rPr>
              <w:t>名称</w:t>
            </w:r>
          </w:p>
        </w:tc>
        <w:tc>
          <w:tcPr>
            <w:tcW w:w="1148" w:type="dxa"/>
            <w:vMerge w:val="restart"/>
            <w:tcBorders>
              <w:top w:val="single" w:color="000000" w:sz="2" w:space="0"/>
              <w:left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default" w:ascii="宋体" w:hAnsi="宋体"/>
                <w:color w:val="auto"/>
                <w:kern w:val="0"/>
                <w:sz w:val="24"/>
                <w:lang w:val="en-US" w:eastAsia="zh-CN"/>
              </w:rPr>
            </w:pPr>
            <w:r>
              <w:rPr>
                <w:rFonts w:hint="eastAsia" w:ascii="宋体" w:hAnsi="宋体"/>
                <w:color w:val="auto"/>
                <w:kern w:val="0"/>
                <w:sz w:val="24"/>
                <w:lang w:val="en-US" w:eastAsia="zh-CN"/>
              </w:rPr>
              <w:t>品牌</w:t>
            </w:r>
          </w:p>
        </w:tc>
        <w:tc>
          <w:tcPr>
            <w:tcW w:w="1822" w:type="dxa"/>
            <w:vMerge w:val="restart"/>
            <w:tcBorders>
              <w:top w:val="single" w:color="000000" w:sz="2" w:space="0"/>
              <w:left w:val="single" w:color="000000" w:sz="2" w:space="0"/>
              <w:bottom w:val="nil"/>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eastAsia="宋体"/>
                <w:color w:val="auto"/>
                <w:kern w:val="0"/>
                <w:sz w:val="24"/>
                <w:lang w:val="en-US" w:eastAsia="zh-CN"/>
              </w:rPr>
            </w:pPr>
            <w:r>
              <w:rPr>
                <w:rFonts w:hint="eastAsia" w:ascii="宋体" w:hAnsi="宋体"/>
                <w:color w:val="auto"/>
                <w:kern w:val="0"/>
                <w:sz w:val="24"/>
                <w:lang w:val="en-US" w:eastAsia="zh-CN"/>
              </w:rPr>
              <w:t>型号</w:t>
            </w:r>
          </w:p>
        </w:tc>
        <w:tc>
          <w:tcPr>
            <w:tcW w:w="450" w:type="dxa"/>
            <w:vMerge w:val="restart"/>
            <w:tcBorders>
              <w:top w:val="single" w:color="000000" w:sz="2" w:space="0"/>
              <w:left w:val="single" w:color="000000" w:sz="2" w:space="0"/>
              <w:bottom w:val="nil"/>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r>
              <w:rPr>
                <w:rFonts w:hint="eastAsia" w:ascii="宋体" w:hAnsi="宋体"/>
                <w:color w:val="auto"/>
                <w:kern w:val="0"/>
                <w:sz w:val="24"/>
                <w:lang w:val="zh-CN"/>
              </w:rPr>
              <w:t>单位</w:t>
            </w:r>
          </w:p>
        </w:tc>
        <w:tc>
          <w:tcPr>
            <w:tcW w:w="540" w:type="dxa"/>
            <w:vMerge w:val="restart"/>
            <w:tcBorders>
              <w:top w:val="single" w:color="000000" w:sz="2" w:space="0"/>
              <w:left w:val="single" w:color="000000" w:sz="2" w:space="0"/>
              <w:bottom w:val="nil"/>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r>
              <w:rPr>
                <w:rFonts w:hint="eastAsia" w:ascii="宋体" w:hAnsi="宋体"/>
                <w:color w:val="auto"/>
                <w:kern w:val="0"/>
                <w:sz w:val="24"/>
                <w:lang w:val="zh-CN"/>
              </w:rPr>
              <w:t>数量</w:t>
            </w:r>
          </w:p>
        </w:tc>
        <w:tc>
          <w:tcPr>
            <w:tcW w:w="2025" w:type="dxa"/>
            <w:gridSpan w:val="2"/>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r>
              <w:rPr>
                <w:rFonts w:hint="eastAsia" w:ascii="宋体" w:hAnsi="宋体"/>
                <w:color w:val="auto"/>
                <w:kern w:val="0"/>
                <w:sz w:val="24"/>
                <w:lang w:val="zh-CN"/>
              </w:rPr>
              <w:t>单价（元）</w:t>
            </w:r>
          </w:p>
        </w:tc>
        <w:tc>
          <w:tcPr>
            <w:tcW w:w="1798" w:type="dxa"/>
            <w:gridSpan w:val="2"/>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r>
              <w:rPr>
                <w:rFonts w:hint="eastAsia" w:ascii="宋体" w:hAnsi="宋体"/>
                <w:color w:val="auto"/>
                <w:kern w:val="0"/>
                <w:sz w:val="24"/>
                <w:lang w:val="zh-CN"/>
              </w:rPr>
              <w:t>金额（元）</w:t>
            </w:r>
          </w:p>
        </w:tc>
        <w:tc>
          <w:tcPr>
            <w:tcW w:w="940" w:type="dxa"/>
            <w:vMerge w:val="restart"/>
            <w:tcBorders>
              <w:top w:val="single" w:color="000000" w:sz="2" w:space="0"/>
              <w:left w:val="single" w:color="000000" w:sz="2" w:space="0"/>
              <w:bottom w:val="nil"/>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r>
              <w:rPr>
                <w:rFonts w:hint="eastAsia" w:ascii="宋体" w:hAnsi="宋体"/>
                <w:color w:val="auto"/>
                <w:kern w:val="0"/>
                <w:sz w:val="24"/>
                <w:lang w:val="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 w:hRule="atLeast"/>
          <w:jc w:val="center"/>
        </w:trPr>
        <w:tc>
          <w:tcPr>
            <w:tcW w:w="593" w:type="dxa"/>
            <w:vMerge w:val="continue"/>
            <w:tcBorders>
              <w:top w:val="nil"/>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sz w:val="24"/>
              </w:rPr>
            </w:pPr>
          </w:p>
        </w:tc>
        <w:tc>
          <w:tcPr>
            <w:tcW w:w="1200" w:type="dxa"/>
            <w:vMerge w:val="continue"/>
            <w:tcBorders>
              <w:top w:val="nil"/>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sz w:val="24"/>
              </w:rPr>
            </w:pPr>
          </w:p>
        </w:tc>
        <w:tc>
          <w:tcPr>
            <w:tcW w:w="1148" w:type="dxa"/>
            <w:vMerge w:val="continue"/>
            <w:tcBorders>
              <w:left w:val="single" w:color="000000" w:sz="2" w:space="0"/>
              <w:bottom w:val="single" w:color="auto" w:sz="4"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sz w:val="24"/>
              </w:rPr>
            </w:pPr>
          </w:p>
        </w:tc>
        <w:tc>
          <w:tcPr>
            <w:tcW w:w="1822" w:type="dxa"/>
            <w:vMerge w:val="continue"/>
            <w:tcBorders>
              <w:top w:val="nil"/>
              <w:left w:val="single" w:color="000000" w:sz="2" w:space="0"/>
              <w:bottom w:val="single" w:color="auto" w:sz="4"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sz w:val="24"/>
              </w:rPr>
            </w:pPr>
          </w:p>
        </w:tc>
        <w:tc>
          <w:tcPr>
            <w:tcW w:w="450" w:type="dxa"/>
            <w:vMerge w:val="continue"/>
            <w:tcBorders>
              <w:top w:val="nil"/>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sz w:val="24"/>
              </w:rPr>
            </w:pPr>
          </w:p>
        </w:tc>
        <w:tc>
          <w:tcPr>
            <w:tcW w:w="540" w:type="dxa"/>
            <w:vMerge w:val="continue"/>
            <w:tcBorders>
              <w:top w:val="nil"/>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sz w:val="24"/>
              </w:rPr>
            </w:pPr>
          </w:p>
        </w:tc>
        <w:tc>
          <w:tcPr>
            <w:tcW w:w="945"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r>
              <w:rPr>
                <w:rFonts w:hint="eastAsia" w:ascii="宋体" w:hAnsi="宋体"/>
                <w:color w:val="auto"/>
                <w:kern w:val="0"/>
                <w:sz w:val="24"/>
                <w:lang w:val="zh-CN"/>
              </w:rPr>
              <w:t>含税</w:t>
            </w:r>
          </w:p>
        </w:tc>
        <w:tc>
          <w:tcPr>
            <w:tcW w:w="108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r>
              <w:rPr>
                <w:rFonts w:hint="eastAsia" w:ascii="宋体" w:hAnsi="宋体"/>
                <w:color w:val="auto"/>
                <w:kern w:val="0"/>
                <w:sz w:val="24"/>
                <w:lang w:val="zh-CN"/>
              </w:rPr>
              <w:t>不含税</w:t>
            </w:r>
          </w:p>
        </w:tc>
        <w:tc>
          <w:tcPr>
            <w:tcW w:w="8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r>
              <w:rPr>
                <w:rFonts w:hint="eastAsia" w:ascii="宋体" w:hAnsi="宋体"/>
                <w:color w:val="auto"/>
                <w:kern w:val="0"/>
                <w:sz w:val="24"/>
                <w:lang w:val="zh-CN"/>
              </w:rPr>
              <w:t>含税</w:t>
            </w:r>
          </w:p>
        </w:tc>
        <w:tc>
          <w:tcPr>
            <w:tcW w:w="958"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r>
              <w:rPr>
                <w:rFonts w:hint="eastAsia" w:ascii="宋体" w:hAnsi="宋体"/>
                <w:color w:val="auto"/>
                <w:kern w:val="0"/>
                <w:sz w:val="24"/>
                <w:lang w:val="zh-CN"/>
              </w:rPr>
              <w:t>不含税</w:t>
            </w:r>
          </w:p>
        </w:tc>
        <w:tc>
          <w:tcPr>
            <w:tcW w:w="940" w:type="dxa"/>
            <w:vMerge w:val="continue"/>
            <w:tcBorders>
              <w:top w:val="nil"/>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93"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r>
              <w:rPr>
                <w:rFonts w:hint="eastAsia" w:ascii="宋体" w:hAnsi="宋体"/>
                <w:color w:val="auto"/>
                <w:kern w:val="0"/>
                <w:sz w:val="24"/>
                <w:lang w:val="zh-CN"/>
              </w:rPr>
              <w:t>1</w:t>
            </w:r>
          </w:p>
        </w:tc>
        <w:tc>
          <w:tcPr>
            <w:tcW w:w="1200" w:type="dxa"/>
            <w:tcBorders>
              <w:top w:val="single" w:color="000000" w:sz="2" w:space="0"/>
              <w:left w:val="single" w:color="000000" w:sz="2" w:space="0"/>
              <w:bottom w:val="single" w:color="000000" w:sz="2" w:space="0"/>
              <w:right w:val="single" w:color="auto" w:sz="4"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default" w:ascii="宋体" w:eastAsia="宋体"/>
                <w:color w:val="auto"/>
                <w:kern w:val="0"/>
                <w:sz w:val="24"/>
                <w:lang w:val="en-US" w:eastAsia="zh-CN"/>
              </w:rPr>
            </w:pPr>
            <w:r>
              <w:rPr>
                <w:rFonts w:hint="eastAsia" w:ascii="宋体"/>
                <w:color w:val="auto"/>
                <w:kern w:val="0"/>
                <w:sz w:val="24"/>
                <w:lang w:val="en-US" w:eastAsia="zh-CN"/>
              </w:rPr>
              <w:t>触摸屏</w:t>
            </w:r>
          </w:p>
        </w:tc>
        <w:tc>
          <w:tcPr>
            <w:tcW w:w="1148" w:type="dxa"/>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keepNext w:val="0"/>
              <w:keepLines w:val="0"/>
              <w:pageBreakBefore w:val="0"/>
              <w:widowControl w:val="0"/>
              <w:kinsoku/>
              <w:wordWrap/>
              <w:overflowPunct/>
              <w:topLinePunct w:val="0"/>
              <w:autoSpaceDE w:val="0"/>
              <w:autoSpaceDN w:val="0"/>
              <w:bidi w:val="0"/>
              <w:adjustRightInd w:val="0"/>
              <w:snapToGrid/>
              <w:spacing w:beforeLines="0" w:afterLines="0" w:line="240" w:lineRule="exact"/>
              <w:jc w:val="center"/>
              <w:textAlignment w:val="auto"/>
              <w:rPr>
                <w:rFonts w:hint="eastAsia"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 xml:space="preserve">AB </w:t>
            </w:r>
          </w:p>
        </w:tc>
        <w:tc>
          <w:tcPr>
            <w:tcW w:w="1822" w:type="dxa"/>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keepNext w:val="0"/>
              <w:keepLines w:val="0"/>
              <w:pageBreakBefore w:val="0"/>
              <w:widowControl w:val="0"/>
              <w:kinsoku/>
              <w:wordWrap/>
              <w:overflowPunct/>
              <w:topLinePunct w:val="0"/>
              <w:autoSpaceDE w:val="0"/>
              <w:autoSpaceDN w:val="0"/>
              <w:bidi w:val="0"/>
              <w:adjustRightInd w:val="0"/>
              <w:snapToGrid/>
              <w:spacing w:beforeLines="0" w:afterLines="0" w:line="240" w:lineRule="exact"/>
              <w:jc w:val="center"/>
              <w:textAlignment w:val="auto"/>
              <w:rPr>
                <w:rFonts w:hint="eastAsia" w:ascii="宋体" w:eastAsia="宋体"/>
                <w:color w:val="auto"/>
                <w:kern w:val="0"/>
                <w:sz w:val="24"/>
                <w:lang w:val="en-US" w:eastAsia="zh-CN"/>
              </w:rPr>
            </w:pPr>
            <w:r>
              <w:rPr>
                <w:rFonts w:hint="eastAsia" w:ascii="宋体" w:hAnsi="宋体" w:eastAsia="宋体"/>
                <w:sz w:val="24"/>
                <w:szCs w:val="24"/>
                <w:vertAlign w:val="baseline"/>
                <w:lang w:val="en-US" w:eastAsia="zh-CN"/>
              </w:rPr>
              <w:t>ABPANELVIEW PLUS 7</w:t>
            </w:r>
          </w:p>
        </w:tc>
        <w:tc>
          <w:tcPr>
            <w:tcW w:w="450" w:type="dxa"/>
            <w:tcBorders>
              <w:top w:val="single" w:color="000000" w:sz="2" w:space="0"/>
              <w:left w:val="single" w:color="auto" w:sz="4"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eastAsia="宋体"/>
                <w:color w:val="auto"/>
                <w:kern w:val="0"/>
                <w:sz w:val="24"/>
                <w:lang w:val="en-US" w:eastAsia="zh-CN"/>
              </w:rPr>
            </w:pPr>
            <w:r>
              <w:rPr>
                <w:rFonts w:hint="eastAsia" w:ascii="宋体"/>
                <w:color w:val="auto"/>
                <w:kern w:val="0"/>
                <w:sz w:val="24"/>
                <w:lang w:val="en-US" w:eastAsia="zh-CN"/>
              </w:rPr>
              <w:t>个</w:t>
            </w:r>
          </w:p>
        </w:tc>
        <w:tc>
          <w:tcPr>
            <w:tcW w:w="5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eastAsia="宋体"/>
                <w:color w:val="auto"/>
                <w:kern w:val="0"/>
                <w:sz w:val="24"/>
                <w:lang w:val="en-US" w:eastAsia="zh-CN"/>
              </w:rPr>
            </w:pPr>
            <w:r>
              <w:rPr>
                <w:rFonts w:hint="eastAsia" w:ascii="宋体"/>
                <w:color w:val="auto"/>
                <w:kern w:val="0"/>
                <w:sz w:val="24"/>
                <w:lang w:val="en-US" w:eastAsia="zh-CN"/>
              </w:rPr>
              <w:t>1</w:t>
            </w:r>
          </w:p>
        </w:tc>
        <w:tc>
          <w:tcPr>
            <w:tcW w:w="945"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108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8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958"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9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keepNext w:val="0"/>
              <w:keepLines w:val="0"/>
              <w:pageBreakBefore w:val="0"/>
              <w:widowControl w:val="0"/>
              <w:kinsoku/>
              <w:wordWrap/>
              <w:overflowPunct/>
              <w:topLinePunct w:val="0"/>
              <w:autoSpaceDE w:val="0"/>
              <w:autoSpaceDN w:val="0"/>
              <w:bidi w:val="0"/>
              <w:adjustRightInd w:val="0"/>
              <w:snapToGrid/>
              <w:spacing w:beforeLines="0" w:afterLines="0" w:line="280" w:lineRule="exact"/>
              <w:jc w:val="center"/>
              <w:textAlignment w:val="auto"/>
              <w:rPr>
                <w:rFonts w:hint="eastAsia" w:ascii="宋体" w:eastAsia="宋体"/>
                <w:color w:val="auto"/>
                <w:kern w:val="0"/>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93"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r>
              <w:rPr>
                <w:rFonts w:hint="eastAsia" w:ascii="宋体" w:hAnsi="宋体"/>
                <w:color w:val="auto"/>
                <w:kern w:val="0"/>
                <w:sz w:val="24"/>
                <w:lang w:val="zh-CN"/>
              </w:rPr>
              <w:t>2</w:t>
            </w:r>
          </w:p>
        </w:tc>
        <w:tc>
          <w:tcPr>
            <w:tcW w:w="1200" w:type="dxa"/>
            <w:tcBorders>
              <w:top w:val="single" w:color="000000" w:sz="2" w:space="0"/>
              <w:left w:val="single" w:color="000000" w:sz="2" w:space="0"/>
              <w:bottom w:val="single" w:color="000000" w:sz="2" w:space="0"/>
              <w:right w:val="single" w:color="auto" w:sz="4"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default" w:ascii="宋体" w:eastAsia="宋体"/>
                <w:color w:val="auto"/>
                <w:kern w:val="0"/>
                <w:sz w:val="24"/>
                <w:lang w:val="en-US" w:eastAsia="zh-CN"/>
              </w:rPr>
            </w:pPr>
            <w:r>
              <w:rPr>
                <w:rFonts w:hint="eastAsia" w:ascii="宋体"/>
                <w:color w:val="auto"/>
                <w:kern w:val="0"/>
                <w:sz w:val="24"/>
                <w:lang w:val="en-US" w:eastAsia="zh-CN"/>
              </w:rPr>
              <w:t>光纤交换机</w:t>
            </w:r>
          </w:p>
        </w:tc>
        <w:tc>
          <w:tcPr>
            <w:tcW w:w="1148" w:type="dxa"/>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default" w:ascii="宋体" w:eastAsia="宋体"/>
                <w:color w:val="auto"/>
                <w:kern w:val="0"/>
                <w:sz w:val="24"/>
                <w:lang w:val="en-US" w:eastAsia="zh-CN"/>
              </w:rPr>
            </w:pPr>
            <w:r>
              <w:rPr>
                <w:rFonts w:hint="eastAsia" w:ascii="宋体"/>
                <w:color w:val="auto"/>
                <w:kern w:val="0"/>
                <w:sz w:val="24"/>
                <w:lang w:val="en-US" w:eastAsia="zh-CN"/>
              </w:rPr>
              <w:t>KYLAND</w:t>
            </w:r>
          </w:p>
        </w:tc>
        <w:tc>
          <w:tcPr>
            <w:tcW w:w="1822" w:type="dxa"/>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eastAsia="宋体"/>
                <w:color w:val="auto"/>
                <w:kern w:val="0"/>
                <w:sz w:val="24"/>
                <w:lang w:val="en-US" w:eastAsia="zh-CN"/>
              </w:rPr>
            </w:pPr>
            <w:r>
              <w:rPr>
                <w:rFonts w:hint="eastAsia" w:ascii="宋体" w:hAnsi="宋体" w:eastAsia="宋体"/>
                <w:sz w:val="24"/>
                <w:szCs w:val="24"/>
                <w:vertAlign w:val="baseline"/>
                <w:lang w:val="en-US" w:eastAsia="zh-CN"/>
              </w:rPr>
              <w:t>Opal20-2S16T-SC40-LV-LV</w:t>
            </w:r>
          </w:p>
        </w:tc>
        <w:tc>
          <w:tcPr>
            <w:tcW w:w="450" w:type="dxa"/>
            <w:tcBorders>
              <w:top w:val="single" w:color="000000" w:sz="2" w:space="0"/>
              <w:left w:val="single" w:color="auto" w:sz="4"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r>
              <w:rPr>
                <w:rFonts w:hint="eastAsia" w:ascii="宋体"/>
                <w:color w:val="auto"/>
                <w:kern w:val="0"/>
                <w:sz w:val="24"/>
                <w:lang w:val="en-US" w:eastAsia="zh-CN"/>
              </w:rPr>
              <w:t>个</w:t>
            </w:r>
          </w:p>
        </w:tc>
        <w:tc>
          <w:tcPr>
            <w:tcW w:w="5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r>
              <w:rPr>
                <w:rFonts w:hint="eastAsia" w:ascii="宋体"/>
                <w:color w:val="auto"/>
                <w:kern w:val="0"/>
                <w:sz w:val="24"/>
                <w:lang w:val="en-US" w:eastAsia="zh-CN"/>
              </w:rPr>
              <w:t>1</w:t>
            </w:r>
          </w:p>
        </w:tc>
        <w:tc>
          <w:tcPr>
            <w:tcW w:w="945"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108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8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958"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9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keepNext w:val="0"/>
              <w:keepLines w:val="0"/>
              <w:pageBreakBefore w:val="0"/>
              <w:widowControl w:val="0"/>
              <w:kinsoku/>
              <w:wordWrap/>
              <w:overflowPunct/>
              <w:topLinePunct w:val="0"/>
              <w:autoSpaceDE w:val="0"/>
              <w:autoSpaceDN w:val="0"/>
              <w:bidi w:val="0"/>
              <w:adjustRightInd w:val="0"/>
              <w:snapToGrid/>
              <w:spacing w:beforeLines="0" w:afterLines="0" w:line="280" w:lineRule="exact"/>
              <w:jc w:val="center"/>
              <w:textAlignment w:val="auto"/>
              <w:rPr>
                <w:rFonts w:hint="default" w:ascii="宋体" w:hAnsi="Times New Roman" w:cs="Times New Roman"/>
                <w:color w:val="auto"/>
                <w:kern w:val="0"/>
                <w:sz w:val="20"/>
                <w:szCs w:val="15"/>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93"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r>
              <w:rPr>
                <w:rFonts w:hint="eastAsia" w:ascii="宋体" w:hAnsi="宋体"/>
                <w:color w:val="auto"/>
                <w:kern w:val="0"/>
                <w:sz w:val="24"/>
                <w:lang w:val="zh-CN"/>
              </w:rPr>
              <w:t>3</w:t>
            </w:r>
          </w:p>
        </w:tc>
        <w:tc>
          <w:tcPr>
            <w:tcW w:w="1200" w:type="dxa"/>
            <w:tcBorders>
              <w:top w:val="single" w:color="000000" w:sz="2" w:space="0"/>
              <w:left w:val="single" w:color="000000" w:sz="2" w:space="0"/>
              <w:bottom w:val="single" w:color="000000" w:sz="2" w:space="0"/>
              <w:right w:val="single" w:color="auto" w:sz="4"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default" w:ascii="宋体" w:eastAsia="宋体"/>
                <w:color w:val="auto"/>
                <w:kern w:val="0"/>
                <w:sz w:val="24"/>
                <w:lang w:val="en-US" w:eastAsia="zh-CN"/>
              </w:rPr>
            </w:pPr>
            <w:r>
              <w:rPr>
                <w:rFonts w:hint="eastAsia" w:ascii="宋体"/>
                <w:color w:val="auto"/>
                <w:kern w:val="0"/>
                <w:sz w:val="24"/>
                <w:lang w:val="en-US" w:eastAsia="zh-CN"/>
              </w:rPr>
              <w:t>24V直流变压器</w:t>
            </w:r>
          </w:p>
        </w:tc>
        <w:tc>
          <w:tcPr>
            <w:tcW w:w="1148" w:type="dxa"/>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eastAsia="宋体"/>
                <w:color w:val="auto"/>
                <w:kern w:val="0"/>
                <w:sz w:val="24"/>
                <w:lang w:val="en-US" w:eastAsia="zh-CN"/>
              </w:rPr>
            </w:pPr>
            <w:r>
              <w:rPr>
                <w:rFonts w:hint="eastAsia" w:ascii="宋体"/>
                <w:color w:val="auto"/>
                <w:kern w:val="0"/>
                <w:sz w:val="24"/>
                <w:lang w:val="en-US" w:eastAsia="zh-CN"/>
              </w:rPr>
              <w:t>MW</w:t>
            </w:r>
          </w:p>
        </w:tc>
        <w:tc>
          <w:tcPr>
            <w:tcW w:w="1822" w:type="dxa"/>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r>
              <w:rPr>
                <w:rFonts w:hint="eastAsia" w:ascii="宋体" w:hAnsi="宋体" w:eastAsia="宋体"/>
                <w:sz w:val="24"/>
                <w:szCs w:val="24"/>
                <w:vertAlign w:val="baseline"/>
                <w:lang w:val="en-US" w:eastAsia="zh-CN"/>
              </w:rPr>
              <w:t>DR-480-24</w:t>
            </w:r>
          </w:p>
        </w:tc>
        <w:tc>
          <w:tcPr>
            <w:tcW w:w="450" w:type="dxa"/>
            <w:tcBorders>
              <w:top w:val="single" w:color="000000" w:sz="2" w:space="0"/>
              <w:left w:val="single" w:color="auto" w:sz="4"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eastAsia="宋体"/>
                <w:color w:val="auto"/>
                <w:kern w:val="0"/>
                <w:sz w:val="24"/>
                <w:lang w:val="en-US" w:eastAsia="zh-CN"/>
              </w:rPr>
            </w:pPr>
            <w:r>
              <w:rPr>
                <w:rFonts w:hint="eastAsia" w:ascii="宋体"/>
                <w:color w:val="auto"/>
                <w:kern w:val="0"/>
                <w:sz w:val="24"/>
                <w:lang w:val="en-US" w:eastAsia="zh-CN"/>
              </w:rPr>
              <w:t>个</w:t>
            </w:r>
          </w:p>
        </w:tc>
        <w:tc>
          <w:tcPr>
            <w:tcW w:w="5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r>
              <w:rPr>
                <w:rFonts w:hint="eastAsia" w:ascii="宋体"/>
                <w:color w:val="auto"/>
                <w:kern w:val="0"/>
                <w:sz w:val="24"/>
                <w:lang w:val="en-US" w:eastAsia="zh-CN"/>
              </w:rPr>
              <w:t>1</w:t>
            </w:r>
          </w:p>
        </w:tc>
        <w:tc>
          <w:tcPr>
            <w:tcW w:w="945"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108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8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958"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9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keepNext w:val="0"/>
              <w:keepLines w:val="0"/>
              <w:pageBreakBefore w:val="0"/>
              <w:widowControl w:val="0"/>
              <w:kinsoku/>
              <w:wordWrap/>
              <w:overflowPunct/>
              <w:topLinePunct w:val="0"/>
              <w:autoSpaceDE w:val="0"/>
              <w:autoSpaceDN w:val="0"/>
              <w:bidi w:val="0"/>
              <w:adjustRightInd w:val="0"/>
              <w:snapToGrid/>
              <w:spacing w:beforeLines="0" w:afterLines="0" w:line="280" w:lineRule="exact"/>
              <w:jc w:val="center"/>
              <w:textAlignment w:val="auto"/>
              <w:rPr>
                <w:rFonts w:hint="default" w:ascii="宋体" w:hAnsi="Times New Roman" w:cs="Times New Roman"/>
                <w:color w:val="auto"/>
                <w:kern w:val="0"/>
                <w:sz w:val="20"/>
                <w:szCs w:val="15"/>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93"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hAnsi="宋体" w:eastAsia="宋体"/>
                <w:color w:val="auto"/>
                <w:kern w:val="0"/>
                <w:sz w:val="24"/>
                <w:lang w:val="en-US" w:eastAsia="zh-CN"/>
              </w:rPr>
            </w:pPr>
            <w:r>
              <w:rPr>
                <w:rFonts w:hint="eastAsia" w:ascii="宋体" w:hAnsi="宋体"/>
                <w:color w:val="auto"/>
                <w:kern w:val="0"/>
                <w:sz w:val="24"/>
                <w:lang w:val="en-US" w:eastAsia="zh-CN"/>
              </w:rPr>
              <w:t>4</w:t>
            </w:r>
          </w:p>
        </w:tc>
        <w:tc>
          <w:tcPr>
            <w:tcW w:w="1200" w:type="dxa"/>
            <w:tcBorders>
              <w:top w:val="single" w:color="000000" w:sz="2" w:space="0"/>
              <w:left w:val="single" w:color="000000" w:sz="2" w:space="0"/>
              <w:bottom w:val="single" w:color="000000" w:sz="2" w:space="0"/>
              <w:right w:val="single" w:color="auto" w:sz="4"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r>
              <w:rPr>
                <w:rFonts w:hint="eastAsia" w:ascii="宋体"/>
                <w:color w:val="auto"/>
                <w:kern w:val="0"/>
                <w:sz w:val="24"/>
                <w:lang w:val="en-US" w:eastAsia="zh-CN"/>
              </w:rPr>
              <w:t>24V直流变压器</w:t>
            </w:r>
          </w:p>
        </w:tc>
        <w:tc>
          <w:tcPr>
            <w:tcW w:w="1148" w:type="dxa"/>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keepNext w:val="0"/>
              <w:keepLines w:val="0"/>
              <w:pageBreakBefore w:val="0"/>
              <w:widowControl w:val="0"/>
              <w:kinsoku/>
              <w:wordWrap/>
              <w:overflowPunct/>
              <w:topLinePunct w:val="0"/>
              <w:autoSpaceDE w:val="0"/>
              <w:autoSpaceDN w:val="0"/>
              <w:bidi w:val="0"/>
              <w:adjustRightInd w:val="0"/>
              <w:snapToGrid/>
              <w:spacing w:beforeLines="0" w:afterLines="0" w:line="260" w:lineRule="exact"/>
              <w:jc w:val="center"/>
              <w:textAlignment w:val="auto"/>
              <w:rPr>
                <w:rFonts w:hint="eastAsia" w:ascii="宋体"/>
                <w:color w:val="auto"/>
                <w:kern w:val="0"/>
                <w:sz w:val="24"/>
                <w:lang w:val="zh-CN"/>
              </w:rPr>
            </w:pPr>
            <w:r>
              <w:rPr>
                <w:rFonts w:hint="eastAsia" w:ascii="宋体"/>
                <w:color w:val="auto"/>
                <w:kern w:val="0"/>
                <w:sz w:val="24"/>
                <w:lang w:val="en-US" w:eastAsia="zh-CN"/>
              </w:rPr>
              <w:t>MW</w:t>
            </w:r>
          </w:p>
        </w:tc>
        <w:tc>
          <w:tcPr>
            <w:tcW w:w="1822" w:type="dxa"/>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keepNext w:val="0"/>
              <w:keepLines w:val="0"/>
              <w:pageBreakBefore w:val="0"/>
              <w:widowControl w:val="0"/>
              <w:kinsoku/>
              <w:wordWrap/>
              <w:overflowPunct/>
              <w:topLinePunct w:val="0"/>
              <w:autoSpaceDE w:val="0"/>
              <w:autoSpaceDN w:val="0"/>
              <w:bidi w:val="0"/>
              <w:adjustRightInd w:val="0"/>
              <w:snapToGrid/>
              <w:spacing w:beforeLines="0" w:afterLines="0" w:line="260" w:lineRule="exact"/>
              <w:jc w:val="center"/>
              <w:textAlignment w:val="auto"/>
              <w:rPr>
                <w:rFonts w:hint="eastAsia" w:ascii="宋体"/>
                <w:color w:val="auto"/>
                <w:kern w:val="0"/>
                <w:sz w:val="24"/>
                <w:lang w:val="zh-CN"/>
              </w:rPr>
            </w:pPr>
            <w:r>
              <w:rPr>
                <w:rFonts w:hint="eastAsia" w:ascii="宋体" w:hAnsi="宋体" w:eastAsia="宋体"/>
                <w:sz w:val="24"/>
                <w:szCs w:val="24"/>
                <w:vertAlign w:val="baseline"/>
                <w:lang w:val="en-US" w:eastAsia="zh-CN"/>
              </w:rPr>
              <w:t>NDR-240-24</w:t>
            </w:r>
          </w:p>
        </w:tc>
        <w:tc>
          <w:tcPr>
            <w:tcW w:w="450" w:type="dxa"/>
            <w:tcBorders>
              <w:top w:val="single" w:color="000000" w:sz="2" w:space="0"/>
              <w:left w:val="single" w:color="auto" w:sz="4"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default" w:ascii="宋体" w:hAnsi="Times New Roman" w:eastAsia="宋体" w:cs="Times New Roman"/>
                <w:color w:val="auto"/>
                <w:kern w:val="0"/>
                <w:sz w:val="24"/>
                <w:lang w:val="en-US" w:eastAsia="zh-CN" w:bidi="ar-SA"/>
              </w:rPr>
            </w:pPr>
            <w:r>
              <w:rPr>
                <w:rFonts w:hint="eastAsia" w:ascii="宋体"/>
                <w:color w:val="auto"/>
                <w:kern w:val="0"/>
                <w:sz w:val="24"/>
                <w:lang w:val="en-US" w:eastAsia="zh-CN"/>
              </w:rPr>
              <w:t>个</w:t>
            </w:r>
          </w:p>
        </w:tc>
        <w:tc>
          <w:tcPr>
            <w:tcW w:w="5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eastAsia="宋体"/>
                <w:color w:val="auto"/>
                <w:kern w:val="0"/>
                <w:sz w:val="24"/>
                <w:lang w:val="en-US" w:eastAsia="zh-CN"/>
              </w:rPr>
            </w:pPr>
            <w:r>
              <w:rPr>
                <w:rFonts w:hint="eastAsia" w:ascii="宋体"/>
                <w:color w:val="auto"/>
                <w:kern w:val="0"/>
                <w:sz w:val="24"/>
                <w:lang w:val="en-US" w:eastAsia="zh-CN"/>
              </w:rPr>
              <w:t>1</w:t>
            </w:r>
          </w:p>
        </w:tc>
        <w:tc>
          <w:tcPr>
            <w:tcW w:w="945"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108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8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958"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hAnsi="Times New Roman" w:cs="Times New Roman"/>
                <w:color w:val="auto"/>
                <w:kern w:val="0"/>
                <w:sz w:val="24"/>
                <w:szCs w:val="22"/>
                <w:lang w:val="zh-CN"/>
              </w:rPr>
            </w:pPr>
          </w:p>
        </w:tc>
        <w:tc>
          <w:tcPr>
            <w:tcW w:w="9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keepNext w:val="0"/>
              <w:keepLines w:val="0"/>
              <w:pageBreakBefore w:val="0"/>
              <w:widowControl w:val="0"/>
              <w:kinsoku/>
              <w:wordWrap/>
              <w:overflowPunct/>
              <w:topLinePunct w:val="0"/>
              <w:autoSpaceDE w:val="0"/>
              <w:autoSpaceDN w:val="0"/>
              <w:bidi w:val="0"/>
              <w:adjustRightInd w:val="0"/>
              <w:snapToGrid/>
              <w:spacing w:beforeLines="0" w:afterLines="0" w:line="260" w:lineRule="exact"/>
              <w:jc w:val="center"/>
              <w:textAlignment w:val="auto"/>
              <w:rPr>
                <w:rFonts w:hint="eastAsia" w:ascii="宋体" w:hAnsi="Times New Roman" w:cs="Times New Roman"/>
                <w:color w:val="auto"/>
                <w:kern w:val="0"/>
                <w:sz w:val="24"/>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93"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hAnsi="宋体" w:eastAsia="宋体"/>
                <w:color w:val="auto"/>
                <w:kern w:val="0"/>
                <w:sz w:val="24"/>
                <w:lang w:val="en-US" w:eastAsia="zh-CN"/>
              </w:rPr>
            </w:pPr>
            <w:r>
              <w:rPr>
                <w:rFonts w:hint="eastAsia" w:ascii="宋体" w:hAnsi="宋体"/>
                <w:color w:val="auto"/>
                <w:kern w:val="0"/>
                <w:sz w:val="24"/>
                <w:lang w:val="en-US" w:eastAsia="zh-CN"/>
              </w:rPr>
              <w:t>5</w:t>
            </w:r>
          </w:p>
        </w:tc>
        <w:tc>
          <w:tcPr>
            <w:tcW w:w="1200" w:type="dxa"/>
            <w:tcBorders>
              <w:top w:val="single" w:color="000000" w:sz="2" w:space="0"/>
              <w:left w:val="single" w:color="000000" w:sz="2" w:space="0"/>
              <w:bottom w:val="single" w:color="000000" w:sz="2" w:space="0"/>
              <w:right w:val="single" w:color="auto" w:sz="4" w:space="0"/>
              <w:tl2br w:val="nil"/>
              <w:tr2bl w:val="nil"/>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Times New Roman"/>
                <w:kern w:val="2"/>
                <w:sz w:val="24"/>
                <w:szCs w:val="24"/>
                <w:vertAlign w:val="baseline"/>
                <w:lang w:val="en-US" w:eastAsia="zh-CN" w:bidi="ar-SA"/>
              </w:rPr>
            </w:pPr>
            <w:r>
              <w:rPr>
                <w:rFonts w:hint="eastAsia" w:ascii="宋体" w:hAnsi="宋体" w:eastAsia="宋体"/>
                <w:sz w:val="24"/>
                <w:szCs w:val="24"/>
                <w:vertAlign w:val="baseline"/>
                <w:lang w:val="en-US" w:eastAsia="zh-CN"/>
              </w:rPr>
              <w:t>PLC模块</w:t>
            </w:r>
          </w:p>
        </w:tc>
        <w:tc>
          <w:tcPr>
            <w:tcW w:w="1148" w:type="dxa"/>
            <w:vMerge w:val="restart"/>
            <w:tcBorders>
              <w:top w:val="single" w:color="auto" w:sz="4" w:space="0"/>
              <w:left w:val="single" w:color="auto" w:sz="4" w:space="0"/>
              <w:right w:val="single" w:color="auto" w:sz="4"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eastAsia="宋体"/>
                <w:color w:val="auto"/>
                <w:kern w:val="0"/>
                <w:sz w:val="24"/>
                <w:lang w:val="en-US" w:eastAsia="zh-CN"/>
              </w:rPr>
            </w:pPr>
            <w:r>
              <w:rPr>
                <w:rFonts w:hint="eastAsia" w:ascii="宋体"/>
                <w:color w:val="auto"/>
                <w:kern w:val="0"/>
                <w:sz w:val="24"/>
                <w:lang w:val="en-US" w:eastAsia="zh-CN"/>
              </w:rPr>
              <w:t>AB</w:t>
            </w:r>
          </w:p>
        </w:tc>
        <w:tc>
          <w:tcPr>
            <w:tcW w:w="1822" w:type="dxa"/>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Times New Roman"/>
                <w:kern w:val="2"/>
                <w:sz w:val="24"/>
                <w:szCs w:val="24"/>
                <w:vertAlign w:val="baseline"/>
                <w:lang w:val="zh-CN" w:eastAsia="zh-CN" w:bidi="ar-SA"/>
              </w:rPr>
            </w:pPr>
            <w:r>
              <w:rPr>
                <w:rFonts w:hint="eastAsia" w:ascii="宋体" w:hAnsi="宋体" w:eastAsia="宋体"/>
                <w:sz w:val="24"/>
                <w:szCs w:val="24"/>
                <w:vertAlign w:val="baseline"/>
                <w:lang w:val="en-US" w:eastAsia="zh-CN"/>
              </w:rPr>
              <w:t>AB 1756-L71</w:t>
            </w:r>
          </w:p>
        </w:tc>
        <w:tc>
          <w:tcPr>
            <w:tcW w:w="450" w:type="dxa"/>
            <w:tcBorders>
              <w:top w:val="single" w:color="000000" w:sz="2" w:space="0"/>
              <w:left w:val="single" w:color="auto" w:sz="4"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hAnsi="Times New Roman" w:eastAsia="宋体" w:cs="Times New Roman"/>
                <w:color w:val="auto"/>
                <w:kern w:val="0"/>
                <w:sz w:val="24"/>
                <w:lang w:val="zh-CN" w:eastAsia="zh-CN" w:bidi="ar-SA"/>
              </w:rPr>
            </w:pPr>
            <w:r>
              <w:rPr>
                <w:rFonts w:hint="eastAsia" w:ascii="宋体"/>
                <w:color w:val="auto"/>
                <w:kern w:val="0"/>
                <w:sz w:val="24"/>
                <w:lang w:val="en-US" w:eastAsia="zh-CN"/>
              </w:rPr>
              <w:t>个</w:t>
            </w:r>
          </w:p>
        </w:tc>
        <w:tc>
          <w:tcPr>
            <w:tcW w:w="5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eastAsia="宋体"/>
                <w:color w:val="auto"/>
                <w:kern w:val="0"/>
                <w:sz w:val="24"/>
                <w:lang w:val="en-US" w:eastAsia="zh-CN"/>
              </w:rPr>
            </w:pPr>
            <w:r>
              <w:rPr>
                <w:rFonts w:hint="eastAsia" w:ascii="宋体"/>
                <w:color w:val="auto"/>
                <w:kern w:val="0"/>
                <w:sz w:val="24"/>
                <w:lang w:val="en-US" w:eastAsia="zh-CN"/>
              </w:rPr>
              <w:t>2</w:t>
            </w:r>
          </w:p>
        </w:tc>
        <w:tc>
          <w:tcPr>
            <w:tcW w:w="945"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108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8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958"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9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default" w:ascii="宋体" w:eastAsia="宋体"/>
                <w:color w:val="auto"/>
                <w:kern w:val="0"/>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93"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hAnsi="宋体" w:eastAsia="宋体"/>
                <w:color w:val="auto"/>
                <w:kern w:val="0"/>
                <w:sz w:val="24"/>
                <w:lang w:val="en-US" w:eastAsia="zh-CN"/>
              </w:rPr>
            </w:pPr>
            <w:r>
              <w:rPr>
                <w:rFonts w:hint="eastAsia" w:ascii="宋体" w:hAnsi="宋体"/>
                <w:color w:val="auto"/>
                <w:kern w:val="0"/>
                <w:sz w:val="24"/>
                <w:lang w:val="en-US" w:eastAsia="zh-CN"/>
              </w:rPr>
              <w:t>6</w:t>
            </w:r>
          </w:p>
        </w:tc>
        <w:tc>
          <w:tcPr>
            <w:tcW w:w="1200" w:type="dxa"/>
            <w:tcBorders>
              <w:top w:val="single" w:color="000000" w:sz="2" w:space="0"/>
              <w:left w:val="single" w:color="000000" w:sz="2" w:space="0"/>
              <w:bottom w:val="single" w:color="000000" w:sz="2" w:space="0"/>
              <w:right w:val="single" w:color="auto" w:sz="4" w:space="0"/>
              <w:tl2br w:val="nil"/>
              <w:tr2bl w:val="nil"/>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Times New Roman"/>
                <w:kern w:val="2"/>
                <w:sz w:val="24"/>
                <w:szCs w:val="24"/>
                <w:vertAlign w:val="baseline"/>
                <w:lang w:val="zh-CN" w:eastAsia="zh-CN" w:bidi="ar-SA"/>
              </w:rPr>
            </w:pPr>
            <w:r>
              <w:rPr>
                <w:rFonts w:hint="eastAsia" w:ascii="宋体" w:hAnsi="宋体" w:eastAsia="宋体"/>
                <w:sz w:val="24"/>
                <w:szCs w:val="24"/>
                <w:vertAlign w:val="baseline"/>
                <w:lang w:val="en-US" w:eastAsia="zh-CN"/>
              </w:rPr>
              <w:t>PLC模块</w:t>
            </w:r>
          </w:p>
        </w:tc>
        <w:tc>
          <w:tcPr>
            <w:tcW w:w="1148" w:type="dxa"/>
            <w:vMerge w:val="continue"/>
            <w:tcBorders>
              <w:left w:val="single" w:color="auto" w:sz="4" w:space="0"/>
              <w:right w:val="single" w:color="auto" w:sz="4" w:space="0"/>
              <w:tl2br w:val="nil"/>
              <w:tr2bl w:val="nil"/>
            </w:tcBorders>
            <w:shd w:val="clear" w:color="000000" w:fill="FFFFFF"/>
            <w:noWrap w:val="0"/>
            <w:vAlign w:val="center"/>
          </w:tcPr>
          <w:p>
            <w:pPr>
              <w:keepNext w:val="0"/>
              <w:keepLines w:val="0"/>
              <w:pageBreakBefore w:val="0"/>
              <w:widowControl w:val="0"/>
              <w:kinsoku/>
              <w:wordWrap/>
              <w:overflowPunct/>
              <w:topLinePunct w:val="0"/>
              <w:autoSpaceDE w:val="0"/>
              <w:autoSpaceDN w:val="0"/>
              <w:bidi w:val="0"/>
              <w:adjustRightInd w:val="0"/>
              <w:snapToGrid/>
              <w:spacing w:beforeLines="0" w:afterLines="0" w:line="260" w:lineRule="exact"/>
              <w:jc w:val="center"/>
              <w:textAlignment w:val="auto"/>
              <w:rPr>
                <w:rFonts w:hint="eastAsia" w:ascii="宋体"/>
                <w:color w:val="auto"/>
                <w:kern w:val="0"/>
                <w:sz w:val="24"/>
                <w:lang w:val="zh-CN"/>
              </w:rPr>
            </w:pPr>
          </w:p>
        </w:tc>
        <w:tc>
          <w:tcPr>
            <w:tcW w:w="1822" w:type="dxa"/>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Times New Roman"/>
                <w:kern w:val="2"/>
                <w:sz w:val="24"/>
                <w:szCs w:val="24"/>
                <w:vertAlign w:val="baseline"/>
                <w:lang w:val="zh-CN" w:eastAsia="zh-CN" w:bidi="ar-SA"/>
              </w:rPr>
            </w:pPr>
            <w:r>
              <w:rPr>
                <w:rFonts w:hint="eastAsia" w:ascii="宋体" w:hAnsi="宋体" w:eastAsia="宋体"/>
                <w:sz w:val="24"/>
                <w:szCs w:val="24"/>
                <w:vertAlign w:val="baseline"/>
                <w:lang w:val="en-US" w:eastAsia="zh-CN"/>
              </w:rPr>
              <w:t>AB 1756-EN2TR</w:t>
            </w:r>
          </w:p>
        </w:tc>
        <w:tc>
          <w:tcPr>
            <w:tcW w:w="450" w:type="dxa"/>
            <w:tcBorders>
              <w:top w:val="single" w:color="000000" w:sz="2" w:space="0"/>
              <w:left w:val="single" w:color="auto" w:sz="4"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r>
              <w:rPr>
                <w:rFonts w:hint="eastAsia" w:ascii="宋体"/>
                <w:color w:val="auto"/>
                <w:kern w:val="0"/>
                <w:sz w:val="24"/>
                <w:lang w:val="en-US" w:eastAsia="zh-CN"/>
              </w:rPr>
              <w:t>个</w:t>
            </w:r>
          </w:p>
        </w:tc>
        <w:tc>
          <w:tcPr>
            <w:tcW w:w="5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eastAsia="宋体"/>
                <w:color w:val="auto"/>
                <w:kern w:val="0"/>
                <w:sz w:val="24"/>
                <w:lang w:val="en-US" w:eastAsia="zh-CN"/>
              </w:rPr>
            </w:pPr>
            <w:r>
              <w:rPr>
                <w:rFonts w:hint="eastAsia" w:ascii="宋体"/>
                <w:color w:val="auto"/>
                <w:kern w:val="0"/>
                <w:sz w:val="24"/>
                <w:lang w:val="en-US" w:eastAsia="zh-CN"/>
              </w:rPr>
              <w:t>2</w:t>
            </w:r>
          </w:p>
        </w:tc>
        <w:tc>
          <w:tcPr>
            <w:tcW w:w="945"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108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8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958"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9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93"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hAnsi="宋体" w:eastAsia="宋体"/>
                <w:color w:val="auto"/>
                <w:kern w:val="0"/>
                <w:sz w:val="24"/>
                <w:lang w:val="en-US" w:eastAsia="zh-CN"/>
              </w:rPr>
            </w:pPr>
            <w:r>
              <w:rPr>
                <w:rFonts w:hint="eastAsia" w:ascii="宋体" w:hAnsi="宋体"/>
                <w:color w:val="auto"/>
                <w:kern w:val="0"/>
                <w:sz w:val="24"/>
                <w:lang w:val="en-US" w:eastAsia="zh-CN"/>
              </w:rPr>
              <w:t>7</w:t>
            </w:r>
          </w:p>
        </w:tc>
        <w:tc>
          <w:tcPr>
            <w:tcW w:w="1200" w:type="dxa"/>
            <w:tcBorders>
              <w:top w:val="single" w:color="000000" w:sz="2" w:space="0"/>
              <w:left w:val="single" w:color="000000" w:sz="2" w:space="0"/>
              <w:bottom w:val="single" w:color="000000" w:sz="2" w:space="0"/>
              <w:right w:val="single" w:color="auto" w:sz="4" w:space="0"/>
              <w:tl2br w:val="nil"/>
              <w:tr2bl w:val="nil"/>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Times New Roman"/>
                <w:kern w:val="2"/>
                <w:sz w:val="24"/>
                <w:szCs w:val="24"/>
                <w:vertAlign w:val="baseline"/>
                <w:lang w:val="en-US" w:eastAsia="zh-CN" w:bidi="ar-SA"/>
              </w:rPr>
            </w:pPr>
            <w:r>
              <w:rPr>
                <w:rFonts w:hint="eastAsia" w:ascii="宋体" w:hAnsi="宋体" w:eastAsia="宋体"/>
                <w:sz w:val="24"/>
                <w:szCs w:val="24"/>
                <w:vertAlign w:val="baseline"/>
                <w:lang w:val="en-US" w:eastAsia="zh-CN"/>
              </w:rPr>
              <w:t>PLC模块</w:t>
            </w:r>
          </w:p>
        </w:tc>
        <w:tc>
          <w:tcPr>
            <w:tcW w:w="1148" w:type="dxa"/>
            <w:vMerge w:val="continue"/>
            <w:tcBorders>
              <w:left w:val="single" w:color="auto" w:sz="4" w:space="0"/>
              <w:right w:val="single" w:color="auto" w:sz="4"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1822" w:type="dxa"/>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Times New Roman"/>
                <w:kern w:val="2"/>
                <w:sz w:val="24"/>
                <w:szCs w:val="24"/>
                <w:vertAlign w:val="baseline"/>
                <w:lang w:val="zh-CN" w:eastAsia="zh-CN" w:bidi="ar-SA"/>
              </w:rPr>
            </w:pPr>
            <w:r>
              <w:rPr>
                <w:rFonts w:hint="eastAsia" w:ascii="宋体" w:hAnsi="宋体" w:eastAsia="宋体"/>
                <w:sz w:val="24"/>
                <w:szCs w:val="24"/>
                <w:vertAlign w:val="baseline"/>
                <w:lang w:val="en-US" w:eastAsia="zh-CN"/>
              </w:rPr>
              <w:t>AB 1756-RM2/A</w:t>
            </w:r>
          </w:p>
        </w:tc>
        <w:tc>
          <w:tcPr>
            <w:tcW w:w="450" w:type="dxa"/>
            <w:tcBorders>
              <w:top w:val="single" w:color="000000" w:sz="2" w:space="0"/>
              <w:left w:val="single" w:color="auto" w:sz="4"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default" w:ascii="宋体"/>
                <w:color w:val="auto"/>
                <w:kern w:val="0"/>
                <w:sz w:val="24"/>
                <w:lang w:val="en-US"/>
              </w:rPr>
            </w:pPr>
            <w:r>
              <w:rPr>
                <w:rFonts w:hint="eastAsia" w:ascii="宋体"/>
                <w:color w:val="auto"/>
                <w:kern w:val="0"/>
                <w:sz w:val="24"/>
                <w:lang w:val="en-US" w:eastAsia="zh-CN"/>
              </w:rPr>
              <w:t>个</w:t>
            </w:r>
          </w:p>
        </w:tc>
        <w:tc>
          <w:tcPr>
            <w:tcW w:w="5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eastAsia="宋体"/>
                <w:color w:val="auto"/>
                <w:kern w:val="0"/>
                <w:sz w:val="24"/>
                <w:lang w:val="en-US" w:eastAsia="zh-CN"/>
              </w:rPr>
            </w:pPr>
            <w:r>
              <w:rPr>
                <w:rFonts w:hint="eastAsia" w:ascii="宋体"/>
                <w:color w:val="auto"/>
                <w:kern w:val="0"/>
                <w:sz w:val="24"/>
                <w:lang w:val="en-US" w:eastAsia="zh-CN"/>
              </w:rPr>
              <w:t>2</w:t>
            </w:r>
          </w:p>
        </w:tc>
        <w:tc>
          <w:tcPr>
            <w:tcW w:w="945"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108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8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958"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9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93"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default" w:ascii="宋体" w:hAnsi="宋体"/>
                <w:color w:val="auto"/>
                <w:kern w:val="0"/>
                <w:sz w:val="24"/>
                <w:lang w:val="en-US" w:eastAsia="zh-CN"/>
              </w:rPr>
            </w:pPr>
            <w:r>
              <w:rPr>
                <w:rFonts w:hint="eastAsia" w:ascii="宋体" w:hAnsi="宋体"/>
                <w:color w:val="auto"/>
                <w:kern w:val="0"/>
                <w:sz w:val="24"/>
                <w:lang w:val="en-US" w:eastAsia="zh-CN"/>
              </w:rPr>
              <w:t>8</w:t>
            </w:r>
          </w:p>
        </w:tc>
        <w:tc>
          <w:tcPr>
            <w:tcW w:w="1200" w:type="dxa"/>
            <w:tcBorders>
              <w:top w:val="single" w:color="000000" w:sz="2" w:space="0"/>
              <w:left w:val="single" w:color="000000" w:sz="2" w:space="0"/>
              <w:bottom w:val="single" w:color="000000" w:sz="2" w:space="0"/>
              <w:right w:val="single" w:color="auto" w:sz="4" w:space="0"/>
              <w:tl2br w:val="nil"/>
              <w:tr2bl w:val="nil"/>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Times New Roman"/>
                <w:kern w:val="2"/>
                <w:sz w:val="24"/>
                <w:szCs w:val="24"/>
                <w:vertAlign w:val="baseline"/>
                <w:lang w:val="en-US" w:eastAsia="zh-CN" w:bidi="ar-SA"/>
              </w:rPr>
            </w:pPr>
            <w:r>
              <w:rPr>
                <w:rFonts w:hint="eastAsia" w:ascii="宋体" w:hAnsi="宋体" w:eastAsia="宋体"/>
                <w:sz w:val="24"/>
                <w:szCs w:val="24"/>
                <w:vertAlign w:val="baseline"/>
                <w:lang w:val="en-US" w:eastAsia="zh-CN"/>
              </w:rPr>
              <w:t>PLC模块</w:t>
            </w:r>
          </w:p>
        </w:tc>
        <w:tc>
          <w:tcPr>
            <w:tcW w:w="1148" w:type="dxa"/>
            <w:vMerge w:val="continue"/>
            <w:tcBorders>
              <w:left w:val="single" w:color="auto" w:sz="4" w:space="0"/>
              <w:right w:val="single" w:color="auto" w:sz="4"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1822" w:type="dxa"/>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Times New Roman"/>
                <w:kern w:val="2"/>
                <w:sz w:val="24"/>
                <w:szCs w:val="24"/>
                <w:vertAlign w:val="baseline"/>
                <w:lang w:val="zh-CN" w:eastAsia="zh-CN" w:bidi="ar-SA"/>
              </w:rPr>
            </w:pPr>
            <w:r>
              <w:rPr>
                <w:rFonts w:hint="eastAsia" w:ascii="宋体" w:hAnsi="宋体" w:eastAsia="宋体"/>
                <w:sz w:val="24"/>
                <w:szCs w:val="24"/>
                <w:vertAlign w:val="baseline"/>
                <w:lang w:val="en-US" w:eastAsia="zh-CN"/>
              </w:rPr>
              <w:t>AB 1794-AENTR</w:t>
            </w:r>
          </w:p>
        </w:tc>
        <w:tc>
          <w:tcPr>
            <w:tcW w:w="450" w:type="dxa"/>
            <w:tcBorders>
              <w:top w:val="single" w:color="000000" w:sz="2" w:space="0"/>
              <w:left w:val="single" w:color="auto" w:sz="4"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en-US" w:eastAsia="zh-CN"/>
              </w:rPr>
            </w:pPr>
          </w:p>
        </w:tc>
        <w:tc>
          <w:tcPr>
            <w:tcW w:w="5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default" w:ascii="宋体"/>
                <w:color w:val="auto"/>
                <w:kern w:val="0"/>
                <w:sz w:val="24"/>
                <w:lang w:val="en-US" w:eastAsia="zh-CN"/>
              </w:rPr>
            </w:pPr>
            <w:r>
              <w:rPr>
                <w:rFonts w:hint="eastAsia" w:ascii="宋体"/>
                <w:color w:val="auto"/>
                <w:kern w:val="0"/>
                <w:sz w:val="24"/>
                <w:lang w:val="en-US" w:eastAsia="zh-CN"/>
              </w:rPr>
              <w:t>2</w:t>
            </w:r>
          </w:p>
        </w:tc>
        <w:tc>
          <w:tcPr>
            <w:tcW w:w="945"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108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8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958"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9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93"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default" w:ascii="宋体" w:hAnsi="宋体"/>
                <w:color w:val="auto"/>
                <w:kern w:val="0"/>
                <w:sz w:val="24"/>
                <w:lang w:val="en-US" w:eastAsia="zh-CN"/>
              </w:rPr>
            </w:pPr>
            <w:r>
              <w:rPr>
                <w:rFonts w:hint="eastAsia" w:ascii="宋体" w:hAnsi="宋体"/>
                <w:color w:val="auto"/>
                <w:kern w:val="0"/>
                <w:sz w:val="24"/>
                <w:lang w:val="en-US" w:eastAsia="zh-CN"/>
              </w:rPr>
              <w:t>9</w:t>
            </w:r>
          </w:p>
        </w:tc>
        <w:tc>
          <w:tcPr>
            <w:tcW w:w="1200" w:type="dxa"/>
            <w:tcBorders>
              <w:top w:val="single" w:color="000000" w:sz="2" w:space="0"/>
              <w:left w:val="single" w:color="000000" w:sz="2" w:space="0"/>
              <w:bottom w:val="single" w:color="000000" w:sz="2" w:space="0"/>
              <w:right w:val="single" w:color="auto" w:sz="4" w:space="0"/>
              <w:tl2br w:val="nil"/>
              <w:tr2bl w:val="nil"/>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Times New Roman"/>
                <w:kern w:val="2"/>
                <w:sz w:val="24"/>
                <w:szCs w:val="24"/>
                <w:vertAlign w:val="baseline"/>
                <w:lang w:val="en-US" w:eastAsia="zh-CN" w:bidi="ar-SA"/>
              </w:rPr>
            </w:pPr>
            <w:r>
              <w:rPr>
                <w:rFonts w:hint="eastAsia" w:ascii="宋体" w:hAnsi="宋体" w:eastAsia="宋体"/>
                <w:sz w:val="24"/>
                <w:szCs w:val="24"/>
                <w:vertAlign w:val="baseline"/>
                <w:lang w:val="en-US" w:eastAsia="zh-CN"/>
              </w:rPr>
              <w:t>PLC模块</w:t>
            </w:r>
          </w:p>
        </w:tc>
        <w:tc>
          <w:tcPr>
            <w:tcW w:w="1148" w:type="dxa"/>
            <w:vMerge w:val="continue"/>
            <w:tcBorders>
              <w:left w:val="single" w:color="auto" w:sz="4" w:space="0"/>
              <w:right w:val="single" w:color="auto" w:sz="4"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1822" w:type="dxa"/>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Times New Roman"/>
                <w:kern w:val="2"/>
                <w:sz w:val="24"/>
                <w:szCs w:val="24"/>
                <w:vertAlign w:val="baseline"/>
                <w:lang w:val="zh-CN" w:eastAsia="zh-CN" w:bidi="ar-SA"/>
              </w:rPr>
            </w:pPr>
            <w:r>
              <w:rPr>
                <w:rFonts w:hint="eastAsia" w:ascii="宋体" w:hAnsi="宋体" w:eastAsia="宋体"/>
                <w:sz w:val="24"/>
                <w:szCs w:val="24"/>
                <w:vertAlign w:val="baseline"/>
                <w:lang w:val="en-US" w:eastAsia="zh-CN"/>
              </w:rPr>
              <w:t>AB 1794-IB32</w:t>
            </w:r>
          </w:p>
        </w:tc>
        <w:tc>
          <w:tcPr>
            <w:tcW w:w="450" w:type="dxa"/>
            <w:tcBorders>
              <w:top w:val="single" w:color="000000" w:sz="2" w:space="0"/>
              <w:left w:val="single" w:color="auto" w:sz="4"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en-US" w:eastAsia="zh-CN"/>
              </w:rPr>
            </w:pPr>
            <w:r>
              <w:rPr>
                <w:rFonts w:hint="eastAsia" w:ascii="宋体"/>
                <w:color w:val="auto"/>
                <w:kern w:val="0"/>
                <w:sz w:val="24"/>
                <w:lang w:val="en-US" w:eastAsia="zh-CN"/>
              </w:rPr>
              <w:t>个</w:t>
            </w:r>
          </w:p>
        </w:tc>
        <w:tc>
          <w:tcPr>
            <w:tcW w:w="5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default" w:ascii="宋体"/>
                <w:color w:val="auto"/>
                <w:kern w:val="0"/>
                <w:sz w:val="24"/>
                <w:lang w:val="en-US" w:eastAsia="zh-CN"/>
              </w:rPr>
            </w:pPr>
            <w:r>
              <w:rPr>
                <w:rFonts w:hint="eastAsia" w:ascii="宋体"/>
                <w:color w:val="auto"/>
                <w:kern w:val="0"/>
                <w:sz w:val="24"/>
                <w:lang w:val="en-US" w:eastAsia="zh-CN"/>
              </w:rPr>
              <w:t>2</w:t>
            </w:r>
          </w:p>
        </w:tc>
        <w:tc>
          <w:tcPr>
            <w:tcW w:w="945"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108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8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958"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9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93"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default" w:ascii="宋体" w:hAnsi="宋体"/>
                <w:color w:val="auto"/>
                <w:kern w:val="0"/>
                <w:sz w:val="24"/>
                <w:lang w:val="en-US" w:eastAsia="zh-CN"/>
              </w:rPr>
            </w:pPr>
            <w:r>
              <w:rPr>
                <w:rFonts w:hint="eastAsia" w:ascii="宋体" w:hAnsi="宋体"/>
                <w:color w:val="auto"/>
                <w:kern w:val="0"/>
                <w:sz w:val="24"/>
                <w:lang w:val="en-US" w:eastAsia="zh-CN"/>
              </w:rPr>
              <w:t>10</w:t>
            </w:r>
          </w:p>
        </w:tc>
        <w:tc>
          <w:tcPr>
            <w:tcW w:w="1200" w:type="dxa"/>
            <w:tcBorders>
              <w:top w:val="single" w:color="000000" w:sz="2" w:space="0"/>
              <w:left w:val="single" w:color="000000" w:sz="2" w:space="0"/>
              <w:bottom w:val="single" w:color="000000" w:sz="2" w:space="0"/>
              <w:right w:val="single" w:color="auto" w:sz="4" w:space="0"/>
              <w:tl2br w:val="nil"/>
              <w:tr2bl w:val="nil"/>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Times New Roman"/>
                <w:kern w:val="2"/>
                <w:sz w:val="24"/>
                <w:szCs w:val="24"/>
                <w:vertAlign w:val="baseline"/>
                <w:lang w:val="en-US" w:eastAsia="zh-CN" w:bidi="ar-SA"/>
              </w:rPr>
            </w:pPr>
            <w:r>
              <w:rPr>
                <w:rFonts w:hint="eastAsia" w:ascii="宋体" w:hAnsi="宋体" w:eastAsia="宋体"/>
                <w:sz w:val="24"/>
                <w:szCs w:val="24"/>
                <w:vertAlign w:val="baseline"/>
                <w:lang w:val="en-US" w:eastAsia="zh-CN"/>
              </w:rPr>
              <w:t>PLC模块</w:t>
            </w:r>
          </w:p>
        </w:tc>
        <w:tc>
          <w:tcPr>
            <w:tcW w:w="1148" w:type="dxa"/>
            <w:vMerge w:val="continue"/>
            <w:tcBorders>
              <w:left w:val="single" w:color="auto" w:sz="4" w:space="0"/>
              <w:right w:val="single" w:color="auto" w:sz="4"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1822" w:type="dxa"/>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Times New Roman"/>
                <w:kern w:val="2"/>
                <w:sz w:val="24"/>
                <w:szCs w:val="24"/>
                <w:vertAlign w:val="baseline"/>
                <w:lang w:val="zh-CN" w:eastAsia="zh-CN" w:bidi="ar-SA"/>
              </w:rPr>
            </w:pPr>
            <w:r>
              <w:rPr>
                <w:rFonts w:hint="eastAsia" w:ascii="宋体" w:hAnsi="宋体" w:eastAsia="宋体"/>
                <w:sz w:val="24"/>
                <w:szCs w:val="24"/>
                <w:vertAlign w:val="baseline"/>
                <w:lang w:val="en-US" w:eastAsia="zh-CN"/>
              </w:rPr>
              <w:t>AB 1794-OB32P</w:t>
            </w:r>
          </w:p>
        </w:tc>
        <w:tc>
          <w:tcPr>
            <w:tcW w:w="450" w:type="dxa"/>
            <w:tcBorders>
              <w:top w:val="single" w:color="000000" w:sz="2" w:space="0"/>
              <w:left w:val="single" w:color="auto" w:sz="4"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en-US" w:eastAsia="zh-CN"/>
              </w:rPr>
            </w:pPr>
            <w:r>
              <w:rPr>
                <w:rFonts w:hint="eastAsia" w:ascii="宋体"/>
                <w:color w:val="auto"/>
                <w:kern w:val="0"/>
                <w:sz w:val="24"/>
                <w:lang w:val="en-US" w:eastAsia="zh-CN"/>
              </w:rPr>
              <w:t>个</w:t>
            </w:r>
          </w:p>
        </w:tc>
        <w:tc>
          <w:tcPr>
            <w:tcW w:w="5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default" w:ascii="宋体"/>
                <w:color w:val="auto"/>
                <w:kern w:val="0"/>
                <w:sz w:val="24"/>
                <w:lang w:val="en-US" w:eastAsia="zh-CN"/>
              </w:rPr>
            </w:pPr>
            <w:r>
              <w:rPr>
                <w:rFonts w:hint="eastAsia" w:ascii="宋体"/>
                <w:color w:val="auto"/>
                <w:kern w:val="0"/>
                <w:sz w:val="24"/>
                <w:lang w:val="en-US" w:eastAsia="zh-CN"/>
              </w:rPr>
              <w:t>2</w:t>
            </w:r>
          </w:p>
        </w:tc>
        <w:tc>
          <w:tcPr>
            <w:tcW w:w="945"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108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8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958"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9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93"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default" w:ascii="宋体" w:hAnsi="宋体"/>
                <w:color w:val="auto"/>
                <w:kern w:val="0"/>
                <w:sz w:val="24"/>
                <w:lang w:val="en-US" w:eastAsia="zh-CN"/>
              </w:rPr>
            </w:pPr>
            <w:r>
              <w:rPr>
                <w:rFonts w:hint="eastAsia" w:ascii="宋体" w:hAnsi="宋体"/>
                <w:color w:val="auto"/>
                <w:kern w:val="0"/>
                <w:sz w:val="24"/>
                <w:lang w:val="en-US" w:eastAsia="zh-CN"/>
              </w:rPr>
              <w:t>11</w:t>
            </w:r>
          </w:p>
        </w:tc>
        <w:tc>
          <w:tcPr>
            <w:tcW w:w="1200" w:type="dxa"/>
            <w:tcBorders>
              <w:top w:val="single" w:color="000000" w:sz="2" w:space="0"/>
              <w:left w:val="single" w:color="000000" w:sz="2" w:space="0"/>
              <w:bottom w:val="single" w:color="000000" w:sz="2" w:space="0"/>
              <w:right w:val="single" w:color="auto" w:sz="4" w:space="0"/>
              <w:tl2br w:val="nil"/>
              <w:tr2bl w:val="nil"/>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Times New Roman"/>
                <w:kern w:val="2"/>
                <w:sz w:val="24"/>
                <w:szCs w:val="24"/>
                <w:vertAlign w:val="baseline"/>
                <w:lang w:val="en-US" w:eastAsia="zh-CN" w:bidi="ar-SA"/>
              </w:rPr>
            </w:pPr>
            <w:r>
              <w:rPr>
                <w:rFonts w:hint="eastAsia" w:ascii="宋体" w:hAnsi="宋体" w:eastAsia="宋体"/>
                <w:sz w:val="24"/>
                <w:szCs w:val="24"/>
                <w:vertAlign w:val="baseline"/>
                <w:lang w:val="en-US" w:eastAsia="zh-CN"/>
              </w:rPr>
              <w:t>PLC模块</w:t>
            </w:r>
          </w:p>
        </w:tc>
        <w:tc>
          <w:tcPr>
            <w:tcW w:w="1148" w:type="dxa"/>
            <w:vMerge w:val="continue"/>
            <w:tcBorders>
              <w:left w:val="single" w:color="auto" w:sz="4" w:space="0"/>
              <w:right w:val="single" w:color="auto" w:sz="4"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1822" w:type="dxa"/>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Times New Roman"/>
                <w:kern w:val="2"/>
                <w:sz w:val="24"/>
                <w:szCs w:val="24"/>
                <w:vertAlign w:val="baseline"/>
                <w:lang w:val="zh-CN" w:eastAsia="zh-CN" w:bidi="ar-SA"/>
              </w:rPr>
            </w:pPr>
            <w:r>
              <w:rPr>
                <w:rFonts w:hint="eastAsia" w:ascii="宋体" w:hAnsi="宋体" w:eastAsia="宋体"/>
                <w:sz w:val="24"/>
                <w:szCs w:val="24"/>
                <w:vertAlign w:val="baseline"/>
                <w:lang w:val="en-US" w:eastAsia="zh-CN"/>
              </w:rPr>
              <w:t>AB 1794-OB16</w:t>
            </w:r>
          </w:p>
        </w:tc>
        <w:tc>
          <w:tcPr>
            <w:tcW w:w="450" w:type="dxa"/>
            <w:tcBorders>
              <w:top w:val="single" w:color="000000" w:sz="2" w:space="0"/>
              <w:left w:val="single" w:color="auto" w:sz="4"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en-US" w:eastAsia="zh-CN"/>
              </w:rPr>
            </w:pPr>
            <w:r>
              <w:rPr>
                <w:rFonts w:hint="eastAsia" w:ascii="宋体"/>
                <w:color w:val="auto"/>
                <w:kern w:val="0"/>
                <w:sz w:val="24"/>
                <w:lang w:val="en-US" w:eastAsia="zh-CN"/>
              </w:rPr>
              <w:t>个</w:t>
            </w:r>
          </w:p>
        </w:tc>
        <w:tc>
          <w:tcPr>
            <w:tcW w:w="5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default" w:ascii="宋体"/>
                <w:color w:val="auto"/>
                <w:kern w:val="0"/>
                <w:sz w:val="24"/>
                <w:lang w:val="en-US" w:eastAsia="zh-CN"/>
              </w:rPr>
            </w:pPr>
            <w:r>
              <w:rPr>
                <w:rFonts w:hint="eastAsia" w:ascii="宋体"/>
                <w:color w:val="auto"/>
                <w:kern w:val="0"/>
                <w:sz w:val="24"/>
                <w:lang w:val="en-US" w:eastAsia="zh-CN"/>
              </w:rPr>
              <w:t>2</w:t>
            </w:r>
          </w:p>
        </w:tc>
        <w:tc>
          <w:tcPr>
            <w:tcW w:w="945"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108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8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958"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9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93"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default" w:ascii="宋体" w:hAnsi="宋体"/>
                <w:color w:val="auto"/>
                <w:kern w:val="0"/>
                <w:sz w:val="24"/>
                <w:lang w:val="en-US" w:eastAsia="zh-CN"/>
              </w:rPr>
            </w:pPr>
            <w:r>
              <w:rPr>
                <w:rFonts w:hint="eastAsia" w:ascii="宋体" w:hAnsi="宋体"/>
                <w:color w:val="auto"/>
                <w:kern w:val="0"/>
                <w:sz w:val="24"/>
                <w:lang w:val="en-US" w:eastAsia="zh-CN"/>
              </w:rPr>
              <w:t>12</w:t>
            </w:r>
          </w:p>
        </w:tc>
        <w:tc>
          <w:tcPr>
            <w:tcW w:w="1200" w:type="dxa"/>
            <w:tcBorders>
              <w:top w:val="single" w:color="000000" w:sz="2" w:space="0"/>
              <w:left w:val="single" w:color="000000" w:sz="2" w:space="0"/>
              <w:bottom w:val="single" w:color="000000" w:sz="2" w:space="0"/>
              <w:right w:val="single" w:color="auto" w:sz="4" w:space="0"/>
              <w:tl2br w:val="nil"/>
              <w:tr2bl w:val="nil"/>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Times New Roman"/>
                <w:kern w:val="2"/>
                <w:sz w:val="24"/>
                <w:szCs w:val="24"/>
                <w:vertAlign w:val="baseline"/>
                <w:lang w:val="en-US" w:eastAsia="zh-CN" w:bidi="ar-SA"/>
              </w:rPr>
            </w:pPr>
            <w:r>
              <w:rPr>
                <w:rFonts w:hint="eastAsia" w:ascii="宋体" w:hAnsi="宋体" w:eastAsia="宋体"/>
                <w:sz w:val="24"/>
                <w:szCs w:val="24"/>
                <w:vertAlign w:val="baseline"/>
                <w:lang w:val="en-US" w:eastAsia="zh-CN"/>
              </w:rPr>
              <w:t>PLC模块</w:t>
            </w:r>
          </w:p>
        </w:tc>
        <w:tc>
          <w:tcPr>
            <w:tcW w:w="1148" w:type="dxa"/>
            <w:vMerge w:val="continue"/>
            <w:tcBorders>
              <w:left w:val="single" w:color="auto" w:sz="4" w:space="0"/>
              <w:right w:val="single" w:color="auto" w:sz="4"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1822" w:type="dxa"/>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Times New Roman"/>
                <w:kern w:val="2"/>
                <w:sz w:val="24"/>
                <w:szCs w:val="24"/>
                <w:vertAlign w:val="baseline"/>
                <w:lang w:val="zh-CN" w:eastAsia="zh-CN" w:bidi="ar-SA"/>
              </w:rPr>
            </w:pPr>
            <w:r>
              <w:rPr>
                <w:rFonts w:hint="eastAsia" w:ascii="宋体" w:hAnsi="宋体" w:eastAsia="宋体"/>
                <w:sz w:val="24"/>
                <w:szCs w:val="24"/>
                <w:vertAlign w:val="baseline"/>
                <w:lang w:val="en-US" w:eastAsia="zh-CN"/>
              </w:rPr>
              <w:t>AB 1794-OE12</w:t>
            </w:r>
          </w:p>
        </w:tc>
        <w:tc>
          <w:tcPr>
            <w:tcW w:w="450" w:type="dxa"/>
            <w:tcBorders>
              <w:top w:val="single" w:color="000000" w:sz="2" w:space="0"/>
              <w:left w:val="single" w:color="auto" w:sz="4"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en-US" w:eastAsia="zh-CN"/>
              </w:rPr>
            </w:pPr>
            <w:r>
              <w:rPr>
                <w:rFonts w:hint="eastAsia" w:ascii="宋体"/>
                <w:color w:val="auto"/>
                <w:kern w:val="0"/>
                <w:sz w:val="24"/>
                <w:lang w:val="en-US" w:eastAsia="zh-CN"/>
              </w:rPr>
              <w:t>个</w:t>
            </w:r>
          </w:p>
        </w:tc>
        <w:tc>
          <w:tcPr>
            <w:tcW w:w="5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default" w:ascii="宋体"/>
                <w:color w:val="auto"/>
                <w:kern w:val="0"/>
                <w:sz w:val="24"/>
                <w:lang w:val="en-US" w:eastAsia="zh-CN"/>
              </w:rPr>
            </w:pPr>
            <w:r>
              <w:rPr>
                <w:rFonts w:hint="eastAsia" w:ascii="宋体"/>
                <w:color w:val="auto"/>
                <w:kern w:val="0"/>
                <w:sz w:val="24"/>
                <w:lang w:val="en-US" w:eastAsia="zh-CN"/>
              </w:rPr>
              <w:t>2</w:t>
            </w:r>
          </w:p>
        </w:tc>
        <w:tc>
          <w:tcPr>
            <w:tcW w:w="945"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108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8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958"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9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93"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default" w:ascii="宋体" w:hAnsi="宋体"/>
                <w:color w:val="auto"/>
                <w:kern w:val="0"/>
                <w:sz w:val="24"/>
                <w:lang w:val="en-US" w:eastAsia="zh-CN"/>
              </w:rPr>
            </w:pPr>
            <w:r>
              <w:rPr>
                <w:rFonts w:hint="eastAsia" w:ascii="宋体" w:hAnsi="宋体"/>
                <w:color w:val="auto"/>
                <w:kern w:val="0"/>
                <w:sz w:val="24"/>
                <w:lang w:val="en-US" w:eastAsia="zh-CN"/>
              </w:rPr>
              <w:t>13</w:t>
            </w:r>
          </w:p>
        </w:tc>
        <w:tc>
          <w:tcPr>
            <w:tcW w:w="1200" w:type="dxa"/>
            <w:tcBorders>
              <w:top w:val="single" w:color="000000" w:sz="2" w:space="0"/>
              <w:left w:val="single" w:color="000000" w:sz="2" w:space="0"/>
              <w:bottom w:val="single" w:color="000000" w:sz="2" w:space="0"/>
              <w:right w:val="single" w:color="auto" w:sz="4" w:space="0"/>
              <w:tl2br w:val="nil"/>
              <w:tr2bl w:val="nil"/>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Times New Roman"/>
                <w:kern w:val="2"/>
                <w:sz w:val="24"/>
                <w:szCs w:val="24"/>
                <w:vertAlign w:val="baseline"/>
                <w:lang w:val="en-US" w:eastAsia="zh-CN" w:bidi="ar-SA"/>
              </w:rPr>
            </w:pPr>
            <w:r>
              <w:rPr>
                <w:rFonts w:hint="eastAsia" w:ascii="宋体" w:hAnsi="宋体" w:eastAsia="宋体"/>
                <w:sz w:val="24"/>
                <w:szCs w:val="24"/>
                <w:vertAlign w:val="baseline"/>
                <w:lang w:val="en-US" w:eastAsia="zh-CN"/>
              </w:rPr>
              <w:t>PLC模块</w:t>
            </w:r>
          </w:p>
        </w:tc>
        <w:tc>
          <w:tcPr>
            <w:tcW w:w="1148" w:type="dxa"/>
            <w:vMerge w:val="continue"/>
            <w:tcBorders>
              <w:left w:val="single" w:color="auto" w:sz="4" w:space="0"/>
              <w:right w:val="single" w:color="auto" w:sz="4"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1822" w:type="dxa"/>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Times New Roman"/>
                <w:kern w:val="2"/>
                <w:sz w:val="24"/>
                <w:szCs w:val="24"/>
                <w:vertAlign w:val="baseline"/>
                <w:lang w:val="zh-CN" w:eastAsia="zh-CN" w:bidi="ar-SA"/>
              </w:rPr>
            </w:pPr>
            <w:r>
              <w:rPr>
                <w:rFonts w:hint="eastAsia" w:ascii="宋体" w:hAnsi="宋体" w:eastAsia="宋体"/>
                <w:sz w:val="24"/>
                <w:szCs w:val="24"/>
                <w:vertAlign w:val="baseline"/>
                <w:lang w:val="en-US" w:eastAsia="zh-CN"/>
              </w:rPr>
              <w:t>AB 1794-OE4</w:t>
            </w:r>
          </w:p>
        </w:tc>
        <w:tc>
          <w:tcPr>
            <w:tcW w:w="450" w:type="dxa"/>
            <w:tcBorders>
              <w:top w:val="single" w:color="000000" w:sz="2" w:space="0"/>
              <w:left w:val="single" w:color="auto" w:sz="4"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en-US" w:eastAsia="zh-CN"/>
              </w:rPr>
            </w:pPr>
            <w:r>
              <w:rPr>
                <w:rFonts w:hint="eastAsia" w:ascii="宋体"/>
                <w:color w:val="auto"/>
                <w:kern w:val="0"/>
                <w:sz w:val="24"/>
                <w:lang w:val="en-US" w:eastAsia="zh-CN"/>
              </w:rPr>
              <w:t>个</w:t>
            </w:r>
          </w:p>
        </w:tc>
        <w:tc>
          <w:tcPr>
            <w:tcW w:w="5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default" w:ascii="宋体"/>
                <w:color w:val="auto"/>
                <w:kern w:val="0"/>
                <w:sz w:val="24"/>
                <w:lang w:val="en-US" w:eastAsia="zh-CN"/>
              </w:rPr>
            </w:pPr>
            <w:r>
              <w:rPr>
                <w:rFonts w:hint="eastAsia" w:ascii="宋体"/>
                <w:color w:val="auto"/>
                <w:kern w:val="0"/>
                <w:sz w:val="24"/>
                <w:lang w:val="en-US" w:eastAsia="zh-CN"/>
              </w:rPr>
              <w:t>2</w:t>
            </w:r>
          </w:p>
        </w:tc>
        <w:tc>
          <w:tcPr>
            <w:tcW w:w="945"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108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8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958"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9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93"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default" w:ascii="宋体" w:hAnsi="宋体"/>
                <w:color w:val="auto"/>
                <w:kern w:val="0"/>
                <w:sz w:val="24"/>
                <w:lang w:val="en-US" w:eastAsia="zh-CN"/>
              </w:rPr>
            </w:pPr>
            <w:r>
              <w:rPr>
                <w:rFonts w:hint="eastAsia" w:ascii="宋体" w:hAnsi="宋体"/>
                <w:color w:val="auto"/>
                <w:kern w:val="0"/>
                <w:sz w:val="24"/>
                <w:lang w:val="en-US" w:eastAsia="zh-CN"/>
              </w:rPr>
              <w:t>14</w:t>
            </w:r>
          </w:p>
        </w:tc>
        <w:tc>
          <w:tcPr>
            <w:tcW w:w="1200" w:type="dxa"/>
            <w:tcBorders>
              <w:top w:val="single" w:color="000000" w:sz="2" w:space="0"/>
              <w:left w:val="single" w:color="000000" w:sz="2" w:space="0"/>
              <w:bottom w:val="single" w:color="000000" w:sz="2" w:space="0"/>
              <w:right w:val="single" w:color="auto" w:sz="4" w:space="0"/>
              <w:tl2br w:val="nil"/>
              <w:tr2bl w:val="nil"/>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Times New Roman"/>
                <w:kern w:val="2"/>
                <w:sz w:val="24"/>
                <w:szCs w:val="24"/>
                <w:vertAlign w:val="baseline"/>
                <w:lang w:val="en-US" w:eastAsia="zh-CN" w:bidi="ar-SA"/>
              </w:rPr>
            </w:pPr>
            <w:r>
              <w:rPr>
                <w:rFonts w:hint="eastAsia" w:ascii="宋体" w:hAnsi="宋体" w:eastAsia="宋体"/>
                <w:sz w:val="24"/>
                <w:szCs w:val="24"/>
                <w:vertAlign w:val="baseline"/>
                <w:lang w:val="en-US" w:eastAsia="zh-CN"/>
              </w:rPr>
              <w:t>PLC模块</w:t>
            </w:r>
          </w:p>
        </w:tc>
        <w:tc>
          <w:tcPr>
            <w:tcW w:w="1148" w:type="dxa"/>
            <w:vMerge w:val="continue"/>
            <w:tcBorders>
              <w:left w:val="single" w:color="auto" w:sz="4" w:space="0"/>
              <w:right w:val="single" w:color="auto" w:sz="4"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1822" w:type="dxa"/>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Times New Roman"/>
                <w:kern w:val="2"/>
                <w:sz w:val="24"/>
                <w:szCs w:val="24"/>
                <w:vertAlign w:val="baseline"/>
                <w:lang w:val="zh-CN" w:eastAsia="zh-CN" w:bidi="ar-SA"/>
              </w:rPr>
            </w:pPr>
            <w:r>
              <w:rPr>
                <w:rFonts w:hint="eastAsia" w:ascii="宋体" w:hAnsi="宋体" w:eastAsia="宋体"/>
                <w:sz w:val="24"/>
                <w:szCs w:val="24"/>
                <w:vertAlign w:val="baseline"/>
                <w:lang w:val="en-US" w:eastAsia="zh-CN"/>
              </w:rPr>
              <w:t>AB 1794-IB8</w:t>
            </w:r>
          </w:p>
        </w:tc>
        <w:tc>
          <w:tcPr>
            <w:tcW w:w="450" w:type="dxa"/>
            <w:tcBorders>
              <w:top w:val="single" w:color="000000" w:sz="2" w:space="0"/>
              <w:left w:val="single" w:color="auto" w:sz="4"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en-US" w:eastAsia="zh-CN"/>
              </w:rPr>
            </w:pPr>
            <w:r>
              <w:rPr>
                <w:rFonts w:hint="eastAsia" w:ascii="宋体"/>
                <w:color w:val="auto"/>
                <w:kern w:val="0"/>
                <w:sz w:val="24"/>
                <w:lang w:val="en-US" w:eastAsia="zh-CN"/>
              </w:rPr>
              <w:t>个</w:t>
            </w:r>
          </w:p>
        </w:tc>
        <w:tc>
          <w:tcPr>
            <w:tcW w:w="5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default" w:ascii="宋体"/>
                <w:color w:val="auto"/>
                <w:kern w:val="0"/>
                <w:sz w:val="24"/>
                <w:lang w:val="en-US" w:eastAsia="zh-CN"/>
              </w:rPr>
            </w:pPr>
            <w:r>
              <w:rPr>
                <w:rFonts w:hint="eastAsia" w:ascii="宋体"/>
                <w:color w:val="auto"/>
                <w:kern w:val="0"/>
                <w:sz w:val="24"/>
                <w:lang w:val="en-US" w:eastAsia="zh-CN"/>
              </w:rPr>
              <w:t>2</w:t>
            </w:r>
          </w:p>
        </w:tc>
        <w:tc>
          <w:tcPr>
            <w:tcW w:w="945"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108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8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958"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9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93"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default" w:ascii="宋体" w:hAnsi="宋体"/>
                <w:color w:val="auto"/>
                <w:kern w:val="0"/>
                <w:sz w:val="24"/>
                <w:lang w:val="en-US" w:eastAsia="zh-CN"/>
              </w:rPr>
            </w:pPr>
            <w:r>
              <w:rPr>
                <w:rFonts w:hint="eastAsia" w:ascii="宋体" w:hAnsi="宋体"/>
                <w:color w:val="auto"/>
                <w:kern w:val="0"/>
                <w:sz w:val="24"/>
                <w:lang w:val="en-US" w:eastAsia="zh-CN"/>
              </w:rPr>
              <w:t>15</w:t>
            </w:r>
          </w:p>
        </w:tc>
        <w:tc>
          <w:tcPr>
            <w:tcW w:w="1200" w:type="dxa"/>
            <w:tcBorders>
              <w:top w:val="single" w:color="000000" w:sz="2" w:space="0"/>
              <w:left w:val="single" w:color="000000" w:sz="2" w:space="0"/>
              <w:bottom w:val="single" w:color="000000" w:sz="2" w:space="0"/>
              <w:right w:val="single" w:color="auto" w:sz="4" w:space="0"/>
              <w:tl2br w:val="nil"/>
              <w:tr2bl w:val="nil"/>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Times New Roman"/>
                <w:kern w:val="2"/>
                <w:sz w:val="24"/>
                <w:szCs w:val="24"/>
                <w:vertAlign w:val="baseline"/>
                <w:lang w:val="en-US" w:eastAsia="zh-CN" w:bidi="ar-SA"/>
              </w:rPr>
            </w:pPr>
            <w:r>
              <w:rPr>
                <w:rFonts w:hint="eastAsia" w:ascii="宋体" w:hAnsi="宋体" w:eastAsia="宋体"/>
                <w:sz w:val="24"/>
                <w:szCs w:val="24"/>
                <w:vertAlign w:val="baseline"/>
                <w:lang w:val="en-US" w:eastAsia="zh-CN"/>
              </w:rPr>
              <w:t>PLC模块</w:t>
            </w:r>
          </w:p>
        </w:tc>
        <w:tc>
          <w:tcPr>
            <w:tcW w:w="1148" w:type="dxa"/>
            <w:vMerge w:val="continue"/>
            <w:tcBorders>
              <w:left w:val="single" w:color="auto" w:sz="4" w:space="0"/>
              <w:right w:val="single" w:color="auto" w:sz="4"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1822" w:type="dxa"/>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Times New Roman"/>
                <w:kern w:val="2"/>
                <w:sz w:val="24"/>
                <w:szCs w:val="24"/>
                <w:vertAlign w:val="baseline"/>
                <w:lang w:val="zh-CN" w:eastAsia="zh-CN" w:bidi="ar-SA"/>
              </w:rPr>
            </w:pPr>
            <w:r>
              <w:rPr>
                <w:rFonts w:hint="eastAsia" w:ascii="宋体" w:hAnsi="宋体" w:eastAsia="宋体"/>
                <w:sz w:val="24"/>
                <w:szCs w:val="24"/>
                <w:vertAlign w:val="baseline"/>
                <w:lang w:val="en-US" w:eastAsia="zh-CN"/>
              </w:rPr>
              <w:t>AB 1794-IE12</w:t>
            </w:r>
          </w:p>
        </w:tc>
        <w:tc>
          <w:tcPr>
            <w:tcW w:w="450" w:type="dxa"/>
            <w:tcBorders>
              <w:top w:val="single" w:color="000000" w:sz="2" w:space="0"/>
              <w:left w:val="single" w:color="auto" w:sz="4"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en-US" w:eastAsia="zh-CN"/>
              </w:rPr>
            </w:pPr>
            <w:r>
              <w:rPr>
                <w:rFonts w:hint="eastAsia" w:ascii="宋体"/>
                <w:color w:val="auto"/>
                <w:kern w:val="0"/>
                <w:sz w:val="24"/>
                <w:lang w:val="en-US" w:eastAsia="zh-CN"/>
              </w:rPr>
              <w:t>个</w:t>
            </w:r>
          </w:p>
        </w:tc>
        <w:tc>
          <w:tcPr>
            <w:tcW w:w="5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default" w:ascii="宋体"/>
                <w:color w:val="auto"/>
                <w:kern w:val="0"/>
                <w:sz w:val="24"/>
                <w:lang w:val="en-US" w:eastAsia="zh-CN"/>
              </w:rPr>
            </w:pPr>
            <w:r>
              <w:rPr>
                <w:rFonts w:hint="eastAsia" w:ascii="宋体"/>
                <w:color w:val="auto"/>
                <w:kern w:val="0"/>
                <w:sz w:val="24"/>
                <w:lang w:val="en-US" w:eastAsia="zh-CN"/>
              </w:rPr>
              <w:t>2</w:t>
            </w:r>
          </w:p>
        </w:tc>
        <w:tc>
          <w:tcPr>
            <w:tcW w:w="945"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108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8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958"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9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93"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default" w:ascii="宋体" w:hAnsi="宋体"/>
                <w:color w:val="auto"/>
                <w:kern w:val="0"/>
                <w:sz w:val="24"/>
                <w:lang w:val="en-US" w:eastAsia="zh-CN"/>
              </w:rPr>
            </w:pPr>
            <w:r>
              <w:rPr>
                <w:rFonts w:hint="eastAsia" w:ascii="宋体" w:hAnsi="宋体"/>
                <w:color w:val="auto"/>
                <w:kern w:val="0"/>
                <w:sz w:val="24"/>
                <w:lang w:val="en-US" w:eastAsia="zh-CN"/>
              </w:rPr>
              <w:t>16</w:t>
            </w:r>
          </w:p>
        </w:tc>
        <w:tc>
          <w:tcPr>
            <w:tcW w:w="1200" w:type="dxa"/>
            <w:tcBorders>
              <w:top w:val="single" w:color="000000" w:sz="2" w:space="0"/>
              <w:left w:val="single" w:color="000000" w:sz="2" w:space="0"/>
              <w:bottom w:val="single" w:color="000000" w:sz="2" w:space="0"/>
              <w:right w:val="single" w:color="auto" w:sz="4" w:space="0"/>
              <w:tl2br w:val="nil"/>
              <w:tr2bl w:val="nil"/>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Times New Roman"/>
                <w:kern w:val="2"/>
                <w:sz w:val="24"/>
                <w:szCs w:val="24"/>
                <w:vertAlign w:val="baseline"/>
                <w:lang w:val="en-US" w:eastAsia="zh-CN" w:bidi="ar-SA"/>
              </w:rPr>
            </w:pPr>
            <w:r>
              <w:rPr>
                <w:rFonts w:hint="eastAsia" w:ascii="宋体" w:hAnsi="宋体" w:eastAsia="宋体"/>
                <w:sz w:val="24"/>
                <w:szCs w:val="24"/>
                <w:vertAlign w:val="baseline"/>
                <w:lang w:val="en-US" w:eastAsia="zh-CN"/>
              </w:rPr>
              <w:t>PLC模块</w:t>
            </w:r>
          </w:p>
        </w:tc>
        <w:tc>
          <w:tcPr>
            <w:tcW w:w="1148" w:type="dxa"/>
            <w:vMerge w:val="continue"/>
            <w:tcBorders>
              <w:left w:val="single" w:color="auto" w:sz="4" w:space="0"/>
              <w:bottom w:val="single" w:color="auto" w:sz="4" w:space="0"/>
              <w:right w:val="single" w:color="auto" w:sz="4"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1822" w:type="dxa"/>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Times New Roman"/>
                <w:kern w:val="2"/>
                <w:sz w:val="24"/>
                <w:szCs w:val="24"/>
                <w:vertAlign w:val="baseline"/>
                <w:lang w:val="zh-CN" w:eastAsia="zh-CN" w:bidi="ar-SA"/>
              </w:rPr>
            </w:pPr>
            <w:r>
              <w:rPr>
                <w:rFonts w:hint="eastAsia" w:ascii="宋体" w:hAnsi="宋体" w:eastAsia="宋体"/>
                <w:sz w:val="24"/>
                <w:szCs w:val="24"/>
                <w:vertAlign w:val="baseline"/>
                <w:lang w:val="en-US" w:eastAsia="zh-CN"/>
              </w:rPr>
              <w:t>AB 1794-IE8</w:t>
            </w:r>
          </w:p>
        </w:tc>
        <w:tc>
          <w:tcPr>
            <w:tcW w:w="450" w:type="dxa"/>
            <w:tcBorders>
              <w:top w:val="single" w:color="000000" w:sz="2" w:space="0"/>
              <w:left w:val="single" w:color="auto" w:sz="4"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default" w:ascii="宋体"/>
                <w:color w:val="auto"/>
                <w:kern w:val="0"/>
                <w:sz w:val="24"/>
                <w:lang w:val="en-US" w:eastAsia="zh-CN"/>
              </w:rPr>
            </w:pPr>
            <w:r>
              <w:rPr>
                <w:rFonts w:hint="eastAsia" w:ascii="宋体"/>
                <w:color w:val="auto"/>
                <w:kern w:val="0"/>
                <w:sz w:val="24"/>
                <w:lang w:val="en-US" w:eastAsia="zh-CN"/>
              </w:rPr>
              <w:t>个</w:t>
            </w:r>
          </w:p>
        </w:tc>
        <w:tc>
          <w:tcPr>
            <w:tcW w:w="5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default" w:ascii="宋体"/>
                <w:color w:val="auto"/>
                <w:kern w:val="0"/>
                <w:sz w:val="24"/>
                <w:lang w:val="en-US" w:eastAsia="zh-CN"/>
              </w:rPr>
            </w:pPr>
            <w:r>
              <w:rPr>
                <w:rFonts w:hint="eastAsia" w:ascii="宋体"/>
                <w:color w:val="auto"/>
                <w:kern w:val="0"/>
                <w:sz w:val="24"/>
                <w:lang w:val="en-US" w:eastAsia="zh-CN"/>
              </w:rPr>
              <w:t>2</w:t>
            </w:r>
          </w:p>
        </w:tc>
        <w:tc>
          <w:tcPr>
            <w:tcW w:w="945"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108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8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958"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9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93"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default" w:ascii="宋体" w:hAnsi="宋体"/>
                <w:color w:val="auto"/>
                <w:kern w:val="0"/>
                <w:sz w:val="24"/>
                <w:lang w:val="en-US" w:eastAsia="zh-CN"/>
              </w:rPr>
            </w:pPr>
            <w:r>
              <w:rPr>
                <w:rFonts w:hint="eastAsia" w:ascii="宋体" w:hAnsi="宋体"/>
                <w:color w:val="auto"/>
                <w:kern w:val="0"/>
                <w:sz w:val="24"/>
                <w:lang w:val="en-US" w:eastAsia="zh-CN"/>
              </w:rPr>
              <w:t>17</w:t>
            </w:r>
          </w:p>
        </w:tc>
        <w:tc>
          <w:tcPr>
            <w:tcW w:w="1200" w:type="dxa"/>
            <w:tcBorders>
              <w:top w:val="single" w:color="000000" w:sz="2" w:space="0"/>
              <w:left w:val="single" w:color="000000" w:sz="2" w:space="0"/>
              <w:bottom w:val="single" w:color="000000" w:sz="2" w:space="0"/>
              <w:right w:val="single" w:color="auto" w:sz="4"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eastAsia="宋体"/>
                <w:color w:val="auto"/>
                <w:kern w:val="0"/>
                <w:sz w:val="24"/>
                <w:lang w:val="en-US" w:eastAsia="zh-CN"/>
              </w:rPr>
            </w:pPr>
            <w:r>
              <w:rPr>
                <w:rFonts w:hint="eastAsia" w:ascii="宋体" w:hAnsi="宋体" w:eastAsia="宋体"/>
                <w:sz w:val="24"/>
                <w:szCs w:val="24"/>
                <w:vertAlign w:val="baseline"/>
                <w:lang w:val="en-US" w:eastAsia="zh-CN"/>
              </w:rPr>
              <w:t>信号隔离器</w:t>
            </w:r>
          </w:p>
        </w:tc>
        <w:tc>
          <w:tcPr>
            <w:tcW w:w="1148" w:type="dxa"/>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1822" w:type="dxa"/>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r>
              <w:rPr>
                <w:rFonts w:hint="eastAsia" w:ascii="宋体" w:hAnsi="宋体" w:eastAsia="宋体"/>
                <w:sz w:val="24"/>
                <w:szCs w:val="24"/>
                <w:vertAlign w:val="baseline"/>
                <w:lang w:val="en-US" w:eastAsia="zh-CN"/>
              </w:rPr>
              <w:t>PHG—DE</w:t>
            </w:r>
          </w:p>
        </w:tc>
        <w:tc>
          <w:tcPr>
            <w:tcW w:w="450" w:type="dxa"/>
            <w:tcBorders>
              <w:top w:val="single" w:color="000000" w:sz="2" w:space="0"/>
              <w:left w:val="single" w:color="auto" w:sz="4"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default" w:ascii="宋体"/>
                <w:color w:val="auto"/>
                <w:kern w:val="0"/>
                <w:sz w:val="24"/>
                <w:lang w:val="en-US" w:eastAsia="zh-CN"/>
              </w:rPr>
            </w:pPr>
            <w:r>
              <w:rPr>
                <w:rFonts w:hint="eastAsia" w:ascii="宋体"/>
                <w:color w:val="auto"/>
                <w:kern w:val="0"/>
                <w:sz w:val="24"/>
                <w:lang w:val="en-US" w:eastAsia="zh-CN"/>
              </w:rPr>
              <w:t>个</w:t>
            </w:r>
          </w:p>
        </w:tc>
        <w:tc>
          <w:tcPr>
            <w:tcW w:w="5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default" w:ascii="宋体"/>
                <w:color w:val="auto"/>
                <w:kern w:val="0"/>
                <w:sz w:val="24"/>
                <w:lang w:val="en-US" w:eastAsia="zh-CN"/>
              </w:rPr>
            </w:pPr>
            <w:r>
              <w:rPr>
                <w:rFonts w:hint="eastAsia" w:ascii="宋体"/>
                <w:color w:val="auto"/>
                <w:kern w:val="0"/>
                <w:sz w:val="24"/>
                <w:lang w:val="en-US" w:eastAsia="zh-CN"/>
              </w:rPr>
              <w:t>1</w:t>
            </w:r>
          </w:p>
        </w:tc>
        <w:tc>
          <w:tcPr>
            <w:tcW w:w="945"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108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8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958"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9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93"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default" w:ascii="宋体" w:hAnsi="宋体"/>
                <w:color w:val="auto"/>
                <w:kern w:val="0"/>
                <w:sz w:val="24"/>
                <w:lang w:val="en-US" w:eastAsia="zh-CN"/>
              </w:rPr>
            </w:pPr>
            <w:r>
              <w:rPr>
                <w:rFonts w:hint="eastAsia" w:ascii="宋体" w:hAnsi="宋体"/>
                <w:color w:val="auto"/>
                <w:kern w:val="0"/>
                <w:sz w:val="24"/>
                <w:lang w:val="en-US" w:eastAsia="zh-CN"/>
              </w:rPr>
              <w:t>18</w:t>
            </w:r>
          </w:p>
        </w:tc>
        <w:tc>
          <w:tcPr>
            <w:tcW w:w="1200" w:type="dxa"/>
            <w:tcBorders>
              <w:top w:val="single" w:color="000000" w:sz="2" w:space="0"/>
              <w:left w:val="single" w:color="000000" w:sz="2" w:space="0"/>
              <w:bottom w:val="single" w:color="000000" w:sz="2" w:space="0"/>
              <w:right w:val="single" w:color="auto" w:sz="4" w:space="0"/>
              <w:tl2br w:val="nil"/>
              <w:tr2bl w:val="nil"/>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Times New Roman"/>
                <w:kern w:val="2"/>
                <w:sz w:val="24"/>
                <w:szCs w:val="24"/>
                <w:vertAlign w:val="baseline"/>
                <w:lang w:val="en-US" w:eastAsia="zh-CN" w:bidi="ar-SA"/>
              </w:rPr>
            </w:pPr>
            <w:r>
              <w:rPr>
                <w:rFonts w:hint="eastAsia" w:ascii="宋体" w:hAnsi="宋体" w:eastAsia="宋体"/>
                <w:sz w:val="24"/>
                <w:szCs w:val="24"/>
                <w:vertAlign w:val="baseline"/>
                <w:lang w:val="en-US" w:eastAsia="zh-CN"/>
              </w:rPr>
              <w:t>注射泵压头组件</w:t>
            </w:r>
          </w:p>
        </w:tc>
        <w:tc>
          <w:tcPr>
            <w:tcW w:w="1148" w:type="dxa"/>
            <w:vMerge w:val="restart"/>
            <w:tcBorders>
              <w:top w:val="single" w:color="auto" w:sz="4" w:space="0"/>
              <w:left w:val="single" w:color="auto" w:sz="4" w:space="0"/>
              <w:right w:val="single" w:color="auto" w:sz="4"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r>
              <w:rPr>
                <w:rFonts w:hint="eastAsia" w:ascii="宋体" w:hAnsi="宋体" w:eastAsia="宋体"/>
                <w:sz w:val="24"/>
                <w:szCs w:val="24"/>
                <w:vertAlign w:val="baseline"/>
                <w:lang w:val="en-US" w:eastAsia="zh-CN"/>
              </w:rPr>
              <w:t>DKK</w:t>
            </w:r>
          </w:p>
        </w:tc>
        <w:tc>
          <w:tcPr>
            <w:tcW w:w="1822" w:type="dxa"/>
            <w:vMerge w:val="restart"/>
            <w:tcBorders>
              <w:top w:val="single" w:color="auto" w:sz="4" w:space="0"/>
              <w:left w:val="single" w:color="auto" w:sz="4" w:space="0"/>
              <w:right w:val="single" w:color="auto" w:sz="4"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r>
              <w:rPr>
                <w:rFonts w:hint="eastAsia" w:ascii="宋体" w:hAnsi="宋体" w:eastAsia="宋体"/>
                <w:sz w:val="24"/>
                <w:szCs w:val="24"/>
                <w:vertAlign w:val="baseline"/>
                <w:lang w:val="en-US" w:eastAsia="zh-CN"/>
              </w:rPr>
              <w:t>NPW-160</w:t>
            </w:r>
          </w:p>
        </w:tc>
        <w:tc>
          <w:tcPr>
            <w:tcW w:w="450" w:type="dxa"/>
            <w:tcBorders>
              <w:top w:val="single" w:color="000000" w:sz="2" w:space="0"/>
              <w:left w:val="single" w:color="auto" w:sz="4"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default" w:ascii="宋体"/>
                <w:color w:val="auto"/>
                <w:kern w:val="0"/>
                <w:sz w:val="24"/>
                <w:lang w:val="en-US" w:eastAsia="zh-CN"/>
              </w:rPr>
            </w:pPr>
            <w:r>
              <w:rPr>
                <w:rFonts w:hint="eastAsia" w:ascii="宋体"/>
                <w:color w:val="auto"/>
                <w:kern w:val="0"/>
                <w:sz w:val="24"/>
                <w:lang w:val="en-US" w:eastAsia="zh-CN"/>
              </w:rPr>
              <w:t>套</w:t>
            </w:r>
          </w:p>
        </w:tc>
        <w:tc>
          <w:tcPr>
            <w:tcW w:w="5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default" w:ascii="宋体"/>
                <w:color w:val="auto"/>
                <w:kern w:val="0"/>
                <w:sz w:val="24"/>
                <w:lang w:val="en-US" w:eastAsia="zh-CN"/>
              </w:rPr>
            </w:pPr>
            <w:r>
              <w:rPr>
                <w:rFonts w:hint="eastAsia" w:ascii="宋体"/>
                <w:color w:val="auto"/>
                <w:kern w:val="0"/>
                <w:sz w:val="24"/>
                <w:lang w:val="en-US" w:eastAsia="zh-CN"/>
              </w:rPr>
              <w:t>5</w:t>
            </w:r>
          </w:p>
        </w:tc>
        <w:tc>
          <w:tcPr>
            <w:tcW w:w="945"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108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8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958"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9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93"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default" w:ascii="宋体" w:hAnsi="宋体"/>
                <w:color w:val="auto"/>
                <w:kern w:val="0"/>
                <w:sz w:val="24"/>
                <w:lang w:val="en-US" w:eastAsia="zh-CN"/>
              </w:rPr>
            </w:pPr>
            <w:r>
              <w:rPr>
                <w:rFonts w:hint="eastAsia" w:ascii="宋体" w:hAnsi="宋体"/>
                <w:color w:val="auto"/>
                <w:kern w:val="0"/>
                <w:sz w:val="24"/>
                <w:lang w:val="en-US" w:eastAsia="zh-CN"/>
              </w:rPr>
              <w:t>19</w:t>
            </w:r>
          </w:p>
        </w:tc>
        <w:tc>
          <w:tcPr>
            <w:tcW w:w="1200" w:type="dxa"/>
            <w:tcBorders>
              <w:top w:val="single" w:color="000000" w:sz="2" w:space="0"/>
              <w:left w:val="single" w:color="000000" w:sz="2" w:space="0"/>
              <w:bottom w:val="single" w:color="000000" w:sz="2" w:space="0"/>
              <w:right w:val="single" w:color="auto" w:sz="4" w:space="0"/>
              <w:tl2br w:val="nil"/>
              <w:tr2bl w:val="nil"/>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Times New Roman"/>
                <w:kern w:val="2"/>
                <w:sz w:val="24"/>
                <w:szCs w:val="24"/>
                <w:vertAlign w:val="baseline"/>
                <w:lang w:val="en-US" w:eastAsia="zh-CN" w:bidi="ar-SA"/>
              </w:rPr>
            </w:pPr>
            <w:r>
              <w:rPr>
                <w:rFonts w:hint="default" w:ascii="宋体" w:hAnsi="宋体" w:eastAsia="宋体"/>
                <w:sz w:val="24"/>
                <w:szCs w:val="24"/>
                <w:vertAlign w:val="baseline"/>
                <w:lang w:val="en-US" w:eastAsia="zh-CN"/>
              </w:rPr>
              <w:t>注射器组件</w:t>
            </w:r>
          </w:p>
        </w:tc>
        <w:tc>
          <w:tcPr>
            <w:tcW w:w="1148" w:type="dxa"/>
            <w:vMerge w:val="continue"/>
            <w:tcBorders>
              <w:left w:val="single" w:color="auto" w:sz="4" w:space="0"/>
              <w:right w:val="single" w:color="auto" w:sz="4"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1822" w:type="dxa"/>
            <w:vMerge w:val="continue"/>
            <w:tcBorders>
              <w:left w:val="single" w:color="auto" w:sz="4" w:space="0"/>
              <w:right w:val="single" w:color="auto" w:sz="4"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450" w:type="dxa"/>
            <w:tcBorders>
              <w:top w:val="single" w:color="000000" w:sz="2" w:space="0"/>
              <w:left w:val="single" w:color="auto" w:sz="4"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en-US" w:eastAsia="zh-CN"/>
              </w:rPr>
            </w:pPr>
            <w:r>
              <w:rPr>
                <w:rFonts w:hint="eastAsia" w:ascii="宋体"/>
                <w:color w:val="auto"/>
                <w:kern w:val="0"/>
                <w:sz w:val="24"/>
                <w:lang w:val="en-US" w:eastAsia="zh-CN"/>
              </w:rPr>
              <w:t>套</w:t>
            </w:r>
          </w:p>
        </w:tc>
        <w:tc>
          <w:tcPr>
            <w:tcW w:w="5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en-US" w:eastAsia="zh-CN"/>
              </w:rPr>
            </w:pPr>
            <w:r>
              <w:rPr>
                <w:rFonts w:hint="eastAsia" w:ascii="宋体"/>
                <w:color w:val="auto"/>
                <w:kern w:val="0"/>
                <w:sz w:val="24"/>
                <w:lang w:val="en-US" w:eastAsia="zh-CN"/>
              </w:rPr>
              <w:t>5</w:t>
            </w:r>
          </w:p>
        </w:tc>
        <w:tc>
          <w:tcPr>
            <w:tcW w:w="945"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108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8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958"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9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93"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default" w:ascii="宋体" w:hAnsi="宋体"/>
                <w:color w:val="auto"/>
                <w:kern w:val="0"/>
                <w:sz w:val="24"/>
                <w:lang w:val="en-US" w:eastAsia="zh-CN"/>
              </w:rPr>
            </w:pPr>
            <w:r>
              <w:rPr>
                <w:rFonts w:hint="eastAsia" w:ascii="宋体" w:hAnsi="宋体"/>
                <w:color w:val="auto"/>
                <w:kern w:val="0"/>
                <w:sz w:val="24"/>
                <w:lang w:val="en-US" w:eastAsia="zh-CN"/>
              </w:rPr>
              <w:t>20</w:t>
            </w:r>
          </w:p>
        </w:tc>
        <w:tc>
          <w:tcPr>
            <w:tcW w:w="1200" w:type="dxa"/>
            <w:tcBorders>
              <w:top w:val="single" w:color="000000" w:sz="2" w:space="0"/>
              <w:left w:val="single" w:color="000000" w:sz="2" w:space="0"/>
              <w:bottom w:val="single" w:color="000000" w:sz="2" w:space="0"/>
              <w:right w:val="single" w:color="auto" w:sz="4" w:space="0"/>
              <w:tl2br w:val="nil"/>
              <w:tr2bl w:val="nil"/>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Times New Roman"/>
                <w:kern w:val="2"/>
                <w:sz w:val="24"/>
                <w:szCs w:val="24"/>
                <w:vertAlign w:val="baseline"/>
                <w:lang w:val="en-US" w:eastAsia="zh-CN" w:bidi="ar-SA"/>
              </w:rPr>
            </w:pPr>
            <w:r>
              <w:rPr>
                <w:rFonts w:hint="default" w:ascii="宋体" w:hAnsi="宋体" w:eastAsia="宋体"/>
                <w:sz w:val="24"/>
                <w:szCs w:val="24"/>
                <w:vertAlign w:val="baseline"/>
                <w:lang w:val="en-US" w:eastAsia="zh-CN"/>
              </w:rPr>
              <w:t>活塞</w:t>
            </w:r>
          </w:p>
        </w:tc>
        <w:tc>
          <w:tcPr>
            <w:tcW w:w="1148" w:type="dxa"/>
            <w:vMerge w:val="continue"/>
            <w:tcBorders>
              <w:left w:val="single" w:color="auto" w:sz="4" w:space="0"/>
              <w:right w:val="single" w:color="auto" w:sz="4"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1822" w:type="dxa"/>
            <w:vMerge w:val="continue"/>
            <w:tcBorders>
              <w:left w:val="single" w:color="auto" w:sz="4" w:space="0"/>
              <w:right w:val="single" w:color="auto" w:sz="4"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450" w:type="dxa"/>
            <w:tcBorders>
              <w:top w:val="single" w:color="000000" w:sz="2" w:space="0"/>
              <w:left w:val="single" w:color="auto" w:sz="4"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en-US" w:eastAsia="zh-CN"/>
              </w:rPr>
            </w:pPr>
            <w:r>
              <w:rPr>
                <w:rFonts w:hint="eastAsia" w:ascii="宋体"/>
                <w:color w:val="auto"/>
                <w:kern w:val="0"/>
                <w:sz w:val="24"/>
                <w:lang w:val="en-US" w:eastAsia="zh-CN"/>
              </w:rPr>
              <w:t>套</w:t>
            </w:r>
          </w:p>
        </w:tc>
        <w:tc>
          <w:tcPr>
            <w:tcW w:w="5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en-US" w:eastAsia="zh-CN"/>
              </w:rPr>
            </w:pPr>
            <w:r>
              <w:rPr>
                <w:rFonts w:hint="eastAsia" w:ascii="宋体"/>
                <w:color w:val="auto"/>
                <w:kern w:val="0"/>
                <w:sz w:val="24"/>
                <w:lang w:val="en-US" w:eastAsia="zh-CN"/>
              </w:rPr>
              <w:t>5</w:t>
            </w:r>
          </w:p>
        </w:tc>
        <w:tc>
          <w:tcPr>
            <w:tcW w:w="945"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108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8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958"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9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93"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default" w:ascii="宋体" w:hAnsi="宋体"/>
                <w:color w:val="auto"/>
                <w:kern w:val="0"/>
                <w:sz w:val="24"/>
                <w:lang w:val="en-US" w:eastAsia="zh-CN"/>
              </w:rPr>
            </w:pPr>
            <w:r>
              <w:rPr>
                <w:rFonts w:hint="eastAsia" w:ascii="宋体" w:hAnsi="宋体"/>
                <w:color w:val="auto"/>
                <w:kern w:val="0"/>
                <w:sz w:val="24"/>
                <w:lang w:val="en-US" w:eastAsia="zh-CN"/>
              </w:rPr>
              <w:t>21</w:t>
            </w:r>
          </w:p>
        </w:tc>
        <w:tc>
          <w:tcPr>
            <w:tcW w:w="1200" w:type="dxa"/>
            <w:tcBorders>
              <w:top w:val="single" w:color="000000" w:sz="2" w:space="0"/>
              <w:left w:val="single" w:color="000000" w:sz="2" w:space="0"/>
              <w:bottom w:val="single" w:color="000000" w:sz="2" w:space="0"/>
              <w:right w:val="single" w:color="auto" w:sz="4" w:space="0"/>
              <w:tl2br w:val="nil"/>
              <w:tr2bl w:val="nil"/>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Times New Roman"/>
                <w:kern w:val="2"/>
                <w:sz w:val="24"/>
                <w:szCs w:val="24"/>
                <w:vertAlign w:val="baseline"/>
                <w:lang w:val="en-US" w:eastAsia="zh-CN" w:bidi="ar-SA"/>
              </w:rPr>
            </w:pPr>
            <w:r>
              <w:rPr>
                <w:rFonts w:hint="default" w:ascii="宋体" w:hAnsi="宋体" w:eastAsia="宋体"/>
                <w:sz w:val="24"/>
                <w:szCs w:val="24"/>
                <w:vertAlign w:val="baseline"/>
                <w:lang w:val="en-US" w:eastAsia="zh-CN"/>
              </w:rPr>
              <w:t>泵管带接头</w:t>
            </w:r>
          </w:p>
        </w:tc>
        <w:tc>
          <w:tcPr>
            <w:tcW w:w="1148" w:type="dxa"/>
            <w:vMerge w:val="continue"/>
            <w:tcBorders>
              <w:left w:val="single" w:color="auto" w:sz="4" w:space="0"/>
              <w:right w:val="single" w:color="auto" w:sz="4"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1822" w:type="dxa"/>
            <w:vMerge w:val="continue"/>
            <w:tcBorders>
              <w:left w:val="single" w:color="auto" w:sz="4" w:space="0"/>
              <w:right w:val="single" w:color="auto" w:sz="4"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450" w:type="dxa"/>
            <w:tcBorders>
              <w:top w:val="single" w:color="000000" w:sz="2" w:space="0"/>
              <w:left w:val="single" w:color="auto" w:sz="4"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en-US" w:eastAsia="zh-CN"/>
              </w:rPr>
            </w:pPr>
            <w:r>
              <w:rPr>
                <w:rFonts w:hint="eastAsia" w:ascii="宋体"/>
                <w:color w:val="auto"/>
                <w:kern w:val="0"/>
                <w:sz w:val="24"/>
                <w:lang w:val="en-US" w:eastAsia="zh-CN"/>
              </w:rPr>
              <w:t>套</w:t>
            </w:r>
          </w:p>
        </w:tc>
        <w:tc>
          <w:tcPr>
            <w:tcW w:w="5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en-US" w:eastAsia="zh-CN"/>
              </w:rPr>
            </w:pPr>
            <w:r>
              <w:rPr>
                <w:rFonts w:hint="eastAsia" w:ascii="宋体"/>
                <w:color w:val="auto"/>
                <w:kern w:val="0"/>
                <w:sz w:val="24"/>
                <w:lang w:val="en-US" w:eastAsia="zh-CN"/>
              </w:rPr>
              <w:t>5</w:t>
            </w:r>
          </w:p>
        </w:tc>
        <w:tc>
          <w:tcPr>
            <w:tcW w:w="945"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108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8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958"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9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93"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default" w:ascii="宋体" w:hAnsi="宋体"/>
                <w:color w:val="auto"/>
                <w:kern w:val="0"/>
                <w:sz w:val="24"/>
                <w:lang w:val="en-US" w:eastAsia="zh-CN"/>
              </w:rPr>
            </w:pPr>
            <w:r>
              <w:rPr>
                <w:rFonts w:hint="eastAsia" w:ascii="宋体" w:hAnsi="宋体"/>
                <w:color w:val="auto"/>
                <w:kern w:val="0"/>
                <w:sz w:val="24"/>
                <w:lang w:val="en-US" w:eastAsia="zh-CN"/>
              </w:rPr>
              <w:t>22</w:t>
            </w:r>
          </w:p>
        </w:tc>
        <w:tc>
          <w:tcPr>
            <w:tcW w:w="1200" w:type="dxa"/>
            <w:tcBorders>
              <w:top w:val="single" w:color="000000" w:sz="2" w:space="0"/>
              <w:left w:val="single" w:color="000000" w:sz="2" w:space="0"/>
              <w:bottom w:val="single" w:color="000000" w:sz="2" w:space="0"/>
              <w:right w:val="single" w:color="auto" w:sz="4" w:space="0"/>
              <w:tl2br w:val="nil"/>
              <w:tr2bl w:val="nil"/>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Times New Roman"/>
                <w:kern w:val="2"/>
                <w:sz w:val="24"/>
                <w:szCs w:val="24"/>
                <w:vertAlign w:val="baseline"/>
                <w:lang w:val="en-US" w:eastAsia="zh-CN" w:bidi="ar-SA"/>
              </w:rPr>
            </w:pPr>
            <w:r>
              <w:rPr>
                <w:rFonts w:hint="default" w:ascii="宋体" w:hAnsi="宋体" w:eastAsia="宋体"/>
                <w:sz w:val="24"/>
                <w:szCs w:val="24"/>
                <w:vertAlign w:val="baseline"/>
                <w:lang w:val="en-US" w:eastAsia="zh-CN"/>
              </w:rPr>
              <w:t>O型圈套件</w:t>
            </w:r>
          </w:p>
        </w:tc>
        <w:tc>
          <w:tcPr>
            <w:tcW w:w="1148" w:type="dxa"/>
            <w:vMerge w:val="continue"/>
            <w:tcBorders>
              <w:left w:val="single" w:color="auto" w:sz="4" w:space="0"/>
              <w:right w:val="single" w:color="auto" w:sz="4"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1822" w:type="dxa"/>
            <w:vMerge w:val="continue"/>
            <w:tcBorders>
              <w:left w:val="single" w:color="auto" w:sz="4" w:space="0"/>
              <w:right w:val="single" w:color="auto" w:sz="4"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450" w:type="dxa"/>
            <w:tcBorders>
              <w:top w:val="single" w:color="000000" w:sz="2" w:space="0"/>
              <w:left w:val="single" w:color="auto" w:sz="4"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en-US" w:eastAsia="zh-CN"/>
              </w:rPr>
            </w:pPr>
            <w:r>
              <w:rPr>
                <w:rFonts w:hint="eastAsia" w:ascii="宋体"/>
                <w:color w:val="auto"/>
                <w:kern w:val="0"/>
                <w:sz w:val="24"/>
                <w:lang w:val="en-US" w:eastAsia="zh-CN"/>
              </w:rPr>
              <w:t>套</w:t>
            </w:r>
          </w:p>
        </w:tc>
        <w:tc>
          <w:tcPr>
            <w:tcW w:w="5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en-US" w:eastAsia="zh-CN"/>
              </w:rPr>
            </w:pPr>
            <w:r>
              <w:rPr>
                <w:rFonts w:hint="eastAsia" w:ascii="宋体"/>
                <w:color w:val="auto"/>
                <w:kern w:val="0"/>
                <w:sz w:val="24"/>
                <w:lang w:val="en-US" w:eastAsia="zh-CN"/>
              </w:rPr>
              <w:t>5</w:t>
            </w:r>
          </w:p>
        </w:tc>
        <w:tc>
          <w:tcPr>
            <w:tcW w:w="945"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108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8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958"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9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93"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default" w:ascii="宋体" w:hAnsi="宋体"/>
                <w:color w:val="auto"/>
                <w:kern w:val="0"/>
                <w:sz w:val="24"/>
                <w:lang w:val="en-US" w:eastAsia="zh-CN"/>
              </w:rPr>
            </w:pPr>
            <w:r>
              <w:rPr>
                <w:rFonts w:hint="eastAsia" w:ascii="宋体" w:hAnsi="宋体"/>
                <w:color w:val="auto"/>
                <w:kern w:val="0"/>
                <w:sz w:val="24"/>
                <w:lang w:val="en-US" w:eastAsia="zh-CN"/>
              </w:rPr>
              <w:t>23</w:t>
            </w:r>
          </w:p>
        </w:tc>
        <w:tc>
          <w:tcPr>
            <w:tcW w:w="1200" w:type="dxa"/>
            <w:tcBorders>
              <w:top w:val="single" w:color="000000" w:sz="2" w:space="0"/>
              <w:left w:val="single" w:color="000000" w:sz="2" w:space="0"/>
              <w:bottom w:val="single" w:color="000000" w:sz="2" w:space="0"/>
              <w:right w:val="single" w:color="auto" w:sz="4" w:space="0"/>
              <w:tl2br w:val="nil"/>
              <w:tr2bl w:val="nil"/>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Times New Roman"/>
                <w:kern w:val="2"/>
                <w:sz w:val="24"/>
                <w:szCs w:val="24"/>
                <w:vertAlign w:val="baseline"/>
                <w:lang w:val="en-US" w:eastAsia="zh-CN" w:bidi="ar-SA"/>
              </w:rPr>
            </w:pPr>
            <w:r>
              <w:rPr>
                <w:rFonts w:hint="default" w:ascii="宋体" w:hAnsi="宋体" w:eastAsia="宋体"/>
                <w:sz w:val="24"/>
                <w:szCs w:val="24"/>
                <w:vertAlign w:val="baseline"/>
                <w:lang w:val="en-US" w:eastAsia="zh-CN"/>
              </w:rPr>
              <w:t xml:space="preserve">PFA管 2×3 </w:t>
            </w:r>
          </w:p>
        </w:tc>
        <w:tc>
          <w:tcPr>
            <w:tcW w:w="1148" w:type="dxa"/>
            <w:vMerge w:val="continue"/>
            <w:tcBorders>
              <w:left w:val="single" w:color="auto" w:sz="4" w:space="0"/>
              <w:right w:val="single" w:color="auto" w:sz="4"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1822" w:type="dxa"/>
            <w:vMerge w:val="continue"/>
            <w:tcBorders>
              <w:left w:val="single" w:color="auto" w:sz="4" w:space="0"/>
              <w:right w:val="single" w:color="auto" w:sz="4"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450" w:type="dxa"/>
            <w:tcBorders>
              <w:top w:val="single" w:color="000000" w:sz="2" w:space="0"/>
              <w:left w:val="single" w:color="auto" w:sz="4"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en-US" w:eastAsia="zh-CN"/>
              </w:rPr>
            </w:pPr>
            <w:r>
              <w:rPr>
                <w:rFonts w:hint="eastAsia" w:ascii="宋体"/>
                <w:color w:val="auto"/>
                <w:kern w:val="0"/>
                <w:sz w:val="24"/>
                <w:lang w:val="en-US" w:eastAsia="zh-CN"/>
              </w:rPr>
              <w:t>套</w:t>
            </w:r>
          </w:p>
        </w:tc>
        <w:tc>
          <w:tcPr>
            <w:tcW w:w="5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en-US" w:eastAsia="zh-CN"/>
              </w:rPr>
            </w:pPr>
            <w:r>
              <w:rPr>
                <w:rFonts w:hint="eastAsia" w:ascii="宋体"/>
                <w:color w:val="auto"/>
                <w:kern w:val="0"/>
                <w:sz w:val="24"/>
                <w:lang w:val="en-US" w:eastAsia="zh-CN"/>
              </w:rPr>
              <w:t>5</w:t>
            </w:r>
          </w:p>
        </w:tc>
        <w:tc>
          <w:tcPr>
            <w:tcW w:w="945"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108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8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958"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9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93"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default" w:ascii="宋体" w:hAnsi="宋体"/>
                <w:color w:val="auto"/>
                <w:kern w:val="0"/>
                <w:sz w:val="24"/>
                <w:lang w:val="en-US" w:eastAsia="zh-CN"/>
              </w:rPr>
            </w:pPr>
            <w:r>
              <w:rPr>
                <w:rFonts w:hint="eastAsia" w:ascii="宋体" w:hAnsi="宋体"/>
                <w:color w:val="auto"/>
                <w:kern w:val="0"/>
                <w:sz w:val="24"/>
                <w:lang w:val="en-US" w:eastAsia="zh-CN"/>
              </w:rPr>
              <w:t>24</w:t>
            </w:r>
          </w:p>
        </w:tc>
        <w:tc>
          <w:tcPr>
            <w:tcW w:w="1200" w:type="dxa"/>
            <w:tcBorders>
              <w:top w:val="single" w:color="000000" w:sz="2" w:space="0"/>
              <w:left w:val="single" w:color="000000" w:sz="2" w:space="0"/>
              <w:bottom w:val="single" w:color="000000" w:sz="2" w:space="0"/>
              <w:right w:val="single" w:color="auto" w:sz="4" w:space="0"/>
              <w:tl2br w:val="nil"/>
              <w:tr2bl w:val="nil"/>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Times New Roman"/>
                <w:kern w:val="2"/>
                <w:sz w:val="24"/>
                <w:szCs w:val="24"/>
                <w:vertAlign w:val="baseline"/>
                <w:lang w:val="en-US" w:eastAsia="zh-CN" w:bidi="ar-SA"/>
              </w:rPr>
            </w:pPr>
            <w:r>
              <w:rPr>
                <w:rFonts w:hint="default" w:ascii="宋体" w:hAnsi="宋体" w:eastAsia="宋体"/>
                <w:sz w:val="24"/>
                <w:szCs w:val="24"/>
                <w:vertAlign w:val="baseline"/>
                <w:lang w:val="en-US" w:eastAsia="zh-CN"/>
              </w:rPr>
              <w:t xml:space="preserve">套筒 φ3 </w:t>
            </w:r>
          </w:p>
        </w:tc>
        <w:tc>
          <w:tcPr>
            <w:tcW w:w="1148" w:type="dxa"/>
            <w:vMerge w:val="continue"/>
            <w:tcBorders>
              <w:left w:val="single" w:color="auto" w:sz="4" w:space="0"/>
              <w:right w:val="single" w:color="auto" w:sz="4"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1822" w:type="dxa"/>
            <w:vMerge w:val="continue"/>
            <w:tcBorders>
              <w:left w:val="single" w:color="auto" w:sz="4" w:space="0"/>
              <w:right w:val="single" w:color="auto" w:sz="4"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450" w:type="dxa"/>
            <w:tcBorders>
              <w:top w:val="single" w:color="000000" w:sz="2" w:space="0"/>
              <w:left w:val="single" w:color="auto" w:sz="4"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en-US" w:eastAsia="zh-CN"/>
              </w:rPr>
            </w:pPr>
            <w:r>
              <w:rPr>
                <w:rFonts w:hint="eastAsia" w:ascii="宋体"/>
                <w:color w:val="auto"/>
                <w:kern w:val="0"/>
                <w:sz w:val="24"/>
                <w:lang w:val="en-US" w:eastAsia="zh-CN"/>
              </w:rPr>
              <w:t>套</w:t>
            </w:r>
          </w:p>
        </w:tc>
        <w:tc>
          <w:tcPr>
            <w:tcW w:w="5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en-US" w:eastAsia="zh-CN"/>
              </w:rPr>
            </w:pPr>
            <w:r>
              <w:rPr>
                <w:rFonts w:hint="eastAsia" w:ascii="宋体"/>
                <w:color w:val="auto"/>
                <w:kern w:val="0"/>
                <w:sz w:val="24"/>
                <w:lang w:val="en-US" w:eastAsia="zh-CN"/>
              </w:rPr>
              <w:t>5</w:t>
            </w:r>
          </w:p>
        </w:tc>
        <w:tc>
          <w:tcPr>
            <w:tcW w:w="945"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108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8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958"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9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93"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default" w:ascii="宋体" w:hAnsi="宋体"/>
                <w:color w:val="auto"/>
                <w:kern w:val="0"/>
                <w:sz w:val="24"/>
                <w:lang w:val="en-US" w:eastAsia="zh-CN"/>
              </w:rPr>
            </w:pPr>
            <w:r>
              <w:rPr>
                <w:rFonts w:hint="eastAsia" w:ascii="宋体" w:hAnsi="宋体"/>
                <w:color w:val="auto"/>
                <w:kern w:val="0"/>
                <w:sz w:val="24"/>
                <w:lang w:val="en-US" w:eastAsia="zh-CN"/>
              </w:rPr>
              <w:t>25</w:t>
            </w:r>
          </w:p>
        </w:tc>
        <w:tc>
          <w:tcPr>
            <w:tcW w:w="1200" w:type="dxa"/>
            <w:tcBorders>
              <w:top w:val="single" w:color="000000" w:sz="2" w:space="0"/>
              <w:left w:val="single" w:color="000000" w:sz="2" w:space="0"/>
              <w:bottom w:val="single" w:color="000000" w:sz="2" w:space="0"/>
              <w:right w:val="single" w:color="auto" w:sz="4" w:space="0"/>
              <w:tl2br w:val="nil"/>
              <w:tr2bl w:val="nil"/>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Times New Roman"/>
                <w:kern w:val="2"/>
                <w:sz w:val="24"/>
                <w:szCs w:val="24"/>
                <w:vertAlign w:val="baseline"/>
                <w:lang w:val="en-US" w:eastAsia="zh-CN" w:bidi="ar-SA"/>
              </w:rPr>
            </w:pPr>
            <w:r>
              <w:rPr>
                <w:rFonts w:hint="default" w:ascii="宋体" w:hAnsi="宋体" w:eastAsia="宋体"/>
                <w:sz w:val="24"/>
                <w:szCs w:val="24"/>
                <w:vertAlign w:val="baseline"/>
                <w:lang w:val="en-US" w:eastAsia="zh-CN"/>
              </w:rPr>
              <w:t xml:space="preserve">管 7×10 </w:t>
            </w:r>
          </w:p>
        </w:tc>
        <w:tc>
          <w:tcPr>
            <w:tcW w:w="1148" w:type="dxa"/>
            <w:vMerge w:val="continue"/>
            <w:tcBorders>
              <w:left w:val="single" w:color="auto" w:sz="4" w:space="0"/>
              <w:right w:val="single" w:color="auto" w:sz="4"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1822" w:type="dxa"/>
            <w:vMerge w:val="continue"/>
            <w:tcBorders>
              <w:left w:val="single" w:color="auto" w:sz="4" w:space="0"/>
              <w:right w:val="single" w:color="auto" w:sz="4"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450" w:type="dxa"/>
            <w:tcBorders>
              <w:top w:val="single" w:color="000000" w:sz="2" w:space="0"/>
              <w:left w:val="single" w:color="auto" w:sz="4"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en-US" w:eastAsia="zh-CN"/>
              </w:rPr>
            </w:pPr>
            <w:r>
              <w:rPr>
                <w:rFonts w:hint="eastAsia" w:ascii="宋体"/>
                <w:color w:val="auto"/>
                <w:kern w:val="0"/>
                <w:sz w:val="24"/>
                <w:lang w:val="en-US" w:eastAsia="zh-CN"/>
              </w:rPr>
              <w:t>套</w:t>
            </w:r>
          </w:p>
        </w:tc>
        <w:tc>
          <w:tcPr>
            <w:tcW w:w="5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en-US" w:eastAsia="zh-CN"/>
              </w:rPr>
            </w:pPr>
            <w:r>
              <w:rPr>
                <w:rFonts w:hint="eastAsia" w:ascii="宋体"/>
                <w:color w:val="auto"/>
                <w:kern w:val="0"/>
                <w:sz w:val="24"/>
                <w:lang w:val="en-US" w:eastAsia="zh-CN"/>
              </w:rPr>
              <w:t>5</w:t>
            </w:r>
          </w:p>
        </w:tc>
        <w:tc>
          <w:tcPr>
            <w:tcW w:w="945"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108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8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958"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9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93"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default" w:ascii="宋体" w:hAnsi="宋体"/>
                <w:color w:val="auto"/>
                <w:kern w:val="0"/>
                <w:sz w:val="24"/>
                <w:lang w:val="en-US" w:eastAsia="zh-CN"/>
              </w:rPr>
            </w:pPr>
            <w:r>
              <w:rPr>
                <w:rFonts w:hint="eastAsia" w:ascii="宋体" w:hAnsi="宋体"/>
                <w:color w:val="auto"/>
                <w:kern w:val="0"/>
                <w:sz w:val="24"/>
                <w:lang w:val="en-US" w:eastAsia="zh-CN"/>
              </w:rPr>
              <w:t>26</w:t>
            </w:r>
          </w:p>
        </w:tc>
        <w:tc>
          <w:tcPr>
            <w:tcW w:w="1200" w:type="dxa"/>
            <w:tcBorders>
              <w:top w:val="single" w:color="000000" w:sz="2" w:space="0"/>
              <w:left w:val="single" w:color="000000" w:sz="2" w:space="0"/>
              <w:bottom w:val="single" w:color="000000" w:sz="2" w:space="0"/>
              <w:right w:val="single" w:color="auto" w:sz="4" w:space="0"/>
              <w:tl2br w:val="nil"/>
              <w:tr2bl w:val="nil"/>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Times New Roman"/>
                <w:kern w:val="2"/>
                <w:sz w:val="24"/>
                <w:szCs w:val="24"/>
                <w:vertAlign w:val="baseline"/>
                <w:lang w:val="en-US" w:eastAsia="zh-CN" w:bidi="ar-SA"/>
              </w:rPr>
            </w:pPr>
            <w:r>
              <w:rPr>
                <w:rFonts w:hint="default" w:ascii="宋体" w:hAnsi="宋体" w:eastAsia="宋体"/>
                <w:sz w:val="24"/>
                <w:szCs w:val="24"/>
                <w:vertAlign w:val="baseline"/>
                <w:lang w:val="en-US" w:eastAsia="zh-CN"/>
              </w:rPr>
              <w:t>润滑油</w:t>
            </w:r>
          </w:p>
        </w:tc>
        <w:tc>
          <w:tcPr>
            <w:tcW w:w="1148" w:type="dxa"/>
            <w:vMerge w:val="continue"/>
            <w:tcBorders>
              <w:left w:val="single" w:color="auto" w:sz="4" w:space="0"/>
              <w:bottom w:val="single" w:color="auto" w:sz="4" w:space="0"/>
              <w:right w:val="single" w:color="auto" w:sz="4"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1822" w:type="dxa"/>
            <w:vMerge w:val="continue"/>
            <w:tcBorders>
              <w:left w:val="single" w:color="auto" w:sz="4" w:space="0"/>
              <w:bottom w:val="single" w:color="auto" w:sz="4" w:space="0"/>
              <w:right w:val="single" w:color="auto" w:sz="4"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450" w:type="dxa"/>
            <w:tcBorders>
              <w:top w:val="single" w:color="000000" w:sz="2" w:space="0"/>
              <w:left w:val="single" w:color="auto" w:sz="4"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en-US" w:eastAsia="zh-CN"/>
              </w:rPr>
            </w:pPr>
            <w:r>
              <w:rPr>
                <w:rFonts w:hint="eastAsia" w:ascii="宋体"/>
                <w:color w:val="auto"/>
                <w:kern w:val="0"/>
                <w:sz w:val="24"/>
                <w:lang w:val="en-US" w:eastAsia="zh-CN"/>
              </w:rPr>
              <w:t>套</w:t>
            </w:r>
          </w:p>
        </w:tc>
        <w:tc>
          <w:tcPr>
            <w:tcW w:w="5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en-US" w:eastAsia="zh-CN"/>
              </w:rPr>
            </w:pPr>
            <w:r>
              <w:rPr>
                <w:rFonts w:hint="eastAsia" w:ascii="宋体"/>
                <w:color w:val="auto"/>
                <w:kern w:val="0"/>
                <w:sz w:val="24"/>
                <w:lang w:val="en-US" w:eastAsia="zh-CN"/>
              </w:rPr>
              <w:t>5</w:t>
            </w:r>
          </w:p>
        </w:tc>
        <w:tc>
          <w:tcPr>
            <w:tcW w:w="945"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108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8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958"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9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93"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default" w:ascii="宋体" w:hAnsi="宋体"/>
                <w:color w:val="auto"/>
                <w:kern w:val="0"/>
                <w:sz w:val="24"/>
                <w:lang w:val="en-US" w:eastAsia="zh-CN"/>
              </w:rPr>
            </w:pPr>
            <w:r>
              <w:rPr>
                <w:rFonts w:hint="eastAsia" w:ascii="宋体" w:hAnsi="宋体"/>
                <w:color w:val="auto"/>
                <w:kern w:val="0"/>
                <w:sz w:val="24"/>
                <w:lang w:val="en-US" w:eastAsia="zh-CN"/>
              </w:rPr>
              <w:t>合计</w:t>
            </w:r>
          </w:p>
        </w:tc>
        <w:tc>
          <w:tcPr>
            <w:tcW w:w="9923" w:type="dxa"/>
            <w:gridSpan w:val="10"/>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r>
              <w:rPr>
                <w:rFonts w:hint="eastAsia" w:ascii="仿宋" w:hAnsi="仿宋" w:eastAsia="仿宋" w:cs="仿宋"/>
                <w:i w:val="0"/>
                <w:color w:val="000000"/>
                <w:kern w:val="0"/>
                <w:sz w:val="24"/>
                <w:szCs w:val="24"/>
                <w:u w:val="none"/>
                <w:lang w:val="en-US" w:eastAsia="zh-CN" w:bidi="ar"/>
              </w:rPr>
              <w:t>合计含税价（元）：         ；    税率：</w:t>
            </w:r>
            <w:r>
              <w:rPr>
                <w:rFonts w:hint="eastAsia" w:ascii="仿宋" w:hAnsi="仿宋" w:eastAsia="仿宋" w:cs="仿宋"/>
                <w:i w:val="0"/>
                <w:color w:val="000000"/>
                <w:kern w:val="0"/>
                <w:sz w:val="24"/>
                <w:szCs w:val="24"/>
                <w:u w:val="single"/>
                <w:lang w:val="en-US" w:eastAsia="zh-CN" w:bidi="ar"/>
              </w:rPr>
              <w:t xml:space="preserve">    </w:t>
            </w:r>
            <w:r>
              <w:rPr>
                <w:rFonts w:hint="eastAsia" w:ascii="仿宋" w:hAnsi="仿宋" w:eastAsia="仿宋" w:cs="仿宋"/>
                <w:i w:val="0"/>
                <w:color w:val="000000"/>
                <w:kern w:val="0"/>
                <w:sz w:val="24"/>
                <w:szCs w:val="24"/>
                <w:u w:val="none"/>
                <w:lang w:val="en-US" w:eastAsia="zh-CN" w:bidi="ar"/>
              </w:rPr>
              <w:t xml:space="preserve"> %</w:t>
            </w:r>
          </w:p>
        </w:tc>
      </w:tr>
    </w:tbl>
    <w:p>
      <w:pPr>
        <w:spacing w:beforeLines="0" w:after="120" w:afterLines="0" w:line="460" w:lineRule="exact"/>
        <w:rPr>
          <w:rFonts w:hint="eastAsia" w:ascii="宋体" w:hAnsi="宋体"/>
          <w:b/>
          <w:color w:val="auto"/>
          <w:kern w:val="0"/>
          <w:sz w:val="24"/>
          <w:lang w:val="zh-CN"/>
        </w:rPr>
      </w:pPr>
      <w:r>
        <w:rPr>
          <w:rFonts w:hint="eastAsia" w:ascii="宋体" w:hAnsi="宋体"/>
          <w:color w:val="auto"/>
          <w:kern w:val="0"/>
          <w:sz w:val="24"/>
          <w:lang w:val="zh-CN"/>
        </w:rPr>
        <w:t>其他</w:t>
      </w:r>
      <w:r>
        <w:rPr>
          <w:rFonts w:hint="eastAsia" w:ascii="宋体" w:hAnsi="宋体"/>
          <w:color w:val="auto"/>
          <w:kern w:val="0"/>
          <w:sz w:val="24"/>
        </w:rPr>
        <w:t>采购</w:t>
      </w:r>
      <w:r>
        <w:rPr>
          <w:rFonts w:hint="eastAsia" w:ascii="宋体" w:hAnsi="宋体"/>
          <w:color w:val="auto"/>
          <w:kern w:val="0"/>
          <w:sz w:val="24"/>
          <w:lang w:val="zh-CN"/>
        </w:rPr>
        <w:t>需求见附件（如</w:t>
      </w:r>
      <w:r>
        <w:rPr>
          <w:rFonts w:hint="eastAsia" w:ascii="宋体" w:hAnsi="宋体"/>
          <w:color w:val="auto"/>
          <w:kern w:val="0"/>
          <w:sz w:val="24"/>
        </w:rPr>
        <w:t>有</w:t>
      </w:r>
      <w:r>
        <w:rPr>
          <w:rFonts w:hint="eastAsia" w:ascii="宋体" w:hAnsi="宋体"/>
          <w:color w:val="auto"/>
          <w:kern w:val="0"/>
          <w:sz w:val="24"/>
          <w:lang w:val="zh-CN"/>
        </w:rPr>
        <w:t>）。</w:t>
      </w:r>
    </w:p>
    <w:p>
      <w:pPr>
        <w:adjustRightInd w:val="0"/>
        <w:snapToGrid w:val="0"/>
        <w:spacing w:beforeLines="0" w:afterLines="0" w:line="460" w:lineRule="exact"/>
        <w:ind w:firstLine="462" w:firstLineChars="200"/>
        <w:rPr>
          <w:rFonts w:hint="eastAsia" w:ascii="宋体"/>
          <w:b/>
          <w:color w:val="auto"/>
          <w:kern w:val="0"/>
          <w:sz w:val="24"/>
          <w:lang w:val="zh-CN"/>
        </w:rPr>
      </w:pPr>
      <w:r>
        <w:rPr>
          <w:rFonts w:hint="eastAsia" w:ascii="宋体" w:hAnsi="宋体"/>
          <w:b/>
          <w:color w:val="auto"/>
          <w:kern w:val="0"/>
          <w:sz w:val="24"/>
          <w:lang w:val="zh-CN"/>
        </w:rPr>
        <w:t>第三条 交货日期及地点</w:t>
      </w:r>
    </w:p>
    <w:p>
      <w:pPr>
        <w:adjustRightInd w:val="0"/>
        <w:snapToGrid w:val="0"/>
        <w:spacing w:beforeLines="0" w:afterLines="0" w:line="460" w:lineRule="exact"/>
        <w:ind w:firstLine="462" w:firstLineChars="200"/>
        <w:rPr>
          <w:rFonts w:hint="eastAsia" w:ascii="宋体"/>
          <w:color w:val="auto"/>
          <w:sz w:val="24"/>
        </w:rPr>
      </w:pPr>
      <w:r>
        <w:rPr>
          <w:rFonts w:hint="eastAsia" w:ascii="宋体" w:hAnsi="宋体"/>
          <w:color w:val="auto"/>
          <w:sz w:val="24"/>
        </w:rPr>
        <w:t>3.1乙方按以下第</w:t>
      </w:r>
      <w:r>
        <w:rPr>
          <w:rFonts w:hint="eastAsia" w:ascii="宋体" w:hAnsi="宋体"/>
          <w:color w:val="auto"/>
          <w:sz w:val="24"/>
          <w:u w:val="single"/>
        </w:rPr>
        <w:t xml:space="preserve">  （1） </w:t>
      </w:r>
      <w:r>
        <w:rPr>
          <w:rFonts w:hint="eastAsia" w:ascii="宋体" w:hAnsi="宋体"/>
          <w:color w:val="auto"/>
          <w:sz w:val="24"/>
        </w:rPr>
        <w:t>种供货期供货。</w:t>
      </w:r>
    </w:p>
    <w:p>
      <w:pPr>
        <w:adjustRightInd w:val="0"/>
        <w:snapToGrid w:val="0"/>
        <w:spacing w:beforeLines="0" w:afterLines="0" w:line="460" w:lineRule="exact"/>
        <w:ind w:firstLine="462" w:firstLineChars="200"/>
        <w:rPr>
          <w:rFonts w:hint="eastAsia" w:ascii="宋体"/>
          <w:color w:val="auto"/>
          <w:sz w:val="24"/>
        </w:rPr>
      </w:pPr>
      <w:r>
        <w:rPr>
          <w:rFonts w:hint="eastAsia" w:ascii="宋体" w:hAnsi="宋体"/>
          <w:color w:val="auto"/>
          <w:sz w:val="24"/>
        </w:rPr>
        <w:t>(1)合同生效之日起</w:t>
      </w:r>
      <w:r>
        <w:rPr>
          <w:rFonts w:hint="eastAsia" w:ascii="宋体" w:hAnsi="宋体"/>
          <w:color w:val="auto"/>
          <w:sz w:val="24"/>
          <w:u w:val="single"/>
        </w:rPr>
        <w:t xml:space="preserve"> </w:t>
      </w:r>
      <w:r>
        <w:rPr>
          <w:rFonts w:hint="eastAsia" w:ascii="宋体" w:hAnsi="宋体"/>
          <w:color w:val="auto"/>
          <w:sz w:val="24"/>
          <w:u w:val="single"/>
          <w:lang w:val="en-US" w:eastAsia="zh-CN"/>
        </w:rPr>
        <w:t>4个月</w:t>
      </w:r>
      <w:r>
        <w:rPr>
          <w:rFonts w:hint="eastAsia" w:ascii="宋体" w:hAnsi="宋体"/>
          <w:color w:val="auto"/>
          <w:sz w:val="24"/>
        </w:rPr>
        <w:t>内到货，并开箱验收合格（如果供货要求包含安装、调试，则应为试运行验收合格）。</w:t>
      </w:r>
    </w:p>
    <w:p>
      <w:pPr>
        <w:adjustRightInd w:val="0"/>
        <w:snapToGrid w:val="0"/>
        <w:spacing w:beforeLines="0" w:afterLines="0" w:line="460" w:lineRule="exact"/>
        <w:ind w:firstLine="347" w:firstLineChars="150"/>
        <w:rPr>
          <w:rFonts w:hint="eastAsia" w:ascii="宋体"/>
          <w:color w:val="auto"/>
          <w:sz w:val="24"/>
        </w:rPr>
      </w:pPr>
      <w:r>
        <w:rPr>
          <w:rFonts w:hint="eastAsia" w:ascii="宋体" w:hAnsi="宋体"/>
          <w:color w:val="auto"/>
          <w:sz w:val="24"/>
        </w:rPr>
        <w:t>（2)乙方按甲方要求，按时间计划逐批（次）供货，并开箱/试运行验收合格（如果供货要求包含安装、调试，则应为试运行验收合格），具体交货日期以甲方书面通知为准。</w:t>
      </w:r>
    </w:p>
    <w:p>
      <w:pPr>
        <w:adjustRightInd w:val="0"/>
        <w:snapToGrid w:val="0"/>
        <w:spacing w:beforeLines="0" w:afterLines="0" w:line="460" w:lineRule="exact"/>
        <w:ind w:firstLine="462" w:firstLineChars="200"/>
        <w:rPr>
          <w:rFonts w:hint="eastAsia" w:ascii="宋体"/>
          <w:color w:val="auto"/>
          <w:sz w:val="24"/>
        </w:rPr>
      </w:pPr>
      <w:r>
        <w:rPr>
          <w:rFonts w:hint="eastAsia" w:ascii="宋体" w:hAnsi="宋体"/>
          <w:color w:val="auto"/>
          <w:sz w:val="24"/>
        </w:rPr>
        <w:t>合同有效期为</w:t>
      </w:r>
      <w:r>
        <w:rPr>
          <w:rFonts w:hint="eastAsia" w:ascii="宋体" w:hAnsi="宋体"/>
          <w:color w:val="auto"/>
          <w:sz w:val="24"/>
          <w:u w:val="single"/>
        </w:rPr>
        <w:t xml:space="preserve">   </w:t>
      </w:r>
      <w:r>
        <w:rPr>
          <w:rFonts w:hint="eastAsia" w:ascii="宋体" w:hAnsi="宋体"/>
          <w:color w:val="auto"/>
          <w:sz w:val="24"/>
        </w:rPr>
        <w:t>年，自合同签订之日起算。若合同到期前实际采购货物金额达到合同暂定总价的，合同提前终止（适用于按单价采购且分批供货的采购方式）。</w:t>
      </w:r>
    </w:p>
    <w:p>
      <w:pPr>
        <w:spacing w:beforeLines="0" w:after="120" w:afterLines="0" w:line="460" w:lineRule="exact"/>
        <w:ind w:firstLine="462" w:firstLineChars="200"/>
        <w:rPr>
          <w:rFonts w:hint="eastAsia" w:ascii="宋体"/>
          <w:color w:val="auto"/>
          <w:sz w:val="24"/>
        </w:rPr>
      </w:pPr>
      <w:r>
        <w:rPr>
          <w:rFonts w:hint="eastAsia" w:ascii="宋体" w:hAnsi="宋体"/>
          <w:color w:val="auto"/>
          <w:sz w:val="24"/>
        </w:rPr>
        <w:t xml:space="preserve">（3）其它供货期要求：。   </w:t>
      </w:r>
    </w:p>
    <w:p>
      <w:pPr>
        <w:spacing w:beforeLines="0" w:after="120" w:afterLines="0" w:line="460" w:lineRule="exact"/>
        <w:ind w:firstLine="462" w:firstLineChars="200"/>
        <w:rPr>
          <w:rFonts w:hint="eastAsia" w:ascii="宋体" w:hAnsi="宋体"/>
          <w:b/>
          <w:color w:val="auto"/>
          <w:kern w:val="0"/>
          <w:sz w:val="24"/>
        </w:rPr>
      </w:pPr>
      <w:r>
        <w:rPr>
          <w:rFonts w:hint="eastAsia" w:ascii="宋体" w:hAnsi="宋体"/>
          <w:color w:val="auto"/>
          <w:sz w:val="24"/>
        </w:rPr>
        <w:t>3.2交货地点：</w:t>
      </w:r>
      <w:r>
        <w:rPr>
          <w:rFonts w:hint="eastAsia" w:ascii="宋体" w:hAnsi="宋体"/>
          <w:color w:val="auto"/>
          <w:sz w:val="24"/>
          <w:u w:val="single"/>
        </w:rPr>
        <w:t xml:space="preserve"> 广州市净水有限公司大坦沙分公司 </w:t>
      </w:r>
      <w:r>
        <w:rPr>
          <w:rFonts w:hint="eastAsia" w:ascii="宋体" w:hAnsi="宋体"/>
          <w:color w:val="auto"/>
          <w:sz w:val="24"/>
        </w:rPr>
        <w:t>（包括甲方指定的任一收货点），最终具体交货地点以甲方书面通知为准。</w:t>
      </w:r>
    </w:p>
    <w:p>
      <w:pPr>
        <w:adjustRightInd w:val="0"/>
        <w:snapToGrid w:val="0"/>
        <w:spacing w:beforeLines="0" w:afterLines="0" w:line="460" w:lineRule="exact"/>
        <w:ind w:firstLine="462" w:firstLineChars="200"/>
        <w:jc w:val="both"/>
        <w:rPr>
          <w:rFonts w:hint="eastAsia" w:ascii="宋体"/>
          <w:b/>
          <w:color w:val="auto"/>
          <w:sz w:val="24"/>
        </w:rPr>
      </w:pPr>
      <w:r>
        <w:rPr>
          <w:rFonts w:hint="eastAsia" w:ascii="宋体" w:hAnsi="宋体"/>
          <w:b/>
          <w:color w:val="auto"/>
          <w:kern w:val="0"/>
          <w:sz w:val="24"/>
        </w:rPr>
        <w:t>第四条</w:t>
      </w:r>
      <w:r>
        <w:rPr>
          <w:rFonts w:hint="eastAsia" w:ascii="宋体" w:hAnsi="宋体"/>
          <w:color w:val="auto"/>
          <w:kern w:val="0"/>
          <w:sz w:val="24"/>
        </w:rPr>
        <w:t xml:space="preserve"> 合同</w:t>
      </w:r>
      <w:r>
        <w:rPr>
          <w:rFonts w:hint="eastAsia" w:ascii="宋体" w:hAnsi="宋体"/>
          <w:color w:val="auto"/>
          <w:sz w:val="24"/>
        </w:rPr>
        <w:t>单价为综合单价，指货物运到甲方指定地点的交货价，该价格包括但不限于：货物的生产、产品检验（含出厂及到货验收）、运输（含转运）、包装、装卸（含卸车费用）、</w:t>
      </w:r>
      <w:r>
        <w:rPr>
          <w:rFonts w:hint="eastAsia" w:ascii="宋体" w:hAnsi="宋体"/>
          <w:b/>
          <w:color w:val="auto"/>
          <w:sz w:val="24"/>
        </w:rPr>
        <w:t>（具体按“采购需求”）</w:t>
      </w:r>
      <w:r>
        <w:rPr>
          <w:rFonts w:hint="eastAsia" w:ascii="宋体" w:hAnsi="宋体"/>
          <w:color w:val="auto"/>
          <w:sz w:val="24"/>
        </w:rPr>
        <w:t>、质量抽检、培训、相关税费、保险费、物货伴随服务（包括安装使用说明书、图纸的提供、质保期服务）等全部费用。合同履行期间国家税率调整的，不含税价不变，价税合计相应调整，以开具发票时间为准。</w:t>
      </w:r>
    </w:p>
    <w:p>
      <w:pPr>
        <w:autoSpaceDE w:val="0"/>
        <w:autoSpaceDN w:val="0"/>
        <w:adjustRightInd w:val="0"/>
        <w:spacing w:beforeLines="0" w:afterLines="0" w:line="460" w:lineRule="exact"/>
        <w:ind w:firstLine="578" w:firstLineChars="250"/>
        <w:rPr>
          <w:rFonts w:hint="eastAsia" w:ascii="宋体" w:hAnsi="宋体"/>
          <w:b/>
          <w:color w:val="auto"/>
          <w:sz w:val="24"/>
        </w:rPr>
      </w:pPr>
      <w:r>
        <w:rPr>
          <w:rFonts w:hint="eastAsia" w:ascii="宋体" w:hAnsi="宋体"/>
          <w:color w:val="auto"/>
          <w:sz w:val="24"/>
        </w:rPr>
        <w:t>合同单价在合同有效期内为不变价。乙方已经充分考虑本合同履行期间的市场风险和国家政策性调整风险系数并已计入报价，因此合同单价在合同有效期内不因任何因素而作调整。</w:t>
      </w:r>
      <w:bookmarkStart w:id="16" w:name="_Toc474245213"/>
      <w:bookmarkStart w:id="17" w:name="_Toc520190029"/>
      <w:bookmarkStart w:id="18" w:name="_Toc518992989"/>
      <w:bookmarkStart w:id="19" w:name="_Toc107447236"/>
      <w:bookmarkStart w:id="20" w:name="_Toc107446843"/>
    </w:p>
    <w:p>
      <w:pPr>
        <w:autoSpaceDE w:val="0"/>
        <w:autoSpaceDN w:val="0"/>
        <w:adjustRightInd w:val="0"/>
        <w:spacing w:beforeLines="0" w:afterLines="0" w:line="460" w:lineRule="exact"/>
        <w:ind w:left="420"/>
        <w:rPr>
          <w:rFonts w:hint="eastAsia" w:ascii="宋体"/>
          <w:color w:val="auto"/>
          <w:sz w:val="24"/>
        </w:rPr>
      </w:pPr>
      <w:r>
        <w:rPr>
          <w:rFonts w:hint="eastAsia" w:ascii="宋体" w:hAnsi="宋体"/>
          <w:b/>
          <w:color w:val="auto"/>
          <w:sz w:val="24"/>
        </w:rPr>
        <w:t>第五条支付</w:t>
      </w:r>
      <w:bookmarkEnd w:id="16"/>
      <w:bookmarkEnd w:id="17"/>
      <w:bookmarkEnd w:id="18"/>
      <w:r>
        <w:rPr>
          <w:rFonts w:hint="eastAsia" w:ascii="宋体" w:hAnsi="宋体"/>
          <w:b/>
          <w:color w:val="auto"/>
          <w:sz w:val="24"/>
        </w:rPr>
        <w:t>方式</w:t>
      </w:r>
    </w:p>
    <w:bookmarkEnd w:id="19"/>
    <w:bookmarkEnd w:id="20"/>
    <w:p>
      <w:pPr>
        <w:spacing w:beforeLines="0" w:afterLines="0" w:line="460" w:lineRule="exact"/>
        <w:ind w:firstLine="462" w:firstLineChars="200"/>
        <w:rPr>
          <w:rFonts w:hint="eastAsia" w:ascii="宋体"/>
          <w:color w:val="auto"/>
          <w:sz w:val="24"/>
          <w:u w:val="single"/>
        </w:rPr>
      </w:pPr>
      <w:bookmarkStart w:id="21" w:name="_Toc183666516"/>
      <w:bookmarkStart w:id="22" w:name="_Toc14703"/>
      <w:r>
        <w:rPr>
          <w:rFonts w:hint="eastAsia" w:ascii="宋体" w:hAnsi="宋体"/>
          <w:color w:val="auto"/>
          <w:sz w:val="24"/>
        </w:rPr>
        <w:t>5.1预付款支付：</w:t>
      </w:r>
      <w:r>
        <w:rPr>
          <w:rFonts w:hint="eastAsia" w:ascii="宋体" w:hAnsi="Wingdings"/>
          <w:color w:val="auto"/>
          <w:sz w:val="24"/>
        </w:rPr>
        <w:sym w:font="Wingdings" w:char="00FE"/>
      </w:r>
      <w:r>
        <w:rPr>
          <w:rFonts w:hint="eastAsia" w:ascii="宋体" w:hAnsi="宋体"/>
          <w:color w:val="auto"/>
          <w:sz w:val="24"/>
        </w:rPr>
        <w:t>无；</w:t>
      </w:r>
      <w:r>
        <w:rPr>
          <w:rFonts w:hint="eastAsia" w:ascii="宋体" w:hAnsi="Wingdings"/>
          <w:color w:val="auto"/>
          <w:sz w:val="24"/>
        </w:rPr>
        <w:sym w:font="Wingdings" w:char="00A8"/>
      </w:r>
      <w:r>
        <w:rPr>
          <w:rFonts w:hint="eastAsia" w:ascii="宋体" w:hAnsi="宋体"/>
          <w:color w:val="auto"/>
          <w:sz w:val="24"/>
        </w:rPr>
        <w:t>有</w:t>
      </w:r>
      <w:r>
        <w:rPr>
          <w:rFonts w:hint="eastAsia" w:ascii="宋体"/>
          <w:color w:val="auto"/>
          <w:sz w:val="24"/>
        </w:rPr>
        <w:t>,</w:t>
      </w:r>
      <w:r>
        <w:rPr>
          <w:rFonts w:hint="eastAsia" w:ascii="宋体" w:hAnsi="宋体"/>
          <w:color w:val="auto"/>
          <w:sz w:val="24"/>
        </w:rPr>
        <w:t>合同签订后，乙方开具等额增值税专用发票及提交履约担保（如有）后</w:t>
      </w:r>
      <w:r>
        <w:rPr>
          <w:rFonts w:hint="eastAsia" w:ascii="宋体" w:hAnsi="宋体"/>
          <w:color w:val="auto"/>
          <w:sz w:val="24"/>
          <w:u w:val="single"/>
        </w:rPr>
        <w:t>10</w:t>
      </w:r>
      <w:r>
        <w:rPr>
          <w:rFonts w:hint="eastAsia" w:ascii="宋体" w:hAnsi="宋体"/>
          <w:color w:val="auto"/>
          <w:sz w:val="24"/>
        </w:rPr>
        <w:t>个工作日内，甲方支付</w:t>
      </w:r>
      <w:r>
        <w:rPr>
          <w:rFonts w:hint="eastAsia" w:ascii="宋体" w:hAnsi="宋体"/>
          <w:color w:val="auto"/>
          <w:sz w:val="24"/>
          <w:u w:val="single"/>
        </w:rPr>
        <w:t xml:space="preserve">合同暂定总价的 30%  </w:t>
      </w:r>
      <w:r>
        <w:rPr>
          <w:rFonts w:hint="eastAsia" w:ascii="宋体" w:hAnsi="宋体"/>
          <w:color w:val="auto"/>
          <w:sz w:val="24"/>
        </w:rPr>
        <w:t>即</w:t>
      </w:r>
      <w:r>
        <w:rPr>
          <w:rFonts w:hint="eastAsia" w:ascii="宋体" w:hAnsi="宋体"/>
          <w:color w:val="auto"/>
          <w:sz w:val="24"/>
          <w:u w:val="single"/>
        </w:rPr>
        <w:t>￥  元，（大写：        ）</w:t>
      </w:r>
      <w:r>
        <w:rPr>
          <w:rFonts w:hint="eastAsia" w:ascii="宋体" w:hAnsi="宋体"/>
          <w:color w:val="auto"/>
          <w:sz w:val="24"/>
        </w:rPr>
        <w:t>作为预付款。若合同解除或终止，乙方在</w:t>
      </w:r>
      <w:r>
        <w:rPr>
          <w:rFonts w:hint="eastAsia" w:ascii="宋体" w:hAnsi="宋体"/>
          <w:color w:val="auto"/>
          <w:sz w:val="24"/>
          <w:u w:val="single"/>
        </w:rPr>
        <w:t xml:space="preserve"> 5 </w:t>
      </w:r>
      <w:r>
        <w:rPr>
          <w:rFonts w:hint="eastAsia" w:ascii="宋体" w:hAnsi="宋体"/>
          <w:color w:val="auto"/>
          <w:sz w:val="24"/>
        </w:rPr>
        <w:t>个工作日内返还预付款</w:t>
      </w:r>
      <w:r>
        <w:rPr>
          <w:rFonts w:hint="eastAsia" w:ascii="宋体" w:hAnsi="宋体"/>
          <w:color w:val="auto"/>
          <w:kern w:val="0"/>
          <w:sz w:val="24"/>
        </w:rPr>
        <w:t>（无息）</w:t>
      </w:r>
      <w:r>
        <w:rPr>
          <w:rFonts w:hint="eastAsia" w:ascii="宋体" w:hAnsi="宋体"/>
          <w:color w:val="auto"/>
          <w:sz w:val="24"/>
        </w:rPr>
        <w:t>。</w:t>
      </w:r>
      <w:r>
        <w:rPr>
          <w:rFonts w:hint="eastAsia" w:ascii="宋体" w:hAnsi="宋体"/>
          <w:color w:val="auto"/>
          <w:kern w:val="0"/>
          <w:sz w:val="24"/>
        </w:rPr>
        <w:t>逾期未返还，每逾期一天，乙方应按合同暂定总价的</w:t>
      </w:r>
      <w:r>
        <w:rPr>
          <w:rFonts w:hint="eastAsia" w:ascii="宋体" w:hAnsi="宋体"/>
          <w:color w:val="auto"/>
          <w:kern w:val="0"/>
          <w:sz w:val="24"/>
          <w:u w:val="single"/>
        </w:rPr>
        <w:t>万分之五/天</w:t>
      </w:r>
      <w:r>
        <w:rPr>
          <w:rFonts w:hint="eastAsia" w:ascii="宋体" w:hAnsi="宋体"/>
          <w:color w:val="auto"/>
          <w:kern w:val="0"/>
          <w:sz w:val="24"/>
        </w:rPr>
        <w:t>支付违约金</w:t>
      </w:r>
      <w:r>
        <w:rPr>
          <w:rFonts w:hint="eastAsia" w:ascii="宋体" w:hAnsi="宋体"/>
          <w:color w:val="auto"/>
          <w:sz w:val="24"/>
        </w:rPr>
        <w:t>。</w:t>
      </w:r>
    </w:p>
    <w:p>
      <w:pPr>
        <w:adjustRightInd w:val="0"/>
        <w:snapToGrid w:val="0"/>
        <w:spacing w:beforeLines="0" w:afterLines="0" w:line="460" w:lineRule="exact"/>
        <w:ind w:firstLine="347" w:firstLineChars="150"/>
        <w:rPr>
          <w:rFonts w:hint="eastAsia" w:ascii="宋体"/>
          <w:color w:val="auto"/>
          <w:sz w:val="24"/>
        </w:rPr>
      </w:pPr>
      <w:r>
        <w:rPr>
          <w:rFonts w:hint="eastAsia" w:ascii="宋体" w:hAnsi="宋体"/>
          <w:color w:val="auto"/>
          <w:sz w:val="24"/>
        </w:rPr>
        <w:t>5.2支付方式：本合同款项按以下第</w:t>
      </w:r>
      <w:r>
        <w:rPr>
          <w:rFonts w:hint="eastAsia" w:ascii="宋体" w:hAnsi="宋体"/>
          <w:color w:val="auto"/>
          <w:sz w:val="24"/>
          <w:u w:val="single"/>
        </w:rPr>
        <w:t xml:space="preserve"> （</w:t>
      </w:r>
      <w:r>
        <w:rPr>
          <w:rFonts w:hint="eastAsia" w:ascii="宋体" w:hAnsi="宋体"/>
          <w:color w:val="auto"/>
          <w:sz w:val="24"/>
          <w:u w:val="single"/>
          <w:lang w:val="en-US" w:eastAsia="zh-CN"/>
        </w:rPr>
        <w:t>2</w:t>
      </w:r>
      <w:r>
        <w:rPr>
          <w:rFonts w:hint="eastAsia" w:ascii="宋体" w:hAnsi="宋体"/>
          <w:color w:val="auto"/>
          <w:sz w:val="24"/>
          <w:u w:val="single"/>
        </w:rPr>
        <w:t xml:space="preserve">） </w:t>
      </w:r>
      <w:r>
        <w:rPr>
          <w:rFonts w:hint="eastAsia" w:ascii="宋体" w:hAnsi="宋体"/>
          <w:color w:val="auto"/>
          <w:sz w:val="24"/>
        </w:rPr>
        <w:t>种方式支付。</w:t>
      </w:r>
    </w:p>
    <w:p>
      <w:pPr>
        <w:adjustRightInd w:val="0"/>
        <w:snapToGrid w:val="0"/>
        <w:spacing w:beforeLines="0" w:afterLines="0" w:line="460" w:lineRule="exact"/>
        <w:ind w:firstLine="347" w:firstLineChars="150"/>
        <w:rPr>
          <w:rFonts w:hint="eastAsia" w:ascii="宋体"/>
          <w:color w:val="auto"/>
          <w:sz w:val="24"/>
        </w:rPr>
      </w:pPr>
      <w:r>
        <w:rPr>
          <w:rFonts w:hint="eastAsia" w:ascii="宋体" w:hAnsi="宋体"/>
          <w:color w:val="auto"/>
          <w:sz w:val="24"/>
        </w:rPr>
        <w:t>（1）本合同生效后，甲方支付乙方</w:t>
      </w:r>
      <w:r>
        <w:rPr>
          <w:rFonts w:hint="eastAsia" w:ascii="宋体" w:hAnsi="宋体"/>
          <w:color w:val="auto"/>
          <w:sz w:val="24"/>
          <w:u w:val="single"/>
        </w:rPr>
        <w:t>合同暂定总价30%</w:t>
      </w:r>
      <w:r>
        <w:rPr>
          <w:rFonts w:hint="eastAsia" w:ascii="宋体" w:hAnsi="宋体"/>
          <w:color w:val="auto"/>
          <w:sz w:val="24"/>
        </w:rPr>
        <w:t>预付款，乙方按时供货，货物到齐且经</w:t>
      </w:r>
      <w:r>
        <w:rPr>
          <w:rFonts w:hint="eastAsia" w:ascii="宋体" w:hAnsi="宋体"/>
          <w:color w:val="auto"/>
          <w:sz w:val="24"/>
          <w:u w:val="single"/>
        </w:rPr>
        <w:t>开箱/试运行</w:t>
      </w:r>
      <w:r>
        <w:rPr>
          <w:rFonts w:hint="eastAsia" w:ascii="宋体" w:hAnsi="宋体"/>
          <w:color w:val="auto"/>
          <w:sz w:val="24"/>
        </w:rPr>
        <w:t>验收合格，经甲方相关部门结算且乙方提交请款资料及等额增值税专用发票后</w:t>
      </w:r>
      <w:r>
        <w:rPr>
          <w:rFonts w:hint="eastAsia" w:ascii="宋体" w:hAnsi="宋体"/>
          <w:color w:val="auto"/>
          <w:sz w:val="24"/>
          <w:u w:val="single"/>
        </w:rPr>
        <w:t>15</w:t>
      </w:r>
      <w:r>
        <w:rPr>
          <w:rFonts w:hint="eastAsia" w:ascii="宋体" w:hAnsi="宋体"/>
          <w:color w:val="auto"/>
          <w:sz w:val="24"/>
        </w:rPr>
        <w:t>个工作日内，甲方向乙方支付至结算审定价总额的95%（含预付款），余款5%作为质量保证金。质保期自</w:t>
      </w:r>
      <w:r>
        <w:rPr>
          <w:rFonts w:hint="eastAsia" w:ascii="宋体" w:hAnsi="宋体"/>
          <w:color w:val="auto"/>
          <w:sz w:val="24"/>
          <w:u w:val="single"/>
        </w:rPr>
        <w:t>货物开箱/试运行</w:t>
      </w:r>
      <w:r>
        <w:rPr>
          <w:rFonts w:hint="eastAsia" w:ascii="宋体" w:hAnsi="宋体"/>
          <w:color w:val="auto"/>
          <w:sz w:val="24"/>
        </w:rPr>
        <w:t>验收合格之日起</w:t>
      </w:r>
      <w:r>
        <w:rPr>
          <w:rFonts w:hint="eastAsia" w:ascii="宋体" w:hAnsi="宋体"/>
          <w:color w:val="auto"/>
          <w:sz w:val="24"/>
          <w:u w:val="single"/>
        </w:rPr>
        <w:t xml:space="preserve"> X        </w:t>
      </w:r>
      <w:r>
        <w:rPr>
          <w:rFonts w:hint="eastAsia" w:ascii="宋体" w:hAnsi="宋体"/>
          <w:color w:val="auto"/>
          <w:sz w:val="24"/>
        </w:rPr>
        <w:t>年。质保期满后，乙方申请退还质保金并提供相关资料后的</w:t>
      </w:r>
      <w:r>
        <w:rPr>
          <w:rFonts w:hint="eastAsia" w:ascii="宋体" w:hAnsi="宋体"/>
          <w:color w:val="auto"/>
          <w:sz w:val="24"/>
          <w:u w:val="single"/>
        </w:rPr>
        <w:t>15</w:t>
      </w:r>
      <w:r>
        <w:rPr>
          <w:rFonts w:hint="eastAsia" w:ascii="宋体" w:hAnsi="宋体"/>
          <w:color w:val="auto"/>
          <w:sz w:val="24"/>
        </w:rPr>
        <w:t>个工作日内，甲方支付质保金（无息）（适用于需支付预付款采购）。</w:t>
      </w:r>
    </w:p>
    <w:p>
      <w:pPr>
        <w:adjustRightInd w:val="0"/>
        <w:snapToGrid w:val="0"/>
        <w:spacing w:beforeLines="0" w:afterLines="0" w:line="460" w:lineRule="exact"/>
        <w:ind w:firstLine="347" w:firstLineChars="150"/>
        <w:rPr>
          <w:rFonts w:hint="eastAsia" w:ascii="宋体"/>
          <w:color w:val="auto"/>
          <w:sz w:val="24"/>
        </w:rPr>
      </w:pPr>
      <w:r>
        <w:rPr>
          <w:rFonts w:hint="eastAsia" w:ascii="宋体" w:hAnsi="宋体"/>
          <w:color w:val="auto"/>
          <w:sz w:val="24"/>
        </w:rPr>
        <w:t>（2）本合同生效后，乙方按时供货，货物到齐且经</w:t>
      </w:r>
      <w:r>
        <w:rPr>
          <w:rFonts w:hint="eastAsia" w:ascii="宋体" w:hAnsi="宋体"/>
          <w:color w:val="auto"/>
          <w:sz w:val="24"/>
          <w:u w:val="single"/>
        </w:rPr>
        <w:t>开箱</w:t>
      </w:r>
      <w:r>
        <w:rPr>
          <w:rFonts w:hint="eastAsia" w:ascii="宋体" w:hAnsi="宋体"/>
          <w:color w:val="auto"/>
          <w:sz w:val="24"/>
        </w:rPr>
        <w:t>验收合格后，甲方在收到乙方提交的请款资料及等额增值税专用发票后</w:t>
      </w:r>
      <w:r>
        <w:rPr>
          <w:rFonts w:hint="eastAsia" w:ascii="宋体" w:hAnsi="宋体"/>
          <w:color w:val="auto"/>
          <w:sz w:val="24"/>
          <w:u w:val="single"/>
        </w:rPr>
        <w:t>15</w:t>
      </w:r>
      <w:r>
        <w:rPr>
          <w:rFonts w:hint="eastAsia" w:ascii="宋体" w:hAnsi="宋体"/>
          <w:color w:val="auto"/>
          <w:sz w:val="24"/>
        </w:rPr>
        <w:t>个工作日内向乙方支付至货款总额的95%。余款5%作为质量保证金。质保期自</w:t>
      </w:r>
      <w:r>
        <w:rPr>
          <w:rFonts w:hint="eastAsia" w:ascii="宋体" w:hAnsi="宋体"/>
          <w:color w:val="auto"/>
          <w:sz w:val="24"/>
          <w:u w:val="single"/>
        </w:rPr>
        <w:t>货物开箱</w:t>
      </w:r>
      <w:r>
        <w:rPr>
          <w:rFonts w:hint="eastAsia" w:ascii="宋体" w:hAnsi="宋体"/>
          <w:color w:val="auto"/>
          <w:sz w:val="24"/>
        </w:rPr>
        <w:t>验收合格之日起</w:t>
      </w:r>
      <w:r>
        <w:rPr>
          <w:rFonts w:hint="eastAsia" w:ascii="宋体" w:hAnsi="宋体"/>
          <w:color w:val="auto"/>
          <w:sz w:val="24"/>
          <w:u w:val="single"/>
        </w:rPr>
        <w:t xml:space="preserve"> </w:t>
      </w:r>
      <w:r>
        <w:rPr>
          <w:rFonts w:hint="eastAsia" w:ascii="宋体" w:hAnsi="宋体"/>
          <w:color w:val="auto"/>
          <w:sz w:val="24"/>
          <w:u w:val="single"/>
          <w:lang w:val="en-US" w:eastAsia="zh-CN"/>
        </w:rPr>
        <w:t>1</w:t>
      </w:r>
      <w:r>
        <w:rPr>
          <w:rFonts w:hint="eastAsia" w:ascii="宋体" w:hAnsi="宋体"/>
          <w:color w:val="auto"/>
          <w:sz w:val="24"/>
          <w:u w:val="single"/>
        </w:rPr>
        <w:t xml:space="preserve"> </w:t>
      </w:r>
      <w:r>
        <w:rPr>
          <w:rFonts w:hint="eastAsia" w:ascii="宋体" w:hAnsi="宋体"/>
          <w:color w:val="auto"/>
          <w:sz w:val="24"/>
        </w:rPr>
        <w:t>年。质保期满后，乙方申请退还质保金并提供相关资料后的</w:t>
      </w:r>
      <w:r>
        <w:rPr>
          <w:rFonts w:hint="eastAsia" w:ascii="宋体" w:hAnsi="宋体"/>
          <w:color w:val="auto"/>
          <w:sz w:val="24"/>
          <w:u w:val="single"/>
        </w:rPr>
        <w:t>15</w:t>
      </w:r>
      <w:r>
        <w:rPr>
          <w:rFonts w:hint="eastAsia" w:ascii="宋体" w:hAnsi="宋体"/>
          <w:color w:val="auto"/>
          <w:sz w:val="24"/>
        </w:rPr>
        <w:t>个工作日内，甲方支付质保金（无息）（适用于不需支付预付款采购）。</w:t>
      </w:r>
    </w:p>
    <w:p>
      <w:pPr>
        <w:adjustRightInd w:val="0"/>
        <w:snapToGrid w:val="0"/>
        <w:spacing w:beforeLines="0" w:afterLines="0" w:line="460" w:lineRule="exact"/>
        <w:ind w:firstLine="347" w:firstLineChars="150"/>
        <w:rPr>
          <w:rFonts w:hint="eastAsia" w:ascii="宋体"/>
          <w:color w:val="auto"/>
          <w:sz w:val="24"/>
        </w:rPr>
      </w:pPr>
      <w:r>
        <w:rPr>
          <w:rFonts w:hint="eastAsia" w:ascii="宋体" w:hAnsi="宋体"/>
          <w:color w:val="auto"/>
          <w:sz w:val="24"/>
        </w:rPr>
        <w:t>（3）本合同生效后，乙方按时供货，货物到齐且经</w:t>
      </w:r>
      <w:r>
        <w:rPr>
          <w:rFonts w:hint="eastAsia" w:ascii="宋体" w:hAnsi="宋体"/>
          <w:color w:val="auto"/>
          <w:sz w:val="24"/>
          <w:u w:val="single"/>
        </w:rPr>
        <w:t>开箱</w:t>
      </w:r>
      <w:r>
        <w:rPr>
          <w:rFonts w:hint="eastAsia" w:ascii="宋体" w:hAnsi="宋体"/>
          <w:color w:val="auto"/>
          <w:sz w:val="24"/>
        </w:rPr>
        <w:t>验收合格后，甲方在收到乙方提交的请款资料及等额增值税专用发票后</w:t>
      </w:r>
      <w:r>
        <w:rPr>
          <w:rFonts w:hint="eastAsia" w:ascii="宋体" w:hAnsi="宋体"/>
          <w:color w:val="auto"/>
          <w:sz w:val="24"/>
          <w:u w:val="single"/>
        </w:rPr>
        <w:t>15</w:t>
      </w:r>
      <w:r>
        <w:rPr>
          <w:rFonts w:hint="eastAsia" w:ascii="宋体" w:hAnsi="宋体"/>
          <w:color w:val="auto"/>
          <w:sz w:val="24"/>
        </w:rPr>
        <w:t>个工作日内向乙方支付至货款总额的100%（适用于即时结清采购）。</w:t>
      </w:r>
    </w:p>
    <w:p>
      <w:pPr>
        <w:adjustRightInd w:val="0"/>
        <w:snapToGrid w:val="0"/>
        <w:spacing w:beforeLines="0" w:afterLines="0" w:line="460" w:lineRule="exact"/>
        <w:ind w:firstLine="347" w:firstLineChars="150"/>
        <w:rPr>
          <w:rFonts w:hint="eastAsia" w:ascii="宋体"/>
          <w:color w:val="auto"/>
          <w:sz w:val="24"/>
        </w:rPr>
      </w:pPr>
      <w:r>
        <w:rPr>
          <w:rFonts w:hint="eastAsia" w:ascii="宋体" w:hAnsi="宋体"/>
          <w:color w:val="auto"/>
          <w:sz w:val="24"/>
        </w:rPr>
        <w:t>（4）本合同生效后，乙方按时分批供货，每批货物到齐且经</w:t>
      </w:r>
      <w:r>
        <w:rPr>
          <w:rFonts w:hint="eastAsia" w:ascii="宋体" w:hAnsi="宋体"/>
          <w:color w:val="auto"/>
          <w:sz w:val="24"/>
          <w:u w:val="single"/>
        </w:rPr>
        <w:t>开箱/试运行</w:t>
      </w:r>
      <w:r>
        <w:rPr>
          <w:rFonts w:hint="eastAsia" w:ascii="宋体" w:hAnsi="宋体"/>
          <w:color w:val="auto"/>
          <w:sz w:val="24"/>
        </w:rPr>
        <w:t>验收合格后，甲方在收到乙方提交的请款资料及等额增值税专用发票后</w:t>
      </w:r>
      <w:r>
        <w:rPr>
          <w:rFonts w:hint="eastAsia" w:ascii="宋体" w:hAnsi="宋体"/>
          <w:color w:val="auto"/>
          <w:sz w:val="24"/>
          <w:u w:val="single"/>
        </w:rPr>
        <w:t>15</w:t>
      </w:r>
      <w:r>
        <w:rPr>
          <w:rFonts w:hint="eastAsia" w:ascii="宋体" w:hAnsi="宋体"/>
          <w:color w:val="auto"/>
          <w:sz w:val="24"/>
        </w:rPr>
        <w:t>个工作日内向乙方支付至该批货款总额的100%（适用于分批供货且即时结清采购）。</w:t>
      </w:r>
    </w:p>
    <w:p>
      <w:pPr>
        <w:adjustRightInd w:val="0"/>
        <w:snapToGrid w:val="0"/>
        <w:spacing w:beforeLines="0" w:afterLines="0" w:line="460" w:lineRule="exact"/>
        <w:ind w:firstLine="231" w:firstLineChars="100"/>
        <w:rPr>
          <w:rFonts w:hint="eastAsia" w:ascii="宋体"/>
          <w:color w:val="auto"/>
          <w:sz w:val="24"/>
        </w:rPr>
      </w:pPr>
      <w:r>
        <w:rPr>
          <w:rFonts w:hint="eastAsia" w:ascii="宋体" w:hAnsi="宋体"/>
          <w:color w:val="auto"/>
          <w:sz w:val="24"/>
        </w:rPr>
        <w:t>（5）其它支付方式：</w:t>
      </w:r>
      <w:r>
        <w:rPr>
          <w:rFonts w:hint="eastAsia" w:ascii="宋体" w:hAnsi="宋体"/>
          <w:color w:val="auto"/>
          <w:sz w:val="24"/>
          <w:u w:val="single"/>
        </w:rPr>
        <w:t xml:space="preserve">        </w:t>
      </w:r>
      <w:r>
        <w:rPr>
          <w:rFonts w:hint="eastAsia" w:ascii="宋体" w:hAnsi="宋体"/>
          <w:color w:val="auto"/>
          <w:sz w:val="24"/>
        </w:rPr>
        <w:t>。</w:t>
      </w:r>
    </w:p>
    <w:p>
      <w:pPr>
        <w:spacing w:beforeLines="0" w:afterLines="0" w:line="460" w:lineRule="exact"/>
        <w:ind w:firstLine="462" w:firstLineChars="200"/>
        <w:rPr>
          <w:rFonts w:hint="eastAsia" w:ascii="宋体"/>
          <w:color w:val="auto"/>
          <w:sz w:val="24"/>
        </w:rPr>
      </w:pPr>
      <w:r>
        <w:rPr>
          <w:rFonts w:hint="eastAsia" w:ascii="宋体" w:hAnsi="宋体"/>
          <w:color w:val="auto"/>
          <w:sz w:val="24"/>
        </w:rPr>
        <w:t>5.3乙方收款账户：；</w:t>
      </w:r>
    </w:p>
    <w:p>
      <w:pPr>
        <w:spacing w:beforeLines="0" w:afterLines="0" w:line="460" w:lineRule="exact"/>
        <w:ind w:firstLine="924" w:firstLineChars="400"/>
        <w:rPr>
          <w:rFonts w:hint="eastAsia" w:ascii="宋体"/>
          <w:color w:val="auto"/>
          <w:sz w:val="24"/>
        </w:rPr>
      </w:pPr>
      <w:r>
        <w:rPr>
          <w:rFonts w:hint="eastAsia" w:ascii="宋体" w:hAnsi="宋体"/>
          <w:color w:val="auto"/>
          <w:sz w:val="24"/>
        </w:rPr>
        <w:t>收款账号：；</w:t>
      </w:r>
    </w:p>
    <w:p>
      <w:pPr>
        <w:spacing w:beforeLines="0" w:afterLines="0" w:line="460" w:lineRule="exact"/>
        <w:ind w:firstLine="924" w:firstLineChars="400"/>
        <w:rPr>
          <w:rFonts w:hint="eastAsia" w:ascii="宋体"/>
          <w:color w:val="auto"/>
          <w:sz w:val="24"/>
        </w:rPr>
      </w:pPr>
      <w:r>
        <w:rPr>
          <w:rFonts w:hint="eastAsia" w:ascii="宋体" w:hAnsi="宋体"/>
          <w:color w:val="auto"/>
          <w:sz w:val="24"/>
        </w:rPr>
        <w:t>开户行：；</w:t>
      </w:r>
    </w:p>
    <w:p>
      <w:pPr>
        <w:spacing w:beforeLines="0" w:afterLines="0" w:line="460" w:lineRule="exact"/>
        <w:ind w:firstLine="462" w:firstLineChars="200"/>
        <w:rPr>
          <w:rFonts w:hint="eastAsia" w:ascii="宋体"/>
          <w:color w:val="auto"/>
          <w:sz w:val="24"/>
        </w:rPr>
      </w:pPr>
      <w:r>
        <w:rPr>
          <w:rFonts w:hint="eastAsia" w:ascii="宋体" w:hAnsi="宋体"/>
          <w:color w:val="auto"/>
          <w:sz w:val="24"/>
        </w:rPr>
        <w:t>乙方在收款前需向甲方提交等额增值税专用发票，增值税专用发票信息：</w:t>
      </w:r>
    </w:p>
    <w:p>
      <w:pPr>
        <w:spacing w:beforeLines="0" w:afterLines="0" w:line="460" w:lineRule="exact"/>
        <w:ind w:firstLine="462" w:firstLineChars="200"/>
        <w:rPr>
          <w:rFonts w:hint="eastAsia" w:ascii="宋体"/>
          <w:color w:val="auto"/>
          <w:sz w:val="24"/>
        </w:rPr>
      </w:pPr>
      <w:r>
        <w:rPr>
          <w:rFonts w:hint="eastAsia" w:ascii="宋体" w:hAnsi="宋体"/>
          <w:color w:val="auto"/>
          <w:sz w:val="24"/>
        </w:rPr>
        <w:t>名称：广州市净水有限公司</w:t>
      </w:r>
    </w:p>
    <w:p>
      <w:pPr>
        <w:spacing w:beforeLines="0" w:afterLines="0" w:line="460" w:lineRule="exact"/>
        <w:ind w:firstLine="462" w:firstLineChars="200"/>
        <w:rPr>
          <w:rFonts w:hint="eastAsia" w:ascii="宋体" w:hAnsi="宋体"/>
          <w:color w:val="auto"/>
          <w:sz w:val="24"/>
        </w:rPr>
      </w:pPr>
      <w:r>
        <w:rPr>
          <w:rFonts w:hint="eastAsia" w:ascii="宋体" w:hAnsi="宋体"/>
          <w:color w:val="auto"/>
          <w:sz w:val="24"/>
        </w:rPr>
        <w:t>税号：91440101755584729Q；</w:t>
      </w:r>
    </w:p>
    <w:p>
      <w:pPr>
        <w:spacing w:beforeLines="0" w:afterLines="0" w:line="460" w:lineRule="exact"/>
        <w:ind w:firstLine="462" w:firstLineChars="200"/>
        <w:rPr>
          <w:rFonts w:hint="eastAsia" w:ascii="宋体"/>
          <w:color w:val="auto"/>
          <w:sz w:val="24"/>
        </w:rPr>
      </w:pPr>
      <w:r>
        <w:rPr>
          <w:rFonts w:hint="eastAsia" w:ascii="宋体" w:hAnsi="宋体"/>
          <w:color w:val="auto"/>
          <w:sz w:val="24"/>
        </w:rPr>
        <w:t>地址：广州市临江大道501号；；</w:t>
      </w:r>
    </w:p>
    <w:p>
      <w:pPr>
        <w:spacing w:beforeLines="0" w:afterLines="0" w:line="460" w:lineRule="exact"/>
        <w:ind w:firstLine="462" w:firstLineChars="200"/>
        <w:rPr>
          <w:rFonts w:hint="eastAsia" w:ascii="宋体" w:hAnsi="宋体"/>
          <w:b/>
          <w:color w:val="auto"/>
          <w:sz w:val="24"/>
        </w:rPr>
      </w:pPr>
      <w:r>
        <w:rPr>
          <w:rFonts w:hint="eastAsia" w:ascii="宋体" w:hAnsi="宋体"/>
          <w:color w:val="auto"/>
          <w:sz w:val="24"/>
        </w:rPr>
        <w:t>5.4付款方式：</w:t>
      </w:r>
      <w:r>
        <w:rPr>
          <w:rFonts w:hint="eastAsia" w:ascii="宋体" w:hAnsi="Wingdings"/>
          <w:color w:val="auto"/>
          <w:sz w:val="24"/>
        </w:rPr>
        <w:sym w:font="Wingdings" w:char="00FE"/>
      </w:r>
      <w:r>
        <w:rPr>
          <w:rFonts w:hint="eastAsia" w:ascii="宋体" w:hAnsi="宋体"/>
          <w:color w:val="auto"/>
          <w:sz w:val="24"/>
        </w:rPr>
        <w:t>网银支付；</w:t>
      </w:r>
      <w:r>
        <w:rPr>
          <w:rFonts w:hint="eastAsia" w:ascii="宋体" w:hAnsi="Wingdings"/>
          <w:color w:val="auto"/>
          <w:sz w:val="24"/>
        </w:rPr>
        <w:sym w:font="Wingdings" w:char="00A8"/>
      </w:r>
      <w:r>
        <w:rPr>
          <w:rFonts w:hint="eastAsia" w:ascii="宋体" w:hAnsi="宋体"/>
          <w:color w:val="auto"/>
          <w:sz w:val="24"/>
        </w:rPr>
        <w:t>支票；</w:t>
      </w:r>
      <w:r>
        <w:rPr>
          <w:rFonts w:hint="eastAsia" w:ascii="宋体" w:hAnsi="Wingdings"/>
          <w:color w:val="auto"/>
          <w:sz w:val="24"/>
        </w:rPr>
        <w:sym w:font="Wingdings" w:char="00A8"/>
      </w:r>
      <w:r>
        <w:rPr>
          <w:rFonts w:hint="eastAsia" w:ascii="宋体" w:hAnsi="宋体"/>
          <w:color w:val="auto"/>
          <w:sz w:val="24"/>
        </w:rPr>
        <w:t>其他：</w:t>
      </w:r>
      <w:bookmarkEnd w:id="21"/>
      <w:bookmarkEnd w:id="22"/>
      <w:bookmarkStart w:id="23" w:name="_Toc183666534"/>
      <w:bookmarkStart w:id="24" w:name="_Toc518992998"/>
      <w:bookmarkStart w:id="25" w:name="_Toc474245224"/>
      <w:bookmarkStart w:id="26" w:name="_Toc183666529"/>
      <w:bookmarkStart w:id="27" w:name="_Toc107446860"/>
      <w:bookmarkStart w:id="28" w:name="_Toc107447253"/>
      <w:bookmarkStart w:id="29" w:name="_Toc520190038"/>
      <w:bookmarkStart w:id="30" w:name="_Toc118086592"/>
      <w:bookmarkStart w:id="31" w:name="_Toc107446861"/>
      <w:bookmarkStart w:id="32" w:name="_Toc257"/>
      <w:bookmarkStart w:id="33" w:name="_Toc5166"/>
      <w:bookmarkStart w:id="34" w:name="_Toc107447254"/>
      <w:bookmarkStart w:id="35" w:name="_Toc306350465"/>
    </w:p>
    <w:p>
      <w:pPr>
        <w:adjustRightInd w:val="0"/>
        <w:snapToGrid w:val="0"/>
        <w:spacing w:beforeLines="0" w:afterLines="0" w:line="460" w:lineRule="exact"/>
        <w:ind w:firstLine="462" w:firstLineChars="200"/>
        <w:rPr>
          <w:rFonts w:hint="eastAsia" w:ascii="宋体"/>
          <w:color w:val="auto"/>
          <w:sz w:val="24"/>
        </w:rPr>
      </w:pPr>
      <w:r>
        <w:rPr>
          <w:rFonts w:hint="eastAsia" w:ascii="宋体" w:hAnsi="宋体"/>
          <w:b/>
          <w:color w:val="auto"/>
          <w:sz w:val="24"/>
        </w:rPr>
        <w:t>第六条违约责任</w:t>
      </w:r>
    </w:p>
    <w:p>
      <w:pPr>
        <w:adjustRightInd w:val="0"/>
        <w:snapToGrid w:val="0"/>
        <w:spacing w:beforeLines="0" w:afterLines="0" w:line="460" w:lineRule="exact"/>
        <w:ind w:firstLine="462" w:firstLineChars="200"/>
        <w:rPr>
          <w:rFonts w:hint="eastAsia" w:ascii="宋体"/>
          <w:color w:val="auto"/>
          <w:sz w:val="24"/>
        </w:rPr>
      </w:pPr>
      <w:r>
        <w:rPr>
          <w:rFonts w:hint="eastAsia" w:ascii="宋体" w:hAnsi="宋体"/>
          <w:color w:val="auto"/>
          <w:sz w:val="24"/>
        </w:rPr>
        <w:t>6.1单方面取消合同：任意一方未经对方同意单方面取消合同，应按</w:t>
      </w:r>
      <w:r>
        <w:rPr>
          <w:rFonts w:hint="eastAsia" w:ascii="宋体" w:hAnsi="宋体"/>
          <w:color w:val="auto"/>
          <w:sz w:val="24"/>
          <w:u w:val="single"/>
        </w:rPr>
        <w:t>合同暂定总价的30%</w:t>
      </w:r>
      <w:r>
        <w:rPr>
          <w:rFonts w:hint="eastAsia" w:ascii="宋体" w:hAnsi="宋体"/>
          <w:color w:val="auto"/>
          <w:sz w:val="24"/>
        </w:rPr>
        <w:t>向对方赔偿。</w:t>
      </w:r>
    </w:p>
    <w:p>
      <w:pPr>
        <w:adjustRightInd w:val="0"/>
        <w:snapToGrid w:val="0"/>
        <w:spacing w:beforeLines="0" w:afterLines="0" w:line="460" w:lineRule="exact"/>
        <w:ind w:firstLine="462" w:firstLineChars="200"/>
        <w:rPr>
          <w:rFonts w:hint="eastAsia" w:ascii="宋体"/>
          <w:color w:val="auto"/>
          <w:sz w:val="24"/>
        </w:rPr>
      </w:pPr>
      <w:r>
        <w:rPr>
          <w:rFonts w:hint="eastAsia" w:ascii="宋体" w:hAnsi="宋体"/>
          <w:color w:val="auto"/>
          <w:sz w:val="24"/>
        </w:rPr>
        <w:t>6.2乙方不能按时交货的，每逾期1日，按</w:t>
      </w:r>
      <w:r>
        <w:rPr>
          <w:rFonts w:hint="eastAsia" w:ascii="宋体" w:hAnsi="宋体"/>
          <w:color w:val="auto"/>
          <w:sz w:val="24"/>
          <w:u w:val="single"/>
        </w:rPr>
        <w:t xml:space="preserve">迟交货物总价的 </w:t>
      </w:r>
      <w:r>
        <w:rPr>
          <w:rFonts w:hint="eastAsia" w:ascii="宋体" w:hAnsi="宋体"/>
          <w:color w:val="auto"/>
          <w:sz w:val="24"/>
          <w:u w:val="single"/>
          <w:lang w:val="en-US" w:eastAsia="zh-CN"/>
        </w:rPr>
        <w:t>1</w:t>
      </w:r>
      <w:r>
        <w:rPr>
          <w:rFonts w:hint="eastAsia" w:ascii="宋体" w:hAnsi="宋体"/>
          <w:color w:val="auto"/>
          <w:sz w:val="24"/>
          <w:u w:val="single"/>
        </w:rPr>
        <w:t>%支付违约金</w:t>
      </w:r>
      <w:r>
        <w:rPr>
          <w:rFonts w:hint="eastAsia" w:ascii="宋体" w:hAnsi="宋体"/>
          <w:color w:val="auto"/>
          <w:sz w:val="24"/>
        </w:rPr>
        <w:t>，逾期达到</w:t>
      </w:r>
      <w:r>
        <w:rPr>
          <w:rFonts w:hint="eastAsia" w:ascii="宋体" w:hAnsi="宋体"/>
          <w:color w:val="auto"/>
          <w:sz w:val="24"/>
          <w:lang w:val="en-US" w:eastAsia="zh-CN"/>
        </w:rPr>
        <w:t>7</w:t>
      </w:r>
      <w:r>
        <w:rPr>
          <w:rFonts w:hint="eastAsia" w:ascii="宋体" w:hAnsi="宋体"/>
          <w:color w:val="auto"/>
          <w:sz w:val="24"/>
        </w:rPr>
        <w:t>天及以上的，甲方有权解除合同。</w:t>
      </w:r>
    </w:p>
    <w:p>
      <w:pPr>
        <w:adjustRightInd w:val="0"/>
        <w:snapToGrid w:val="0"/>
        <w:spacing w:beforeLines="0" w:afterLines="0" w:line="460" w:lineRule="exact"/>
        <w:ind w:firstLine="462" w:firstLineChars="200"/>
        <w:rPr>
          <w:rFonts w:hint="eastAsia" w:ascii="宋体"/>
          <w:color w:val="auto"/>
          <w:sz w:val="24"/>
        </w:rPr>
      </w:pPr>
      <w:r>
        <w:rPr>
          <w:rFonts w:hint="eastAsia" w:ascii="宋体" w:hAnsi="宋体"/>
          <w:color w:val="auto"/>
          <w:sz w:val="24"/>
        </w:rPr>
        <w:t>6.3 货物</w:t>
      </w:r>
      <w:r>
        <w:rPr>
          <w:rFonts w:hint="eastAsia" w:ascii="宋体" w:hAnsi="宋体"/>
          <w:color w:val="auto"/>
          <w:sz w:val="24"/>
          <w:u w:val="single"/>
        </w:rPr>
        <w:t>开箱</w:t>
      </w:r>
      <w:r>
        <w:rPr>
          <w:rFonts w:hint="eastAsia" w:ascii="宋体" w:hAnsi="宋体"/>
          <w:color w:val="auto"/>
          <w:sz w:val="24"/>
        </w:rPr>
        <w:t>验收不合格或货物在</w:t>
      </w:r>
      <w:r>
        <w:rPr>
          <w:rFonts w:hint="eastAsia" w:ascii="宋体" w:hAnsi="宋体"/>
          <w:color w:val="auto"/>
          <w:sz w:val="24"/>
          <w:u w:val="single"/>
        </w:rPr>
        <w:t>开箱</w:t>
      </w:r>
      <w:r>
        <w:rPr>
          <w:rFonts w:hint="eastAsia" w:ascii="宋体" w:hAnsi="宋体"/>
          <w:color w:val="auto"/>
          <w:sz w:val="24"/>
        </w:rPr>
        <w:t>验收后发现乙方所供货物不合格的，甲方有权退货或要求更换。甲方要求退货的，乙方应在收到甲方退货要求的3日内退还甲方已支付的货款（含预付款）并按退货总价的双倍金额向甲方支付违约金，同时甲方有权解除合同；甲方要求更换的，乙方应在3日内重新交货并按</w:t>
      </w:r>
      <w:r>
        <w:rPr>
          <w:rFonts w:hint="eastAsia" w:ascii="宋体" w:hAnsi="宋体"/>
          <w:color w:val="auto"/>
          <w:sz w:val="24"/>
          <w:u w:val="single"/>
        </w:rPr>
        <w:t>更换货物总价的10%</w:t>
      </w:r>
      <w:r>
        <w:rPr>
          <w:rFonts w:hint="eastAsia" w:ascii="宋体" w:hAnsi="宋体"/>
          <w:color w:val="auto"/>
          <w:sz w:val="24"/>
        </w:rPr>
        <w:t>支付违约金，乙方承担由此产生的一切损失和费用。</w:t>
      </w:r>
    </w:p>
    <w:p>
      <w:pPr>
        <w:adjustRightInd w:val="0"/>
        <w:snapToGrid w:val="0"/>
        <w:spacing w:beforeLines="0" w:afterLines="0" w:line="460" w:lineRule="exact"/>
        <w:ind w:firstLine="462" w:firstLineChars="200"/>
        <w:rPr>
          <w:rFonts w:hint="eastAsia" w:ascii="宋体" w:hAnsi="宋体"/>
          <w:b/>
          <w:color w:val="auto"/>
          <w:sz w:val="24"/>
        </w:rPr>
      </w:pPr>
      <w:r>
        <w:rPr>
          <w:rFonts w:hint="eastAsia" w:ascii="宋体" w:hAnsi="宋体"/>
          <w:color w:val="auto"/>
          <w:sz w:val="24"/>
        </w:rPr>
        <w:t>6.4 乙方不履行合同义务、或履行合同义务不符合合同约定、或违反国家、省、市行业标准的，甲方有权要求乙方限期整改。乙方逾期未完成整改的，每项每超过1日支付违约金人民币1万元，超过</w:t>
      </w:r>
      <w:r>
        <w:rPr>
          <w:rFonts w:hint="eastAsia" w:ascii="宋体" w:hAnsi="宋体"/>
          <w:color w:val="auto"/>
          <w:sz w:val="24"/>
          <w:u w:val="single"/>
        </w:rPr>
        <w:t xml:space="preserve"> </w:t>
      </w:r>
      <w:r>
        <w:rPr>
          <w:rFonts w:hint="eastAsia" w:ascii="宋体" w:hAnsi="宋体"/>
          <w:color w:val="auto"/>
          <w:sz w:val="24"/>
          <w:u w:val="single"/>
          <w:lang w:val="en-US" w:eastAsia="zh-CN"/>
        </w:rPr>
        <w:t>7</w:t>
      </w:r>
      <w:r>
        <w:rPr>
          <w:rFonts w:hint="eastAsia" w:ascii="宋体" w:hAnsi="宋体"/>
          <w:color w:val="auto"/>
          <w:sz w:val="24"/>
          <w:u w:val="single"/>
        </w:rPr>
        <w:t xml:space="preserve"> </w:t>
      </w:r>
      <w:r>
        <w:rPr>
          <w:rFonts w:hint="eastAsia" w:ascii="宋体" w:hAnsi="宋体"/>
          <w:color w:val="auto"/>
          <w:sz w:val="24"/>
        </w:rPr>
        <w:t>日，甲方有权解除合同并要求乙方支付</w:t>
      </w:r>
      <w:r>
        <w:rPr>
          <w:rFonts w:hint="eastAsia" w:ascii="宋体" w:hAnsi="宋体"/>
          <w:color w:val="auto"/>
          <w:sz w:val="24"/>
          <w:u w:val="single"/>
        </w:rPr>
        <w:t>合同暂定总价的20%</w:t>
      </w:r>
      <w:r>
        <w:rPr>
          <w:rFonts w:hint="eastAsia" w:ascii="宋体" w:hAnsi="宋体"/>
          <w:color w:val="auto"/>
          <w:sz w:val="24"/>
        </w:rPr>
        <w:t>作为违约金（</w:t>
      </w:r>
      <w:r>
        <w:rPr>
          <w:rFonts w:hint="eastAsia"/>
          <w:color w:val="auto"/>
          <w:sz w:val="24"/>
        </w:rPr>
        <w:t>如合同另行约定违约责任，从其约定</w:t>
      </w:r>
      <w:r>
        <w:rPr>
          <w:rFonts w:hint="eastAsia" w:ascii="宋体" w:hAnsi="宋体"/>
          <w:color w:val="auto"/>
          <w:sz w:val="24"/>
        </w:rPr>
        <w:t>）。</w:t>
      </w:r>
    </w:p>
    <w:p>
      <w:pPr>
        <w:adjustRightInd w:val="0"/>
        <w:snapToGrid w:val="0"/>
        <w:spacing w:beforeLines="0" w:afterLines="0" w:line="460" w:lineRule="exact"/>
        <w:ind w:firstLine="462" w:firstLineChars="200"/>
        <w:rPr>
          <w:rFonts w:hint="eastAsia" w:ascii="宋体"/>
          <w:b/>
          <w:color w:val="auto"/>
          <w:sz w:val="24"/>
        </w:rPr>
      </w:pPr>
      <w:r>
        <w:rPr>
          <w:rFonts w:hint="eastAsia" w:ascii="宋体" w:hAnsi="宋体"/>
          <w:b/>
          <w:color w:val="auto"/>
          <w:sz w:val="24"/>
        </w:rPr>
        <w:t>第七条不可抗力</w:t>
      </w:r>
    </w:p>
    <w:p>
      <w:pPr>
        <w:widowControl w:val="0"/>
        <w:numPr>
          <w:ilvl w:val="0"/>
          <w:numId w:val="0"/>
        </w:numPr>
        <w:adjustRightInd w:val="0"/>
        <w:snapToGrid w:val="0"/>
        <w:spacing w:beforeLines="0" w:afterLines="0" w:line="460" w:lineRule="exact"/>
        <w:ind w:firstLine="462" w:firstLineChars="200"/>
        <w:rPr>
          <w:rFonts w:hint="eastAsia" w:ascii="宋体"/>
          <w:color w:val="auto"/>
          <w:sz w:val="24"/>
        </w:rPr>
      </w:pPr>
      <w:r>
        <w:rPr>
          <w:rFonts w:hint="eastAsia" w:ascii="宋体" w:hAnsi="宋体"/>
          <w:color w:val="auto"/>
          <w:sz w:val="24"/>
        </w:rPr>
        <w:t>7.1 任何一方因不可抗力无法全部或部分履行其在本合同项下的义务时，该方有权全部或部分中止履行本合同项下的义务，并不承担违约责任。不可抗力是指合同当事人在签订本合同时不可预见，在合同履行过程中不可避免且不能克服的客观情况，包括：</w:t>
      </w:r>
    </w:p>
    <w:p>
      <w:pPr>
        <w:widowControl w:val="0"/>
        <w:adjustRightInd w:val="0"/>
        <w:snapToGrid w:val="0"/>
        <w:spacing w:beforeLines="0" w:afterLines="0" w:line="460" w:lineRule="exact"/>
        <w:ind w:firstLine="462" w:firstLineChars="200"/>
        <w:rPr>
          <w:rFonts w:hint="eastAsia" w:ascii="宋体"/>
          <w:color w:val="auto"/>
          <w:sz w:val="24"/>
        </w:rPr>
      </w:pPr>
      <w:r>
        <w:rPr>
          <w:rFonts w:hint="eastAsia" w:ascii="宋体" w:hAnsi="宋体"/>
          <w:color w:val="auto"/>
          <w:sz w:val="24"/>
        </w:rPr>
        <w:t>（1）地震、火山爆发、滑坡、暴雨（橙色预警及以上）、台风（黄色预警及以上）、海啸、龙卷风、大面积流行病(如：非典型性肺炎等)或瘟疫；</w:t>
      </w:r>
    </w:p>
    <w:p>
      <w:pPr>
        <w:widowControl w:val="0"/>
        <w:adjustRightInd w:val="0"/>
        <w:snapToGrid w:val="0"/>
        <w:spacing w:beforeLines="0" w:afterLines="0" w:line="460" w:lineRule="exact"/>
        <w:ind w:firstLine="462" w:firstLineChars="200"/>
        <w:rPr>
          <w:rFonts w:hint="eastAsia" w:ascii="宋体"/>
          <w:color w:val="auto"/>
          <w:sz w:val="24"/>
        </w:rPr>
      </w:pPr>
      <w:r>
        <w:rPr>
          <w:rFonts w:hint="eastAsia" w:ascii="宋体" w:hAnsi="宋体"/>
          <w:color w:val="auto"/>
          <w:sz w:val="24"/>
        </w:rPr>
        <w:t>（2）战争行为、入侵、武装冲突或外敌行为、封锁、暴乱、恐怖行为或军事演习；</w:t>
      </w:r>
    </w:p>
    <w:p>
      <w:pPr>
        <w:widowControl w:val="0"/>
        <w:adjustRightInd w:val="0"/>
        <w:snapToGrid w:val="0"/>
        <w:spacing w:beforeLines="0" w:afterLines="0" w:line="460" w:lineRule="exact"/>
        <w:ind w:firstLine="462" w:firstLineChars="200"/>
        <w:rPr>
          <w:rFonts w:hint="eastAsia" w:ascii="宋体"/>
          <w:color w:val="auto"/>
          <w:sz w:val="24"/>
        </w:rPr>
      </w:pPr>
      <w:r>
        <w:rPr>
          <w:rFonts w:hint="eastAsia" w:ascii="宋体" w:hAnsi="宋体"/>
          <w:color w:val="auto"/>
          <w:sz w:val="24"/>
        </w:rPr>
        <w:t>7.2 声称受到不可抗力影响的一方，应在发生不可抗力或知道发生不可抗力之后5日内书面通知另一方，详细描述不可抗力的发生情况和对该方履行在本合同项下义务的影响，同时附上此种不可抗力事件及其持续时间的有效证明文件。</w:t>
      </w:r>
    </w:p>
    <w:p>
      <w:pPr>
        <w:widowControl w:val="0"/>
        <w:adjustRightInd w:val="0"/>
        <w:snapToGrid w:val="0"/>
        <w:spacing w:beforeLines="0" w:afterLines="0" w:line="460" w:lineRule="exact"/>
        <w:ind w:firstLine="462" w:firstLineChars="200"/>
        <w:rPr>
          <w:rFonts w:hint="eastAsia" w:ascii="宋体"/>
          <w:color w:val="auto"/>
          <w:sz w:val="24"/>
        </w:rPr>
      </w:pPr>
      <w:r>
        <w:rPr>
          <w:rFonts w:hint="eastAsia" w:ascii="宋体" w:hAnsi="宋体"/>
          <w:color w:val="auto"/>
          <w:sz w:val="24"/>
        </w:rPr>
        <w:t>7.3 因不可抗力导致合同无法履行的时间自该不可抗力发生日起连续超过玖拾(90)天，双方应协商决定继续履行本合同的条件或者变更本合同。如果自不可抗力发生后壹佰捌拾(180)天之内双方不能达成一致意见，任何一方有权解除本合同。</w:t>
      </w:r>
    </w:p>
    <w:p>
      <w:pPr>
        <w:adjustRightInd w:val="0"/>
        <w:snapToGrid w:val="0"/>
        <w:spacing w:beforeLines="0" w:afterLines="0" w:line="460" w:lineRule="exact"/>
        <w:ind w:firstLine="462" w:firstLineChars="200"/>
        <w:rPr>
          <w:rFonts w:hint="eastAsia" w:ascii="宋体" w:hAnsi="宋体"/>
          <w:b/>
          <w:color w:val="auto"/>
          <w:sz w:val="24"/>
        </w:rPr>
      </w:pPr>
      <w:r>
        <w:rPr>
          <w:rFonts w:hint="eastAsia" w:ascii="宋体" w:hAnsi="宋体"/>
          <w:color w:val="auto"/>
          <w:sz w:val="24"/>
        </w:rPr>
        <w:t>7.4 双方同意采取一切合理的预防措施和及时的补救措施，尽可能减轻不可抗力事件带来的后果。受到不可抗力影响的一方应尽合理的努力减少不可抗力的影响，包括为采取有效的措施支付合理的金额。双方应协商制定并实施补救计划及合理的替代措施以消除不可抗力，并决定为减少不可抗力给每一方带来的损失应采取的合理的手段。但因受到不可抗力影响的一方采取措施不当，未尽合理的努力减少不可抗力的影响，造成损失扩大的，由有责任的一方承担扩大部分的损失。声称不可抗力的一方在不可抗力消除之后应尽快恢复履行本合同项下的义务。</w:t>
      </w:r>
    </w:p>
    <w:p>
      <w:pPr>
        <w:adjustRightInd w:val="0"/>
        <w:snapToGrid w:val="0"/>
        <w:spacing w:beforeLines="0" w:afterLines="0" w:line="460" w:lineRule="exact"/>
        <w:ind w:firstLine="462" w:firstLineChars="200"/>
        <w:rPr>
          <w:rFonts w:hint="eastAsia" w:ascii="宋体"/>
          <w:color w:val="auto"/>
          <w:sz w:val="24"/>
        </w:rPr>
      </w:pPr>
      <w:r>
        <w:rPr>
          <w:rFonts w:hint="eastAsia" w:ascii="宋体" w:hAnsi="宋体"/>
          <w:b/>
          <w:color w:val="auto"/>
          <w:sz w:val="24"/>
        </w:rPr>
        <w:t>第八条争议解决</w:t>
      </w:r>
    </w:p>
    <w:p>
      <w:pPr>
        <w:spacing w:beforeLines="0" w:afterLines="0" w:line="460" w:lineRule="exact"/>
        <w:ind w:firstLine="693" w:firstLineChars="300"/>
        <w:rPr>
          <w:rFonts w:hint="eastAsia" w:ascii="宋体"/>
          <w:color w:val="auto"/>
          <w:sz w:val="24"/>
        </w:rPr>
      </w:pPr>
      <w:r>
        <w:rPr>
          <w:rFonts w:hint="eastAsia" w:ascii="宋体" w:hAnsi="宋体"/>
          <w:color w:val="auto"/>
          <w:sz w:val="24"/>
        </w:rPr>
        <w:t>8.1因本合同引起的或与本合同有关的任何争议，甲乙双方应友好协商解决，如协商不成，任何一方可依法向甲方所在地</w:t>
      </w:r>
      <w:r>
        <w:rPr>
          <w:rFonts w:hint="eastAsia" w:ascii="宋体" w:hAnsi="宋体"/>
          <w:color w:val="auto"/>
          <w:sz w:val="24"/>
          <w:u w:val="single"/>
        </w:rPr>
        <w:t>人民法院</w:t>
      </w:r>
      <w:r>
        <w:rPr>
          <w:rFonts w:hint="eastAsia" w:ascii="宋体" w:hAnsi="宋体"/>
          <w:color w:val="auto"/>
          <w:sz w:val="24"/>
        </w:rPr>
        <w:t>提起诉讼。</w:t>
      </w:r>
    </w:p>
    <w:p>
      <w:pPr>
        <w:spacing w:beforeLines="0" w:afterLines="0" w:line="460" w:lineRule="exact"/>
        <w:ind w:firstLine="693" w:firstLineChars="300"/>
        <w:rPr>
          <w:rFonts w:hint="eastAsia" w:ascii="宋体"/>
          <w:color w:val="auto"/>
          <w:sz w:val="24"/>
        </w:rPr>
      </w:pPr>
      <w:r>
        <w:rPr>
          <w:rFonts w:hint="eastAsia" w:ascii="宋体" w:hAnsi="宋体"/>
          <w:color w:val="auto"/>
          <w:sz w:val="24"/>
        </w:rPr>
        <w:t>8.2在甲方同意的情况下，除有争端之外的合同其它部分在争端解决前应继续执行。</w:t>
      </w:r>
    </w:p>
    <w:p>
      <w:pPr>
        <w:numPr>
          <w:ilvl w:val="0"/>
          <w:numId w:val="0"/>
        </w:numPr>
        <w:spacing w:beforeLines="0" w:afterLines="0" w:line="460" w:lineRule="exact"/>
        <w:ind w:firstLine="462" w:firstLineChars="200"/>
        <w:rPr>
          <w:rFonts w:hint="eastAsia" w:ascii="宋体"/>
          <w:color w:val="auto"/>
          <w:sz w:val="24"/>
        </w:rPr>
      </w:pPr>
      <w:r>
        <w:rPr>
          <w:rFonts w:hint="eastAsia" w:ascii="宋体" w:hAnsi="宋体"/>
          <w:b/>
          <w:color w:val="auto"/>
          <w:sz w:val="24"/>
        </w:rPr>
        <w:t>第九条其他</w:t>
      </w:r>
    </w:p>
    <w:p>
      <w:pPr>
        <w:spacing w:beforeLines="0" w:afterLines="0" w:line="460" w:lineRule="exact"/>
        <w:ind w:firstLine="615" w:firstLineChars="266"/>
        <w:rPr>
          <w:rFonts w:hint="eastAsia" w:ascii="宋体"/>
          <w:b/>
          <w:color w:val="auto"/>
          <w:sz w:val="24"/>
        </w:rPr>
      </w:pPr>
      <w:r>
        <w:rPr>
          <w:rFonts w:hint="eastAsia" w:ascii="宋体" w:hAnsi="宋体"/>
          <w:color w:val="auto"/>
          <w:sz w:val="24"/>
        </w:rPr>
        <w:t>9.1本协议未尽事宜，可由甲乙双方另行签订补充协议。补充协议与本合同具有同等法律效力。</w:t>
      </w:r>
    </w:p>
    <w:p>
      <w:pPr>
        <w:spacing w:beforeLines="0" w:afterLines="0" w:line="460" w:lineRule="exact"/>
        <w:ind w:firstLine="615" w:firstLineChars="266"/>
        <w:rPr>
          <w:rFonts w:hint="eastAsia" w:ascii="宋体"/>
          <w:color w:val="auto"/>
          <w:sz w:val="24"/>
        </w:rPr>
      </w:pPr>
      <w:r>
        <w:rPr>
          <w:rFonts w:hint="eastAsia" w:ascii="宋体" w:hAnsi="宋体"/>
          <w:color w:val="auto"/>
          <w:sz w:val="24"/>
        </w:rPr>
        <w:t>9.2本合同自甲乙双方法定代表人或授权代理人签字并加盖公章之日起生效。</w:t>
      </w:r>
    </w:p>
    <w:p>
      <w:pPr>
        <w:spacing w:beforeLines="0" w:afterLines="0" w:line="460" w:lineRule="exact"/>
        <w:ind w:firstLine="615" w:firstLineChars="266"/>
        <w:rPr>
          <w:rFonts w:hint="eastAsia" w:ascii="宋体"/>
          <w:color w:val="auto"/>
          <w:sz w:val="24"/>
        </w:rPr>
      </w:pPr>
      <w:r>
        <w:rPr>
          <w:rFonts w:hint="eastAsia" w:ascii="宋体" w:hAnsi="宋体"/>
          <w:color w:val="auto"/>
          <w:sz w:val="24"/>
        </w:rPr>
        <w:t>9.3本合同一式</w:t>
      </w:r>
      <w:r>
        <w:rPr>
          <w:rFonts w:hint="eastAsia" w:ascii="宋体" w:hAnsi="宋体"/>
          <w:color w:val="auto"/>
          <w:sz w:val="24"/>
          <w:u w:val="single"/>
        </w:rPr>
        <w:t xml:space="preserve"> 陆 </w:t>
      </w:r>
      <w:r>
        <w:rPr>
          <w:rFonts w:hint="eastAsia" w:ascii="宋体" w:hAnsi="宋体"/>
          <w:color w:val="auto"/>
          <w:sz w:val="24"/>
        </w:rPr>
        <w:t>份，甲方执</w:t>
      </w:r>
      <w:r>
        <w:rPr>
          <w:rFonts w:hint="eastAsia" w:ascii="宋体" w:hAnsi="宋体"/>
          <w:color w:val="auto"/>
          <w:sz w:val="24"/>
          <w:u w:val="single"/>
        </w:rPr>
        <w:t xml:space="preserve"> 肆 </w:t>
      </w:r>
      <w:r>
        <w:rPr>
          <w:rFonts w:hint="eastAsia" w:ascii="宋体" w:hAnsi="宋体"/>
          <w:color w:val="auto"/>
          <w:sz w:val="24"/>
        </w:rPr>
        <w:t>份，乙方执</w:t>
      </w:r>
      <w:r>
        <w:rPr>
          <w:rFonts w:hint="eastAsia" w:ascii="宋体" w:hAnsi="宋体"/>
          <w:color w:val="auto"/>
          <w:sz w:val="24"/>
          <w:u w:val="single"/>
        </w:rPr>
        <w:t xml:space="preserve"> 贰 </w:t>
      </w:r>
      <w:r>
        <w:rPr>
          <w:rFonts w:hint="eastAsia" w:ascii="宋体" w:hAnsi="宋体"/>
          <w:color w:val="auto"/>
          <w:sz w:val="24"/>
        </w:rPr>
        <w:t>份。均具有同等法律效力。</w:t>
      </w:r>
    </w:p>
    <w:p>
      <w:pPr>
        <w:adjustRightInd w:val="0"/>
        <w:snapToGrid w:val="0"/>
        <w:spacing w:beforeLines="0" w:afterLines="0" w:line="460" w:lineRule="exact"/>
        <w:ind w:right="498" w:rightChars="248" w:firstLine="693" w:firstLineChars="300"/>
        <w:rPr>
          <w:rFonts w:hint="eastAsia" w:ascii="宋体"/>
          <w:color w:val="auto"/>
          <w:sz w:val="24"/>
        </w:rPr>
      </w:pPr>
      <w:r>
        <w:rPr>
          <w:rFonts w:hint="eastAsia" w:ascii="宋体" w:hAnsi="宋体"/>
          <w:color w:val="auto"/>
          <w:sz w:val="24"/>
        </w:rPr>
        <w:t>9.4补充条款：</w:t>
      </w:r>
      <w:r>
        <w:rPr>
          <w:rFonts w:hint="eastAsia" w:ascii="宋体" w:hAnsi="宋体"/>
          <w:color w:val="auto"/>
          <w:sz w:val="24"/>
          <w:u w:val="single"/>
        </w:rPr>
        <w:t xml:space="preserve">          。</w:t>
      </w:r>
    </w:p>
    <w:bookmarkEnd w:id="23"/>
    <w:bookmarkEnd w:id="24"/>
    <w:bookmarkEnd w:id="25"/>
    <w:bookmarkEnd w:id="26"/>
    <w:bookmarkEnd w:id="27"/>
    <w:bookmarkEnd w:id="28"/>
    <w:bookmarkEnd w:id="29"/>
    <w:bookmarkEnd w:id="30"/>
    <w:bookmarkEnd w:id="31"/>
    <w:bookmarkEnd w:id="32"/>
    <w:bookmarkEnd w:id="33"/>
    <w:bookmarkEnd w:id="34"/>
    <w:bookmarkEnd w:id="35"/>
    <w:p>
      <w:pPr>
        <w:spacing w:beforeLines="0" w:afterLines="0" w:line="460" w:lineRule="exact"/>
        <w:ind w:firstLine="480"/>
        <w:rPr>
          <w:rFonts w:hint="eastAsia" w:ascii="宋体"/>
          <w:color w:val="auto"/>
          <w:sz w:val="24"/>
        </w:rPr>
      </w:pPr>
      <w:r>
        <w:rPr>
          <w:rFonts w:hint="eastAsia" w:ascii="宋体" w:hAnsi="宋体"/>
          <w:color w:val="auto"/>
          <w:sz w:val="24"/>
        </w:rPr>
        <w:t>附件：1</w:t>
      </w:r>
      <w:r>
        <w:rPr>
          <w:rFonts w:hint="eastAsia" w:ascii="宋体"/>
          <w:color w:val="auto"/>
          <w:sz w:val="24"/>
        </w:rPr>
        <w:t>.</w:t>
      </w:r>
      <w:r>
        <w:rPr>
          <w:rFonts w:hint="eastAsia" w:ascii="宋体" w:hAnsi="宋体"/>
          <w:color w:val="auto"/>
          <w:sz w:val="24"/>
        </w:rPr>
        <w:t>发包通知书</w:t>
      </w:r>
    </w:p>
    <w:p>
      <w:pPr>
        <w:spacing w:beforeLines="0" w:afterLines="0" w:line="460" w:lineRule="exact"/>
        <w:rPr>
          <w:rFonts w:hint="eastAsia" w:ascii="宋体"/>
          <w:color w:val="auto"/>
          <w:sz w:val="24"/>
        </w:rPr>
      </w:pPr>
      <w:r>
        <w:rPr>
          <w:rFonts w:hint="eastAsia" w:ascii="宋体" w:hAnsi="宋体"/>
          <w:color w:val="auto"/>
          <w:sz w:val="24"/>
        </w:rPr>
        <w:t xml:space="preserve">          2</w:t>
      </w:r>
      <w:r>
        <w:rPr>
          <w:rFonts w:hint="eastAsia" w:ascii="宋体"/>
          <w:color w:val="auto"/>
          <w:sz w:val="24"/>
        </w:rPr>
        <w:t>.</w:t>
      </w:r>
      <w:r>
        <w:rPr>
          <w:rFonts w:hint="eastAsia" w:ascii="宋体"/>
          <w:color w:val="auto"/>
          <w:sz w:val="24"/>
          <w:lang w:val="en-US" w:eastAsia="zh-CN"/>
        </w:rPr>
        <w:t>货物采购</w:t>
      </w:r>
      <w:r>
        <w:rPr>
          <w:rFonts w:hint="eastAsia" w:ascii="宋体"/>
          <w:color w:val="auto"/>
          <w:sz w:val="24"/>
        </w:rPr>
        <w:t>安全协议书</w:t>
      </w:r>
    </w:p>
    <w:p>
      <w:pPr>
        <w:spacing w:beforeLines="0" w:afterLines="0" w:line="460" w:lineRule="exact"/>
        <w:ind w:firstLine="1155" w:firstLineChars="500"/>
        <w:rPr>
          <w:rFonts w:hint="eastAsia" w:ascii="宋体"/>
          <w:color w:val="auto"/>
          <w:sz w:val="24"/>
        </w:rPr>
      </w:pPr>
      <w:r>
        <w:rPr>
          <w:rFonts w:hint="eastAsia" w:ascii="宋体"/>
          <w:color w:val="auto"/>
          <w:sz w:val="24"/>
        </w:rPr>
        <w:t>3.</w:t>
      </w:r>
      <w:r>
        <w:rPr>
          <w:rFonts w:hint="eastAsia" w:ascii="宋体" w:hAnsi="宋体"/>
          <w:color w:val="auto"/>
          <w:sz w:val="24"/>
        </w:rPr>
        <w:t>廉洁协议</w:t>
      </w:r>
    </w:p>
    <w:tbl>
      <w:tblPr>
        <w:tblStyle w:val="15"/>
        <w:tblpPr w:leftFromText="180" w:rightFromText="180" w:vertAnchor="text" w:horzAnchor="page" w:tblpX="1450" w:tblpY="447"/>
        <w:tblOverlap w:val="never"/>
        <w:tblW w:w="95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2"/>
        <w:gridCol w:w="4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4812" w:type="dxa"/>
            <w:tcBorders>
              <w:top w:val="nil"/>
              <w:left w:val="nil"/>
              <w:bottom w:val="nil"/>
              <w:right w:val="nil"/>
              <w:tl2br w:val="nil"/>
              <w:tr2bl w:val="nil"/>
            </w:tcBorders>
            <w:noWrap w:val="0"/>
            <w:vAlign w:val="top"/>
          </w:tcPr>
          <w:p>
            <w:pPr>
              <w:adjustRightInd w:val="0"/>
              <w:snapToGrid w:val="0"/>
              <w:spacing w:beforeLines="0" w:afterLines="0" w:line="460" w:lineRule="exact"/>
              <w:rPr>
                <w:rFonts w:hint="eastAsia" w:ascii="宋体"/>
                <w:color w:val="auto"/>
                <w:sz w:val="24"/>
              </w:rPr>
            </w:pPr>
            <w:r>
              <w:rPr>
                <w:rFonts w:hint="eastAsia" w:ascii="宋体" w:hAnsi="宋体"/>
                <w:b/>
                <w:color w:val="auto"/>
                <w:sz w:val="24"/>
              </w:rPr>
              <w:t>甲方</w:t>
            </w:r>
            <w:r>
              <w:rPr>
                <w:rFonts w:hint="eastAsia" w:ascii="宋体" w:hAnsi="宋体"/>
                <w:color w:val="auto"/>
                <w:sz w:val="24"/>
              </w:rPr>
              <w:t>：广州市净水有限公司（盖章）</w:t>
            </w:r>
          </w:p>
          <w:p>
            <w:pPr>
              <w:adjustRightInd w:val="0"/>
              <w:snapToGrid w:val="0"/>
              <w:spacing w:beforeLines="0" w:afterLines="0" w:line="460" w:lineRule="exact"/>
              <w:rPr>
                <w:rFonts w:hint="eastAsia" w:ascii="宋体"/>
                <w:color w:val="auto"/>
                <w:sz w:val="24"/>
              </w:rPr>
            </w:pPr>
          </w:p>
        </w:tc>
        <w:tc>
          <w:tcPr>
            <w:tcW w:w="4696" w:type="dxa"/>
            <w:tcBorders>
              <w:top w:val="nil"/>
              <w:left w:val="nil"/>
              <w:bottom w:val="nil"/>
              <w:right w:val="nil"/>
              <w:tl2br w:val="nil"/>
              <w:tr2bl w:val="nil"/>
            </w:tcBorders>
            <w:noWrap w:val="0"/>
            <w:vAlign w:val="top"/>
          </w:tcPr>
          <w:p>
            <w:pPr>
              <w:adjustRightInd w:val="0"/>
              <w:snapToGrid w:val="0"/>
              <w:spacing w:beforeLines="0" w:afterLines="0" w:line="460" w:lineRule="exact"/>
              <w:rPr>
                <w:rFonts w:hint="eastAsia" w:ascii="宋体"/>
                <w:color w:val="auto"/>
                <w:sz w:val="24"/>
              </w:rPr>
            </w:pPr>
            <w:r>
              <w:rPr>
                <w:rFonts w:hint="eastAsia" w:ascii="宋体" w:hAnsi="宋体"/>
                <w:b/>
                <w:color w:val="auto"/>
                <w:sz w:val="24"/>
              </w:rPr>
              <w:t>乙方</w:t>
            </w:r>
            <w:r>
              <w:rPr>
                <w:rFonts w:hint="eastAsia" w:ascii="宋体" w:hAnsi="宋体"/>
                <w:color w:val="auto"/>
                <w:sz w:val="24"/>
              </w:rPr>
              <w:t>：（盖章）</w:t>
            </w:r>
          </w:p>
          <w:p>
            <w:pPr>
              <w:adjustRightInd w:val="0"/>
              <w:snapToGrid w:val="0"/>
              <w:spacing w:beforeLines="0" w:afterLines="0" w:line="460" w:lineRule="exact"/>
              <w:ind w:firstLine="231" w:firstLineChars="100"/>
              <w:rPr>
                <w:rFonts w:hint="eastAsia"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812" w:type="dxa"/>
            <w:tcBorders>
              <w:top w:val="nil"/>
              <w:left w:val="nil"/>
              <w:bottom w:val="nil"/>
              <w:right w:val="nil"/>
              <w:tl2br w:val="nil"/>
              <w:tr2bl w:val="nil"/>
            </w:tcBorders>
            <w:noWrap w:val="0"/>
            <w:vAlign w:val="top"/>
          </w:tcPr>
          <w:p>
            <w:pPr>
              <w:adjustRightInd w:val="0"/>
              <w:snapToGrid w:val="0"/>
              <w:spacing w:beforeLines="0" w:afterLines="0" w:line="460" w:lineRule="exact"/>
              <w:rPr>
                <w:rFonts w:hint="eastAsia" w:ascii="宋体"/>
                <w:color w:val="auto"/>
                <w:sz w:val="24"/>
              </w:rPr>
            </w:pPr>
            <w:r>
              <w:rPr>
                <w:rFonts w:hint="eastAsia" w:ascii="宋体" w:hAnsi="宋体"/>
                <w:color w:val="auto"/>
                <w:sz w:val="24"/>
              </w:rPr>
              <w:t>法定代表人或授权代理人：</w:t>
            </w:r>
          </w:p>
        </w:tc>
        <w:tc>
          <w:tcPr>
            <w:tcW w:w="4696" w:type="dxa"/>
            <w:tcBorders>
              <w:top w:val="nil"/>
              <w:left w:val="nil"/>
              <w:bottom w:val="nil"/>
              <w:right w:val="nil"/>
              <w:tl2br w:val="nil"/>
              <w:tr2bl w:val="nil"/>
            </w:tcBorders>
            <w:noWrap w:val="0"/>
            <w:vAlign w:val="top"/>
          </w:tcPr>
          <w:p>
            <w:pPr>
              <w:adjustRightInd w:val="0"/>
              <w:snapToGrid w:val="0"/>
              <w:spacing w:beforeLines="0" w:afterLines="0" w:line="460" w:lineRule="exact"/>
              <w:rPr>
                <w:rFonts w:hint="eastAsia" w:ascii="宋体"/>
                <w:color w:val="auto"/>
                <w:sz w:val="24"/>
              </w:rPr>
            </w:pPr>
            <w:r>
              <w:rPr>
                <w:rFonts w:hint="eastAsia" w:ascii="宋体" w:hAnsi="宋体"/>
                <w:color w:val="auto"/>
                <w:sz w:val="24"/>
              </w:rPr>
              <w:t>法定代表人或授权代理人：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812" w:type="dxa"/>
            <w:tcBorders>
              <w:top w:val="nil"/>
              <w:left w:val="nil"/>
              <w:bottom w:val="nil"/>
              <w:right w:val="nil"/>
              <w:tl2br w:val="nil"/>
              <w:tr2bl w:val="nil"/>
            </w:tcBorders>
            <w:noWrap w:val="0"/>
            <w:vAlign w:val="top"/>
          </w:tcPr>
          <w:p>
            <w:pPr>
              <w:adjustRightInd w:val="0"/>
              <w:snapToGrid w:val="0"/>
              <w:spacing w:beforeLines="0" w:afterLines="0" w:line="460" w:lineRule="exact"/>
              <w:rPr>
                <w:rFonts w:hint="eastAsia" w:ascii="宋体"/>
                <w:color w:val="auto"/>
                <w:sz w:val="24"/>
              </w:rPr>
            </w:pPr>
            <w:r>
              <w:rPr>
                <w:rFonts w:hint="eastAsia" w:ascii="宋体" w:hAnsi="宋体"/>
                <w:color w:val="auto"/>
                <w:sz w:val="24"/>
              </w:rPr>
              <w:t>经办人：</w:t>
            </w:r>
          </w:p>
        </w:tc>
        <w:tc>
          <w:tcPr>
            <w:tcW w:w="4696" w:type="dxa"/>
            <w:tcBorders>
              <w:top w:val="nil"/>
              <w:left w:val="nil"/>
              <w:bottom w:val="nil"/>
              <w:right w:val="nil"/>
              <w:tl2br w:val="nil"/>
              <w:tr2bl w:val="nil"/>
            </w:tcBorders>
            <w:noWrap w:val="0"/>
            <w:vAlign w:val="top"/>
          </w:tcPr>
          <w:p>
            <w:pPr>
              <w:adjustRightInd w:val="0"/>
              <w:snapToGrid w:val="0"/>
              <w:spacing w:beforeLines="0" w:afterLines="0" w:line="460" w:lineRule="exact"/>
              <w:rPr>
                <w:rFonts w:hint="eastAsia" w:ascii="宋体"/>
                <w:color w:val="auto"/>
                <w:sz w:val="24"/>
              </w:rPr>
            </w:pPr>
            <w:r>
              <w:rPr>
                <w:rFonts w:hint="eastAsia" w:ascii="宋体" w:hAnsi="宋体"/>
                <w:color w:val="auto"/>
                <w:sz w:val="24"/>
              </w:rPr>
              <w:t>经办人：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812" w:type="dxa"/>
            <w:tcBorders>
              <w:top w:val="nil"/>
              <w:left w:val="nil"/>
              <w:bottom w:val="nil"/>
              <w:right w:val="nil"/>
              <w:tl2br w:val="nil"/>
              <w:tr2bl w:val="nil"/>
            </w:tcBorders>
            <w:noWrap w:val="0"/>
            <w:vAlign w:val="top"/>
          </w:tcPr>
          <w:p>
            <w:pPr>
              <w:adjustRightInd w:val="0"/>
              <w:snapToGrid w:val="0"/>
              <w:spacing w:beforeLines="0" w:afterLines="0" w:line="460" w:lineRule="exact"/>
              <w:rPr>
                <w:rFonts w:hint="eastAsia" w:ascii="宋体"/>
                <w:color w:val="auto"/>
                <w:sz w:val="24"/>
              </w:rPr>
            </w:pPr>
            <w:r>
              <w:rPr>
                <w:rFonts w:hint="eastAsia" w:ascii="宋体" w:hAnsi="宋体"/>
                <w:color w:val="auto"/>
                <w:sz w:val="24"/>
              </w:rPr>
              <w:t>电话：</w:t>
            </w:r>
          </w:p>
        </w:tc>
        <w:tc>
          <w:tcPr>
            <w:tcW w:w="4696" w:type="dxa"/>
            <w:tcBorders>
              <w:top w:val="nil"/>
              <w:left w:val="nil"/>
              <w:bottom w:val="nil"/>
              <w:right w:val="nil"/>
              <w:tl2br w:val="nil"/>
              <w:tr2bl w:val="nil"/>
            </w:tcBorders>
            <w:noWrap w:val="0"/>
            <w:vAlign w:val="top"/>
          </w:tcPr>
          <w:p>
            <w:pPr>
              <w:adjustRightInd w:val="0"/>
              <w:snapToGrid w:val="0"/>
              <w:spacing w:beforeLines="0" w:afterLines="0" w:line="460" w:lineRule="exact"/>
              <w:rPr>
                <w:rFonts w:hint="eastAsia" w:ascii="宋体"/>
                <w:color w:val="auto"/>
                <w:sz w:val="24"/>
              </w:rPr>
            </w:pPr>
            <w:r>
              <w:rPr>
                <w:rFonts w:hint="eastAsia" w:ascii="宋体" w:hAnsi="宋体"/>
                <w:color w:val="auto"/>
                <w:sz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812" w:type="dxa"/>
            <w:tcBorders>
              <w:top w:val="nil"/>
              <w:left w:val="nil"/>
              <w:bottom w:val="nil"/>
              <w:right w:val="nil"/>
              <w:tl2br w:val="nil"/>
              <w:tr2bl w:val="nil"/>
            </w:tcBorders>
            <w:noWrap w:val="0"/>
            <w:vAlign w:val="top"/>
          </w:tcPr>
          <w:p>
            <w:pPr>
              <w:adjustRightInd w:val="0"/>
              <w:snapToGrid w:val="0"/>
              <w:spacing w:beforeLines="0" w:afterLines="0" w:line="460" w:lineRule="exact"/>
              <w:rPr>
                <w:rFonts w:hint="eastAsia" w:ascii="宋体"/>
                <w:color w:val="auto"/>
                <w:sz w:val="24"/>
              </w:rPr>
            </w:pPr>
            <w:r>
              <w:rPr>
                <w:rFonts w:hint="eastAsia" w:ascii="宋体" w:hAnsi="宋体"/>
                <w:color w:val="auto"/>
                <w:sz w:val="24"/>
              </w:rPr>
              <w:t>传真：</w:t>
            </w:r>
          </w:p>
        </w:tc>
        <w:tc>
          <w:tcPr>
            <w:tcW w:w="4696" w:type="dxa"/>
            <w:tcBorders>
              <w:top w:val="nil"/>
              <w:left w:val="nil"/>
              <w:bottom w:val="nil"/>
              <w:right w:val="nil"/>
              <w:tl2br w:val="nil"/>
              <w:tr2bl w:val="nil"/>
            </w:tcBorders>
            <w:noWrap w:val="0"/>
            <w:vAlign w:val="top"/>
          </w:tcPr>
          <w:p>
            <w:pPr>
              <w:adjustRightInd w:val="0"/>
              <w:snapToGrid w:val="0"/>
              <w:spacing w:beforeLines="0" w:afterLines="0" w:line="460" w:lineRule="exact"/>
              <w:rPr>
                <w:rFonts w:hint="eastAsia" w:ascii="宋体"/>
                <w:color w:val="auto"/>
                <w:sz w:val="24"/>
              </w:rPr>
            </w:pPr>
            <w:r>
              <w:rPr>
                <w:rFonts w:hint="eastAsia" w:ascii="宋体" w:hAnsi="宋体"/>
                <w:color w:val="auto"/>
                <w:sz w:val="24"/>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4812" w:type="dxa"/>
            <w:tcBorders>
              <w:top w:val="nil"/>
              <w:left w:val="nil"/>
              <w:bottom w:val="nil"/>
              <w:right w:val="nil"/>
              <w:tl2br w:val="nil"/>
              <w:tr2bl w:val="nil"/>
            </w:tcBorders>
            <w:noWrap w:val="0"/>
            <w:vAlign w:val="top"/>
          </w:tcPr>
          <w:p>
            <w:pPr>
              <w:adjustRightInd w:val="0"/>
              <w:snapToGrid w:val="0"/>
              <w:spacing w:beforeLines="0" w:after="0" w:afterLines="0" w:line="460" w:lineRule="exact"/>
              <w:jc w:val="both"/>
              <w:rPr>
                <w:rFonts w:hint="eastAsia" w:ascii="宋体"/>
                <w:color w:val="auto"/>
                <w:sz w:val="24"/>
              </w:rPr>
            </w:pPr>
            <w:r>
              <w:rPr>
                <w:rFonts w:hint="eastAsia" w:ascii="宋体" w:hAnsi="宋体"/>
                <w:color w:val="auto"/>
                <w:sz w:val="24"/>
              </w:rPr>
              <w:t>签订日期：   年  月   日</w:t>
            </w:r>
          </w:p>
        </w:tc>
        <w:tc>
          <w:tcPr>
            <w:tcW w:w="4696" w:type="dxa"/>
            <w:tcBorders>
              <w:top w:val="nil"/>
              <w:left w:val="nil"/>
              <w:bottom w:val="nil"/>
              <w:right w:val="nil"/>
              <w:tl2br w:val="nil"/>
              <w:tr2bl w:val="nil"/>
            </w:tcBorders>
            <w:noWrap w:val="0"/>
            <w:vAlign w:val="bottom"/>
          </w:tcPr>
          <w:p>
            <w:pPr>
              <w:adjustRightInd w:val="0"/>
              <w:snapToGrid w:val="0"/>
              <w:spacing w:beforeLines="0" w:afterLines="0" w:line="460" w:lineRule="exact"/>
              <w:jc w:val="both"/>
              <w:rPr>
                <w:rFonts w:hint="eastAsia" w:ascii="宋体"/>
                <w:color w:val="auto"/>
                <w:sz w:val="24"/>
              </w:rPr>
            </w:pPr>
            <w:r>
              <w:rPr>
                <w:rFonts w:hint="eastAsia" w:ascii="宋体" w:hAnsi="宋体"/>
                <w:color w:val="auto"/>
                <w:sz w:val="24"/>
              </w:rPr>
              <w:t>签订日期：  年   月   日</w:t>
            </w:r>
          </w:p>
        </w:tc>
      </w:tr>
    </w:tbl>
    <w:p>
      <w:pPr>
        <w:spacing w:beforeLines="0" w:afterLines="0" w:line="360" w:lineRule="auto"/>
        <w:rPr>
          <w:rFonts w:hint="eastAsia" w:ascii="宋体"/>
          <w:b/>
          <w:color w:val="auto"/>
          <w:sz w:val="21"/>
        </w:rPr>
      </w:pPr>
    </w:p>
    <w:p>
      <w:pPr>
        <w:spacing w:beforeLines="0" w:afterLines="0" w:line="360" w:lineRule="auto"/>
        <w:rPr>
          <w:rFonts w:hint="eastAsia" w:ascii="宋体"/>
          <w:b/>
          <w:color w:val="auto"/>
          <w:sz w:val="21"/>
        </w:rPr>
      </w:pPr>
    </w:p>
    <w:p>
      <w:pPr>
        <w:spacing w:beforeLines="0" w:afterLines="0" w:line="360" w:lineRule="auto"/>
        <w:rPr>
          <w:rFonts w:hint="eastAsia" w:ascii="宋体"/>
          <w:b/>
          <w:color w:val="auto"/>
          <w:sz w:val="21"/>
        </w:rPr>
      </w:pPr>
    </w:p>
    <w:p>
      <w:pPr>
        <w:spacing w:beforeLines="0" w:afterLines="0" w:line="360" w:lineRule="auto"/>
        <w:rPr>
          <w:rFonts w:hint="eastAsia" w:ascii="宋体"/>
          <w:b/>
          <w:color w:val="auto"/>
          <w:sz w:val="21"/>
        </w:rPr>
      </w:pPr>
      <w:r>
        <w:rPr>
          <w:rFonts w:hint="eastAsia" w:ascii="宋体"/>
          <w:b/>
          <w:color w:val="auto"/>
          <w:sz w:val="21"/>
        </w:rPr>
        <w:t>附件1：发包通知书</w:t>
      </w:r>
    </w:p>
    <w:p>
      <w:pPr>
        <w:tabs>
          <w:tab w:val="left" w:pos="5740"/>
        </w:tabs>
        <w:autoSpaceDE w:val="0"/>
        <w:autoSpaceDN w:val="0"/>
        <w:adjustRightInd w:val="0"/>
        <w:jc w:val="center"/>
        <w:rPr>
          <w:rFonts w:hint="eastAsia" w:ascii="方正小标宋简体" w:hAnsi="宋体" w:eastAsia="方正小标宋简体" w:cs="宋体"/>
          <w:bCs/>
          <w:color w:val="000000" w:themeColor="text1"/>
          <w:kern w:val="0"/>
          <w:sz w:val="44"/>
          <w:szCs w:val="44"/>
          <w:highlight w:val="none"/>
          <w14:textFill>
            <w14:solidFill>
              <w14:schemeClr w14:val="tx1"/>
            </w14:solidFill>
          </w14:textFill>
        </w:rPr>
      </w:pPr>
    </w:p>
    <w:p>
      <w:pPr>
        <w:tabs>
          <w:tab w:val="left" w:pos="5740"/>
        </w:tabs>
        <w:autoSpaceDE w:val="0"/>
        <w:autoSpaceDN w:val="0"/>
        <w:adjustRightInd w:val="0"/>
        <w:jc w:val="center"/>
        <w:rPr>
          <w:rFonts w:ascii="方正小标宋简体" w:hAnsi="宋体" w:eastAsia="方正小标宋简体"/>
          <w:color w:val="000000" w:themeColor="text1"/>
          <w:sz w:val="44"/>
          <w:szCs w:val="44"/>
          <w:highlight w:val="none"/>
          <w14:textFill>
            <w14:solidFill>
              <w14:schemeClr w14:val="tx1"/>
            </w14:solidFill>
          </w14:textFill>
        </w:rPr>
      </w:pPr>
      <w:r>
        <w:rPr>
          <w:rFonts w:hint="eastAsia" w:ascii="方正小标宋简体" w:hAnsi="宋体" w:eastAsia="方正小标宋简体" w:cs="宋体"/>
          <w:bCs/>
          <w:color w:val="000000" w:themeColor="text1"/>
          <w:kern w:val="0"/>
          <w:sz w:val="44"/>
          <w:szCs w:val="44"/>
          <w:highlight w:val="none"/>
          <w14:textFill>
            <w14:solidFill>
              <w14:schemeClr w14:val="tx1"/>
            </w14:solidFill>
          </w14:textFill>
        </w:rPr>
        <w:t>广州市净水有限公司</w:t>
      </w:r>
      <w:r>
        <w:rPr>
          <w:rFonts w:hint="eastAsia" w:ascii="方正小标宋简体" w:hAnsi="宋体" w:eastAsia="方正小标宋简体"/>
          <w:color w:val="000000" w:themeColor="text1"/>
          <w:sz w:val="44"/>
          <w:szCs w:val="44"/>
          <w:highlight w:val="none"/>
          <w14:textFill>
            <w14:solidFill>
              <w14:schemeClr w14:val="tx1"/>
            </w14:solidFill>
          </w14:textFill>
        </w:rPr>
        <w:t>非招标项目</w:t>
      </w:r>
    </w:p>
    <w:p>
      <w:pPr>
        <w:tabs>
          <w:tab w:val="left" w:pos="5740"/>
        </w:tabs>
        <w:autoSpaceDE w:val="0"/>
        <w:autoSpaceDN w:val="0"/>
        <w:adjustRightInd w:val="0"/>
        <w:jc w:val="center"/>
        <w:rPr>
          <w:rFonts w:ascii="方正小标宋简体" w:hAnsi="宋体" w:eastAsia="方正小标宋简体" w:cs="宋体"/>
          <w:bCs/>
          <w:color w:val="000000" w:themeColor="text1"/>
          <w:kern w:val="0"/>
          <w:sz w:val="44"/>
          <w:szCs w:val="44"/>
          <w:highlight w:val="none"/>
          <w14:textFill>
            <w14:solidFill>
              <w14:schemeClr w14:val="tx1"/>
            </w14:solidFill>
          </w14:textFill>
        </w:rPr>
      </w:pPr>
      <w:r>
        <w:rPr>
          <w:rFonts w:hint="eastAsia" w:ascii="方正小标宋简体" w:hAnsi="宋体" w:eastAsia="方正小标宋简体" w:cs="宋体"/>
          <w:bCs/>
          <w:color w:val="000000" w:themeColor="text1"/>
          <w:kern w:val="0"/>
          <w:sz w:val="44"/>
          <w:szCs w:val="44"/>
          <w:highlight w:val="none"/>
          <w14:textFill>
            <w14:solidFill>
              <w14:schemeClr w14:val="tx1"/>
            </w14:solidFill>
          </w14:textFill>
        </w:rPr>
        <w:t>发包通知书</w:t>
      </w:r>
    </w:p>
    <w:p>
      <w:pPr>
        <w:tabs>
          <w:tab w:val="left" w:pos="709"/>
        </w:tabs>
        <w:autoSpaceDE w:val="0"/>
        <w:autoSpaceDN w:val="0"/>
        <w:adjustRightInd w:val="0"/>
        <w:spacing w:after="400"/>
        <w:jc w:val="center"/>
        <w:rPr>
          <w:rFonts w:hint="eastAsia" w:ascii="仿宋_GB2312" w:hAnsi="STSong-Light" w:eastAsia="仿宋_GB2312" w:cs="STSong-Light"/>
          <w:color w:val="000000" w:themeColor="text1"/>
          <w:kern w:val="0"/>
          <w:sz w:val="32"/>
          <w:szCs w:val="32"/>
          <w:highlight w:val="none"/>
          <w14:textFill>
            <w14:solidFill>
              <w14:schemeClr w14:val="tx1"/>
            </w14:solidFill>
          </w14:textFill>
        </w:rPr>
      </w:pPr>
      <w:r>
        <w:rPr>
          <w:rFonts w:hint="eastAsia" w:ascii="仿宋_GB2312" w:hAnsi="STSong-Light" w:eastAsia="仿宋_GB2312" w:cs="STSong-Light"/>
          <w:color w:val="000000" w:themeColor="text1"/>
          <w:kern w:val="0"/>
          <w:sz w:val="32"/>
          <w:szCs w:val="32"/>
          <w:highlight w:val="none"/>
          <w14:textFill>
            <w14:solidFill>
              <w14:schemeClr w14:val="tx1"/>
            </w14:solidFill>
          </w14:textFill>
        </w:rPr>
        <w:t>广净（</w:t>
      </w:r>
      <w:r>
        <w:rPr>
          <w:rFonts w:hint="eastAsia" w:ascii="仿宋_GB2312" w:hAnsi="STSong-Light" w:eastAsia="仿宋_GB2312" w:cs="STSong-Light"/>
          <w:color w:val="000000" w:themeColor="text1"/>
          <w:kern w:val="0"/>
          <w:sz w:val="32"/>
          <w:szCs w:val="32"/>
          <w:highlight w:val="none"/>
          <w:lang w:val="en-US" w:eastAsia="zh-CN"/>
          <w14:textFill>
            <w14:solidFill>
              <w14:schemeClr w14:val="tx1"/>
            </w14:solidFill>
          </w14:textFill>
        </w:rPr>
        <w:t>大坦沙询</w:t>
      </w:r>
      <w:r>
        <w:rPr>
          <w:rFonts w:hint="eastAsia" w:ascii="仿宋_GB2312" w:hAnsi="STSong-Light" w:eastAsia="仿宋_GB2312" w:cs="STSong-Light"/>
          <w:color w:val="000000" w:themeColor="text1"/>
          <w:kern w:val="0"/>
          <w:sz w:val="32"/>
          <w:szCs w:val="32"/>
          <w:highlight w:val="none"/>
          <w14:textFill>
            <w14:solidFill>
              <w14:schemeClr w14:val="tx1"/>
            </w14:solidFill>
          </w14:textFill>
        </w:rPr>
        <w:t>）字 [20</w:t>
      </w:r>
      <w:r>
        <w:rPr>
          <w:rFonts w:hint="eastAsia" w:ascii="仿宋_GB2312" w:hAnsi="宋体" w:eastAsia="仿宋_GB2312" w:cs="STSong-Light"/>
          <w:color w:val="000000" w:themeColor="text1"/>
          <w:kern w:val="0"/>
          <w:sz w:val="32"/>
          <w:szCs w:val="32"/>
          <w:highlight w:val="none"/>
          <w:lang w:val="en-US" w:eastAsia="zh-CN"/>
          <w14:textFill>
            <w14:solidFill>
              <w14:schemeClr w14:val="tx1"/>
            </w14:solidFill>
          </w14:textFill>
        </w:rPr>
        <w:t>21</w:t>
      </w:r>
      <w:r>
        <w:rPr>
          <w:rFonts w:hint="eastAsia" w:ascii="仿宋_GB2312" w:hAnsi="STSong-Light" w:eastAsia="仿宋_GB2312" w:cs="STSong-Light"/>
          <w:color w:val="000000" w:themeColor="text1"/>
          <w:kern w:val="0"/>
          <w:sz w:val="32"/>
          <w:szCs w:val="32"/>
          <w:highlight w:val="none"/>
          <w14:textFill>
            <w14:solidFill>
              <w14:schemeClr w14:val="tx1"/>
            </w14:solidFill>
          </w14:textFill>
        </w:rPr>
        <w:t>] 第 [</w:t>
      </w:r>
      <w:r>
        <w:rPr>
          <w:rFonts w:hint="eastAsia" w:ascii="仿宋_GB2312" w:hAnsi="宋体" w:eastAsia="仿宋_GB2312" w:cs="STSong-Light"/>
          <w:color w:val="000000" w:themeColor="text1"/>
          <w:kern w:val="0"/>
          <w:sz w:val="32"/>
          <w:szCs w:val="32"/>
          <w:highlight w:val="none"/>
          <w14:textFill>
            <w14:solidFill>
              <w14:schemeClr w14:val="tx1"/>
            </w14:solidFill>
          </w14:textFill>
        </w:rPr>
        <w:t>×××</w:t>
      </w:r>
      <w:r>
        <w:rPr>
          <w:rFonts w:hint="eastAsia" w:ascii="仿宋_GB2312" w:hAnsi="STSong-Light" w:eastAsia="仿宋_GB2312" w:cs="STSong-Light"/>
          <w:color w:val="000000" w:themeColor="text1"/>
          <w:kern w:val="0"/>
          <w:sz w:val="32"/>
          <w:szCs w:val="32"/>
          <w:highlight w:val="none"/>
          <w14:textFill>
            <w14:solidFill>
              <w14:schemeClr w14:val="tx1"/>
            </w14:solidFill>
          </w14:textFill>
        </w:rPr>
        <w:t>] 号</w:t>
      </w:r>
    </w:p>
    <w:p>
      <w:pPr>
        <w:pStyle w:val="2"/>
      </w:pPr>
    </w:p>
    <w:p>
      <w:pPr>
        <w:autoSpaceDE w:val="0"/>
        <w:autoSpaceDN w:val="0"/>
        <w:adjustRightInd w:val="0"/>
        <w:spacing w:after="300"/>
        <w:jc w:val="left"/>
        <w:rPr>
          <w:rFonts w:ascii="仿宋_GB2312" w:hAnsi="STSong-Light" w:eastAsia="仿宋_GB2312" w:cs="STSong-Light"/>
          <w:color w:val="000000" w:themeColor="text1"/>
          <w:kern w:val="0"/>
          <w:sz w:val="32"/>
          <w:szCs w:val="32"/>
          <w:highlight w:val="none"/>
          <w14:textFill>
            <w14:solidFill>
              <w14:schemeClr w14:val="tx1"/>
            </w14:solidFill>
          </w14:textFill>
        </w:rPr>
      </w:pPr>
      <w:r>
        <w:rPr>
          <w:rFonts w:hint="eastAsia" w:ascii="仿宋_GB2312" w:hAnsi="STSong-Light" w:eastAsia="仿宋_GB2312" w:cs="STSong-Light"/>
          <w:color w:val="000000" w:themeColor="text1"/>
          <w:kern w:val="0"/>
          <w:sz w:val="32"/>
          <w:szCs w:val="32"/>
          <w:highlight w:val="none"/>
          <w14:textFill>
            <w14:solidFill>
              <w14:schemeClr w14:val="tx1"/>
            </w14:solidFill>
          </w14:textFill>
        </w:rPr>
        <w:t>承包单位(全称):</w:t>
      </w:r>
    </w:p>
    <w:p>
      <w:pPr>
        <w:autoSpaceDE w:val="0"/>
        <w:autoSpaceDN w:val="0"/>
        <w:adjustRightInd w:val="0"/>
        <w:spacing w:after="300" w:line="500" w:lineRule="atLeast"/>
        <w:jc w:val="left"/>
        <w:rPr>
          <w:rFonts w:ascii="仿宋_GB2312" w:hAnsi="STSong-Light" w:eastAsia="仿宋_GB2312" w:cs="STSong-Light"/>
          <w:color w:val="000000" w:themeColor="text1"/>
          <w:kern w:val="0"/>
          <w:sz w:val="32"/>
          <w:szCs w:val="32"/>
          <w:highlight w:val="none"/>
          <w14:textFill>
            <w14:solidFill>
              <w14:schemeClr w14:val="tx1"/>
            </w14:solidFill>
          </w14:textFill>
        </w:rPr>
      </w:pPr>
      <w:r>
        <w:rPr>
          <w:rFonts w:hint="eastAsia" w:ascii="仿宋_GB2312" w:hAnsi="STSong-Light" w:eastAsia="仿宋_GB2312" w:cs="STSong-Light"/>
          <w:color w:val="000000" w:themeColor="text1"/>
          <w:kern w:val="0"/>
          <w:sz w:val="32"/>
          <w:szCs w:val="32"/>
          <w:highlight w:val="none"/>
          <w14:textFill>
            <w14:solidFill>
              <w14:schemeClr w14:val="tx1"/>
            </w14:solidFill>
          </w14:textFill>
        </w:rPr>
        <w:t xml:space="preserve">    经</w:t>
      </w:r>
      <w:r>
        <w:rPr>
          <w:rFonts w:hint="eastAsia" w:ascii="仿宋_GB2312" w:hAnsi="STSong-Light" w:eastAsia="仿宋_GB2312" w:cs="STSong-Light"/>
          <w:color w:val="000000" w:themeColor="text1"/>
          <w:kern w:val="0"/>
          <w:sz w:val="32"/>
          <w:szCs w:val="32"/>
          <w:highlight w:val="none"/>
          <w:lang w:val="en-US" w:eastAsia="zh-CN"/>
          <w14:textFill>
            <w14:solidFill>
              <w14:schemeClr w14:val="tx1"/>
            </w14:solidFill>
          </w14:textFill>
        </w:rPr>
        <w:t>我公司</w:t>
      </w:r>
      <w:r>
        <w:rPr>
          <w:rFonts w:hint="eastAsia" w:ascii="仿宋_GB2312" w:hAnsi="STSong-Light" w:eastAsia="仿宋_GB2312" w:cs="STSong-Light"/>
          <w:color w:val="000000" w:themeColor="text1"/>
          <w:kern w:val="0"/>
          <w:sz w:val="32"/>
          <w:szCs w:val="32"/>
          <w:highlight w:val="none"/>
          <w14:textFill>
            <w14:solidFill>
              <w14:schemeClr w14:val="tx1"/>
            </w14:solidFill>
          </w14:textFill>
        </w:rPr>
        <w:t>询价小组评审推荐，确定你单位为</w:t>
      </w:r>
      <w:r>
        <w:rPr>
          <w:rFonts w:hint="eastAsia" w:ascii="仿宋_GB2312" w:hAnsi="宋体" w:eastAsia="仿宋_GB2312" w:cs="STSong-Light"/>
          <w:color w:val="000000" w:themeColor="text1"/>
          <w:kern w:val="0"/>
          <w:sz w:val="32"/>
          <w:szCs w:val="32"/>
          <w:highlight w:val="none"/>
          <w14:textFill>
            <w14:solidFill>
              <w14:schemeClr w14:val="tx1"/>
            </w14:solidFill>
          </w14:textFill>
        </w:rPr>
        <w:t>××××项目的</w:t>
      </w:r>
      <w:r>
        <w:rPr>
          <w:rFonts w:hint="eastAsia" w:ascii="仿宋_GB2312" w:hAnsi="STSong-Light" w:eastAsia="仿宋_GB2312" w:cs="STSong-Light"/>
          <w:color w:val="000000" w:themeColor="text1"/>
          <w:kern w:val="0"/>
          <w:sz w:val="32"/>
          <w:szCs w:val="32"/>
          <w:highlight w:val="none"/>
          <w14:textFill>
            <w14:solidFill>
              <w14:schemeClr w14:val="tx1"/>
            </w14:solidFill>
          </w14:textFill>
        </w:rPr>
        <w:t>承包单位，承包内容为询价文件所规定的发包内容，</w:t>
      </w:r>
      <w:r>
        <w:rPr>
          <w:rFonts w:hint="eastAsia" w:ascii="仿宋_GB2312" w:hAnsi="STSong-Light" w:eastAsia="仿宋_GB2312" w:cs="STSong-Light"/>
          <w:color w:val="000000" w:themeColor="text1"/>
          <w:kern w:val="0"/>
          <w:sz w:val="32"/>
          <w:szCs w:val="32"/>
          <w:highlight w:val="none"/>
          <w:lang w:val="en-US" w:eastAsia="zh-CN"/>
          <w14:textFill>
            <w14:solidFill>
              <w14:schemeClr w14:val="tx1"/>
            </w14:solidFill>
          </w14:textFill>
        </w:rPr>
        <w:t>发包价</w:t>
      </w:r>
      <w:r>
        <w:rPr>
          <w:rFonts w:hint="eastAsia" w:ascii="仿宋_GB2312" w:hAnsi="STSong-Light" w:eastAsia="仿宋_GB2312" w:cs="STSong-Light"/>
          <w:color w:val="000000" w:themeColor="text1"/>
          <w:kern w:val="0"/>
          <w:sz w:val="32"/>
          <w:szCs w:val="32"/>
          <w:highlight w:val="none"/>
          <w14:textFill>
            <w14:solidFill>
              <w14:schemeClr w14:val="tx1"/>
            </w14:solidFill>
          </w14:textFill>
        </w:rPr>
        <w:t>为人民币</w:t>
      </w:r>
      <w:r>
        <w:rPr>
          <w:rFonts w:hint="eastAsia" w:ascii="仿宋_GB2312" w:hAnsi="宋体" w:eastAsia="仿宋_GB2312" w:cs="STSong-Light"/>
          <w:color w:val="000000" w:themeColor="text1"/>
          <w:kern w:val="0"/>
          <w:sz w:val="32"/>
          <w:szCs w:val="32"/>
          <w:highlight w:val="none"/>
          <w14:textFill>
            <w14:solidFill>
              <w14:schemeClr w14:val="tx1"/>
            </w14:solidFill>
          </w14:textFill>
        </w:rPr>
        <w:t>×</w:t>
      </w:r>
      <w:r>
        <w:rPr>
          <w:rFonts w:hint="eastAsia" w:ascii="仿宋_GB2312" w:hAnsi="STSong-Light" w:eastAsia="仿宋_GB2312" w:cs="STSong-Light"/>
          <w:color w:val="000000" w:themeColor="text1"/>
          <w:kern w:val="0"/>
          <w:sz w:val="32"/>
          <w:szCs w:val="32"/>
          <w:highlight w:val="none"/>
          <w14:textFill>
            <w14:solidFill>
              <w14:schemeClr w14:val="tx1"/>
            </w14:solidFill>
          </w14:textFill>
        </w:rPr>
        <w:t>拾</w:t>
      </w:r>
      <w:r>
        <w:rPr>
          <w:rFonts w:hint="eastAsia" w:ascii="仿宋_GB2312" w:hAnsi="宋体" w:eastAsia="仿宋_GB2312" w:cs="STSong-Light"/>
          <w:color w:val="000000" w:themeColor="text1"/>
          <w:kern w:val="0"/>
          <w:sz w:val="32"/>
          <w:szCs w:val="32"/>
          <w:highlight w:val="none"/>
          <w14:textFill>
            <w14:solidFill>
              <w14:schemeClr w14:val="tx1"/>
            </w14:solidFill>
          </w14:textFill>
        </w:rPr>
        <w:t>×</w:t>
      </w:r>
      <w:r>
        <w:rPr>
          <w:rFonts w:hint="eastAsia" w:ascii="仿宋_GB2312" w:hAnsi="STSong-Light" w:eastAsia="仿宋_GB2312" w:cs="STSong-Light"/>
          <w:color w:val="000000" w:themeColor="text1"/>
          <w:kern w:val="0"/>
          <w:sz w:val="32"/>
          <w:szCs w:val="32"/>
          <w:highlight w:val="none"/>
          <w14:textFill>
            <w14:solidFill>
              <w14:schemeClr w14:val="tx1"/>
            </w14:solidFill>
          </w14:textFill>
        </w:rPr>
        <w:t>万</w:t>
      </w:r>
      <w:r>
        <w:rPr>
          <w:rFonts w:hint="eastAsia" w:ascii="仿宋_GB2312" w:hAnsi="宋体" w:eastAsia="仿宋_GB2312" w:cs="STSong-Light"/>
          <w:color w:val="000000" w:themeColor="text1"/>
          <w:kern w:val="0"/>
          <w:sz w:val="32"/>
          <w:szCs w:val="32"/>
          <w:highlight w:val="none"/>
          <w14:textFill>
            <w14:solidFill>
              <w14:schemeClr w14:val="tx1"/>
            </w14:solidFill>
          </w14:textFill>
        </w:rPr>
        <w:t>×</w:t>
      </w:r>
      <w:r>
        <w:rPr>
          <w:rFonts w:hint="eastAsia" w:ascii="仿宋_GB2312" w:hAnsi="STSong-Light" w:eastAsia="仿宋_GB2312" w:cs="STSong-Light"/>
          <w:color w:val="000000" w:themeColor="text1"/>
          <w:kern w:val="0"/>
          <w:sz w:val="32"/>
          <w:szCs w:val="32"/>
          <w:highlight w:val="none"/>
          <w14:textFill>
            <w14:solidFill>
              <w14:schemeClr w14:val="tx1"/>
            </w14:solidFill>
          </w14:textFill>
        </w:rPr>
        <w:t>仟</w:t>
      </w:r>
      <w:r>
        <w:rPr>
          <w:rFonts w:hint="eastAsia" w:ascii="仿宋_GB2312" w:hAnsi="宋体" w:eastAsia="仿宋_GB2312" w:cs="STSong-Light"/>
          <w:color w:val="000000" w:themeColor="text1"/>
          <w:kern w:val="0"/>
          <w:sz w:val="32"/>
          <w:szCs w:val="32"/>
          <w:highlight w:val="none"/>
          <w14:textFill>
            <w14:solidFill>
              <w14:schemeClr w14:val="tx1"/>
            </w14:solidFill>
          </w14:textFill>
        </w:rPr>
        <w:t>×</w:t>
      </w:r>
      <w:r>
        <w:rPr>
          <w:rFonts w:hint="eastAsia" w:ascii="仿宋_GB2312" w:hAnsi="STSong-Light" w:eastAsia="仿宋_GB2312" w:cs="STSong-Light"/>
          <w:color w:val="000000" w:themeColor="text1"/>
          <w:kern w:val="0"/>
          <w:sz w:val="32"/>
          <w:szCs w:val="32"/>
          <w:highlight w:val="none"/>
          <w14:textFill>
            <w14:solidFill>
              <w14:schemeClr w14:val="tx1"/>
            </w14:solidFill>
          </w14:textFill>
        </w:rPr>
        <w:t>佰元（￥元）。</w:t>
      </w:r>
    </w:p>
    <w:p>
      <w:pPr>
        <w:autoSpaceDE w:val="0"/>
        <w:autoSpaceDN w:val="0"/>
        <w:adjustRightInd w:val="0"/>
        <w:spacing w:after="200"/>
        <w:jc w:val="left"/>
        <w:rPr>
          <w:rFonts w:ascii="仿宋_GB2312" w:hAnsi="STSong-Light" w:eastAsia="仿宋_GB2312" w:cs="STSong-Light"/>
          <w:color w:val="000000" w:themeColor="text1"/>
          <w:kern w:val="0"/>
          <w:sz w:val="32"/>
          <w:szCs w:val="32"/>
          <w:highlight w:val="none"/>
          <w14:textFill>
            <w14:solidFill>
              <w14:schemeClr w14:val="tx1"/>
            </w14:solidFill>
          </w14:textFill>
        </w:rPr>
      </w:pPr>
      <w:r>
        <w:rPr>
          <w:rFonts w:hint="eastAsia" w:ascii="仿宋_GB2312" w:hAnsi="STSong-Light" w:eastAsia="仿宋_GB2312" w:cs="STSong-Light"/>
          <w:color w:val="000000" w:themeColor="text1"/>
          <w:kern w:val="0"/>
          <w:sz w:val="32"/>
          <w:szCs w:val="32"/>
          <w:highlight w:val="none"/>
          <w14:textFill>
            <w14:solidFill>
              <w14:schemeClr w14:val="tx1"/>
            </w14:solidFill>
          </w14:textFill>
        </w:rPr>
        <w:t>其中：</w:t>
      </w:r>
    </w:p>
    <w:p>
      <w:pPr>
        <w:autoSpaceDE w:val="0"/>
        <w:autoSpaceDN w:val="0"/>
        <w:adjustRightInd w:val="0"/>
        <w:spacing w:after="500"/>
        <w:jc w:val="left"/>
        <w:rPr>
          <w:rFonts w:ascii="仿宋_GB2312" w:hAnsi="STSong-Light" w:eastAsia="仿宋_GB2312" w:cs="STSong-Light"/>
          <w:color w:val="000000" w:themeColor="text1"/>
          <w:kern w:val="0"/>
          <w:sz w:val="32"/>
          <w:szCs w:val="32"/>
          <w:highlight w:val="none"/>
          <w14:textFill>
            <w14:solidFill>
              <w14:schemeClr w14:val="tx1"/>
            </w14:solidFill>
          </w14:textFill>
        </w:rPr>
      </w:pPr>
      <w:r>
        <w:rPr>
          <w:rFonts w:hint="eastAsia" w:ascii="仿宋_GB2312" w:hAnsi="STSong-Light" w:eastAsia="仿宋_GB2312" w:cs="STSong-Light"/>
          <w:color w:val="000000" w:themeColor="text1"/>
          <w:kern w:val="0"/>
          <w:sz w:val="32"/>
          <w:szCs w:val="32"/>
          <w:highlight w:val="none"/>
          <w14:textFill>
            <w14:solidFill>
              <w14:schemeClr w14:val="tx1"/>
            </w14:solidFill>
          </w14:textFill>
        </w:rPr>
        <w:t xml:space="preserve">      项目负责人姓名： </w:t>
      </w:r>
    </w:p>
    <w:p>
      <w:pPr>
        <w:autoSpaceDE w:val="0"/>
        <w:autoSpaceDN w:val="0"/>
        <w:adjustRightInd w:val="0"/>
        <w:spacing w:before="600" w:after="200"/>
        <w:ind w:left="5760"/>
        <w:jc w:val="left"/>
        <w:rPr>
          <w:rFonts w:ascii="仿宋_GB2312" w:hAnsi="STSong-Light" w:eastAsia="仿宋_GB2312" w:cs="STSong-Light"/>
          <w:color w:val="000000" w:themeColor="text1"/>
          <w:kern w:val="0"/>
          <w:sz w:val="32"/>
          <w:szCs w:val="32"/>
          <w:highlight w:val="none"/>
          <w14:textFill>
            <w14:solidFill>
              <w14:schemeClr w14:val="tx1"/>
            </w14:solidFill>
          </w14:textFill>
        </w:rPr>
      </w:pPr>
      <w:r>
        <w:rPr>
          <w:rFonts w:hint="eastAsia" w:ascii="仿宋_GB2312" w:hAnsi="STSong-Light" w:eastAsia="仿宋_GB2312" w:cs="STSong-Light"/>
          <w:color w:val="000000" w:themeColor="text1"/>
          <w:kern w:val="0"/>
          <w:sz w:val="32"/>
          <w:szCs w:val="32"/>
          <w:highlight w:val="none"/>
          <w14:textFill>
            <w14:solidFill>
              <w14:schemeClr w14:val="tx1"/>
            </w14:solidFill>
          </w14:textFill>
        </w:rPr>
        <w:t>发包单位（盖章）：</w:t>
      </w:r>
    </w:p>
    <w:p>
      <w:pPr>
        <w:autoSpaceDE w:val="0"/>
        <w:autoSpaceDN w:val="0"/>
        <w:adjustRightInd w:val="0"/>
        <w:spacing w:after="200"/>
        <w:jc w:val="left"/>
        <w:rPr>
          <w:rFonts w:ascii="STSong-Light" w:hAnsi="STSong-Light" w:cs="STSong-Light"/>
          <w:color w:val="000000" w:themeColor="text1"/>
          <w:kern w:val="0"/>
          <w:sz w:val="24"/>
          <w:highlight w:val="none"/>
          <w14:textFill>
            <w14:solidFill>
              <w14:schemeClr w14:val="tx1"/>
            </w14:solidFill>
          </w14:textFill>
        </w:rPr>
        <w:sectPr>
          <w:headerReference r:id="rId9" w:type="default"/>
          <w:footerReference r:id="rId11" w:type="default"/>
          <w:headerReference r:id="rId10" w:type="even"/>
          <w:pgSz w:w="11906" w:h="16838"/>
          <w:pgMar w:top="1701" w:right="1531" w:bottom="1701" w:left="1531" w:header="851" w:footer="1418" w:gutter="0"/>
          <w:pgNumType w:fmt="numberInDash"/>
          <w:cols w:space="425" w:num="1"/>
          <w:docGrid w:type="linesAndChars" w:linePitch="289" w:charSpace="-1844"/>
        </w:sectPr>
      </w:pPr>
      <w:r>
        <w:rPr>
          <w:rFonts w:hint="eastAsia" w:ascii="仿宋_GB2312" w:hAnsi="STSong-Light" w:eastAsia="仿宋_GB2312" w:cs="STSong-Light"/>
          <w:color w:val="000000" w:themeColor="text1"/>
          <w:kern w:val="0"/>
          <w:sz w:val="32"/>
          <w:szCs w:val="32"/>
          <w:highlight w:val="none"/>
          <w14:textFill>
            <w14:solidFill>
              <w14:schemeClr w14:val="tx1"/>
            </w14:solidFill>
          </w14:textFill>
        </w:rPr>
        <w:t xml:space="preserve">                                        年  月  日</w:t>
      </w:r>
    </w:p>
    <w:p>
      <w:pPr>
        <w:spacing w:beforeLines="0" w:afterLines="0" w:line="360" w:lineRule="auto"/>
        <w:rPr>
          <w:rFonts w:hint="eastAsia" w:ascii="宋体"/>
          <w:b/>
          <w:color w:val="auto"/>
          <w:sz w:val="21"/>
        </w:rPr>
      </w:pPr>
    </w:p>
    <w:p>
      <w:pPr>
        <w:spacing w:beforeLines="0" w:afterLines="0" w:line="360" w:lineRule="auto"/>
        <w:rPr>
          <w:rFonts w:hint="eastAsia" w:ascii="宋体"/>
          <w:b/>
          <w:color w:val="auto"/>
          <w:sz w:val="21"/>
        </w:rPr>
      </w:pPr>
      <w:r>
        <w:rPr>
          <w:rFonts w:hint="eastAsia" w:ascii="宋体"/>
          <w:b/>
          <w:color w:val="auto"/>
          <w:sz w:val="21"/>
        </w:rPr>
        <w:t>附件2：安全协议书</w:t>
      </w:r>
    </w:p>
    <w:p>
      <w:pPr>
        <w:spacing w:beforeLines="0" w:afterLines="0" w:line="560" w:lineRule="exact"/>
        <w:jc w:val="center"/>
        <w:rPr>
          <w:rFonts w:hint="eastAsia" w:ascii="宋体"/>
          <w:kern w:val="0"/>
          <w:sz w:val="24"/>
        </w:rPr>
      </w:pPr>
      <w:r>
        <w:rPr>
          <w:rFonts w:hint="eastAsia" w:ascii="黑体" w:hAnsi="宋体" w:eastAsia="黑体"/>
          <w:kern w:val="0"/>
          <w:sz w:val="44"/>
        </w:rPr>
        <w:t>物品采购</w:t>
      </w:r>
      <w:r>
        <w:rPr>
          <w:rFonts w:hint="eastAsia" w:ascii="黑体" w:hAnsi="Batang" w:eastAsia="黑体"/>
          <w:kern w:val="0"/>
          <w:sz w:val="44"/>
        </w:rPr>
        <w:t>安全协议</w:t>
      </w:r>
      <w:r>
        <w:rPr>
          <w:rFonts w:hint="eastAsia" w:ascii="黑体" w:hAnsi="宋体" w:eastAsia="黑体"/>
          <w:kern w:val="0"/>
          <w:sz w:val="44"/>
        </w:rPr>
        <w:t>书</w:t>
      </w:r>
    </w:p>
    <w:p>
      <w:pPr>
        <w:spacing w:beforeLines="0" w:afterLines="0" w:line="560" w:lineRule="exact"/>
        <w:rPr>
          <w:rFonts w:hint="eastAsia" w:ascii="宋体"/>
          <w:kern w:val="0"/>
          <w:sz w:val="24"/>
        </w:rPr>
      </w:pPr>
      <w:r>
        <w:rPr>
          <w:rFonts w:hint="eastAsia" w:ascii="宋体" w:hAnsi="宋体"/>
          <w:kern w:val="0"/>
          <w:sz w:val="24"/>
        </w:rPr>
        <w:t>甲方：</w:t>
      </w:r>
      <w:r>
        <w:rPr>
          <w:rFonts w:hint="eastAsia"/>
          <w:sz w:val="24"/>
        </w:rPr>
        <w:t>广州市净水有限公司</w:t>
      </w:r>
    </w:p>
    <w:p>
      <w:pPr>
        <w:spacing w:beforeLines="0" w:afterLines="0" w:line="560" w:lineRule="exact"/>
        <w:rPr>
          <w:rFonts w:hint="eastAsia" w:ascii="宋体"/>
          <w:kern w:val="0"/>
          <w:sz w:val="24"/>
        </w:rPr>
      </w:pPr>
      <w:r>
        <w:rPr>
          <w:rFonts w:hint="eastAsia" w:ascii="宋体" w:hAnsi="宋体"/>
          <w:kern w:val="0"/>
          <w:sz w:val="24"/>
        </w:rPr>
        <w:t xml:space="preserve">乙方： </w:t>
      </w:r>
    </w:p>
    <w:p>
      <w:pPr>
        <w:spacing w:beforeLines="0" w:afterLines="0" w:line="560" w:lineRule="exact"/>
        <w:ind w:firstLine="480" w:firstLineChars="200"/>
        <w:rPr>
          <w:rFonts w:hint="eastAsia" w:ascii="宋体"/>
          <w:kern w:val="0"/>
          <w:sz w:val="24"/>
        </w:rPr>
      </w:pPr>
      <w:r>
        <w:rPr>
          <w:rFonts w:hint="eastAsia" w:ascii="宋体" w:hAnsi="宋体"/>
          <w:kern w:val="0"/>
          <w:sz w:val="24"/>
        </w:rPr>
        <w:t>为加强物品采购过程安全管理，根据《中华人民共和国安全生产法》、《生产安全事故报告和调查处理条例》等国家及地方有关安全生产法律法规，甲乙双方就物品采购的安全事宜，</w:t>
      </w:r>
      <w:r>
        <w:rPr>
          <w:rFonts w:hint="eastAsia" w:ascii="宋体" w:hAnsi="宋体"/>
          <w:sz w:val="24"/>
        </w:rPr>
        <w:t>经双方友好协商，达成如下协议</w:t>
      </w:r>
      <w:r>
        <w:rPr>
          <w:rFonts w:hint="eastAsia" w:ascii="宋体" w:hAnsi="宋体"/>
          <w:kern w:val="0"/>
          <w:sz w:val="24"/>
        </w:rPr>
        <w:t>。</w:t>
      </w:r>
    </w:p>
    <w:p>
      <w:pPr>
        <w:adjustRightInd w:val="0"/>
        <w:snapToGrid w:val="0"/>
        <w:spacing w:beforeLines="0" w:afterLines="0" w:line="560" w:lineRule="exact"/>
        <w:ind w:firstLine="482" w:firstLineChars="200"/>
        <w:rPr>
          <w:rFonts w:hint="eastAsia" w:ascii="宋体"/>
          <w:b/>
          <w:sz w:val="24"/>
        </w:rPr>
      </w:pPr>
      <w:r>
        <w:rPr>
          <w:rFonts w:hint="eastAsia" w:ascii="宋体" w:hAnsi="宋体"/>
          <w:b/>
          <w:sz w:val="24"/>
        </w:rPr>
        <w:t>一、本协议与主合同的关系</w:t>
      </w:r>
    </w:p>
    <w:p>
      <w:pPr>
        <w:adjustRightInd w:val="0"/>
        <w:snapToGrid w:val="0"/>
        <w:spacing w:beforeLines="0" w:afterLines="0" w:line="560" w:lineRule="exact"/>
        <w:ind w:firstLine="480" w:firstLineChars="200"/>
        <w:rPr>
          <w:rFonts w:hint="eastAsia" w:ascii="宋体"/>
          <w:sz w:val="24"/>
        </w:rPr>
      </w:pPr>
      <w:r>
        <w:rPr>
          <w:rFonts w:hint="eastAsia" w:ascii="宋体" w:hAnsi="宋体"/>
          <w:sz w:val="24"/>
        </w:rPr>
        <w:t>本协议作为</w:t>
      </w:r>
      <w:r>
        <w:rPr>
          <w:rFonts w:hint="eastAsia" w:ascii="宋体" w:hAnsi="宋体"/>
          <w:sz w:val="24"/>
          <w:u w:val="single"/>
          <w:lang w:val="en-US" w:eastAsia="zh-CN"/>
        </w:rPr>
        <w:t>大坦沙分公司</w:t>
      </w:r>
      <w:r>
        <w:rPr>
          <w:rFonts w:hint="eastAsia" w:ascii="宋体" w:hAnsi="宋体"/>
          <w:sz w:val="24"/>
          <w:u w:val="single"/>
        </w:rPr>
        <w:t>2021年3月滤池</w:t>
      </w:r>
      <w:r>
        <w:rPr>
          <w:rFonts w:hint="eastAsia" w:ascii="宋体" w:hAnsi="宋体"/>
          <w:sz w:val="24"/>
          <w:u w:val="single"/>
          <w:lang w:val="en-US" w:eastAsia="zh-CN"/>
        </w:rPr>
        <w:t>自控仪表及在线设备配件</w:t>
      </w:r>
      <w:r>
        <w:rPr>
          <w:rFonts w:hint="eastAsia" w:ascii="宋体" w:hAnsi="宋体"/>
          <w:sz w:val="24"/>
          <w:u w:val="single"/>
        </w:rPr>
        <w:t xml:space="preserve">采购 穗净水合[     ]    </w:t>
      </w:r>
      <w:r>
        <w:rPr>
          <w:rFonts w:hint="eastAsia" w:ascii="宋体" w:hAnsi="宋体"/>
          <w:sz w:val="24"/>
        </w:rPr>
        <w:t>的组成部分，与主合同具有同等法律效力。</w:t>
      </w:r>
    </w:p>
    <w:p>
      <w:pPr>
        <w:spacing w:beforeLines="0" w:afterLines="0" w:line="560" w:lineRule="exact"/>
        <w:ind w:firstLine="482" w:firstLineChars="200"/>
        <w:rPr>
          <w:rFonts w:hint="eastAsia" w:ascii="宋体"/>
          <w:b/>
          <w:kern w:val="0"/>
          <w:sz w:val="24"/>
        </w:rPr>
      </w:pPr>
      <w:r>
        <w:rPr>
          <w:rFonts w:hint="eastAsia" w:ascii="宋体" w:hAnsi="宋体"/>
          <w:b/>
          <w:kern w:val="0"/>
          <w:sz w:val="24"/>
        </w:rPr>
        <w:t>二、甲方权责</w:t>
      </w:r>
    </w:p>
    <w:p>
      <w:pPr>
        <w:spacing w:beforeLines="0" w:afterLines="0" w:line="560" w:lineRule="exact"/>
        <w:ind w:firstLine="480" w:firstLineChars="200"/>
        <w:rPr>
          <w:rFonts w:hint="eastAsia" w:ascii="宋体"/>
          <w:kern w:val="0"/>
          <w:sz w:val="24"/>
        </w:rPr>
      </w:pPr>
      <w:r>
        <w:rPr>
          <w:rFonts w:hint="eastAsia" w:ascii="宋体" w:hAnsi="宋体"/>
          <w:kern w:val="0"/>
          <w:sz w:val="24"/>
        </w:rPr>
        <w:t>（一）甲方进行物品采购时，应贯彻落实国家、地方有关安全管理的法律法规和规章制度。</w:t>
      </w:r>
    </w:p>
    <w:p>
      <w:pPr>
        <w:spacing w:beforeLines="0" w:afterLines="0" w:line="560" w:lineRule="exact"/>
        <w:ind w:firstLine="480" w:firstLineChars="200"/>
        <w:rPr>
          <w:rFonts w:hint="eastAsia" w:ascii="宋体"/>
          <w:kern w:val="0"/>
          <w:sz w:val="24"/>
        </w:rPr>
      </w:pPr>
      <w:r>
        <w:rPr>
          <w:rFonts w:hint="eastAsia" w:ascii="宋体" w:hAnsi="宋体"/>
          <w:kern w:val="0"/>
          <w:sz w:val="24"/>
        </w:rPr>
        <w:t>（二）甲方应审查乙方物品有关的经营、运输的合法证照和资质条件，及相关运输车辆和人员的证件资料；有权对承运车辆驾驶员的健康状况，持有的相关证件是否与其所驾车型相匹配、是否达到所驾车型的驾驶年限进行检查。</w:t>
      </w:r>
    </w:p>
    <w:p>
      <w:pPr>
        <w:spacing w:beforeLines="0" w:afterLines="0" w:line="560" w:lineRule="exact"/>
        <w:ind w:firstLine="480" w:firstLineChars="200"/>
        <w:rPr>
          <w:rFonts w:hint="eastAsia" w:ascii="宋体"/>
          <w:kern w:val="0"/>
          <w:sz w:val="24"/>
        </w:rPr>
      </w:pPr>
      <w:r>
        <w:rPr>
          <w:rFonts w:hint="eastAsia" w:ascii="宋体" w:hAnsi="宋体"/>
          <w:kern w:val="0"/>
          <w:sz w:val="24"/>
        </w:rPr>
        <w:t>（三）甲方应在其管辖区域对乙方的物品运输、装卸、安装和调试等过程的安全生产实行监督，及时纠正乙方人员违章指挥、违章驾驶、违反禁令等行为，并按照甲方的安全管理制度规定对乙方进行处理；发现安全隐患，甲方应开具隐患整改通知单，责令乙方限期整改，及时督促乙方消除事故隐患。</w:t>
      </w:r>
    </w:p>
    <w:p>
      <w:pPr>
        <w:spacing w:beforeLines="0" w:afterLines="0" w:line="560" w:lineRule="exact"/>
        <w:ind w:firstLine="480" w:firstLineChars="200"/>
        <w:rPr>
          <w:rFonts w:hint="eastAsia" w:ascii="宋体"/>
          <w:kern w:val="0"/>
          <w:sz w:val="24"/>
        </w:rPr>
      </w:pPr>
      <w:r>
        <w:rPr>
          <w:rFonts w:hint="eastAsia" w:ascii="宋体" w:hAnsi="宋体"/>
          <w:kern w:val="0"/>
          <w:sz w:val="24"/>
        </w:rPr>
        <w:t>（四）乙方对存在问题拒不整改的，视为违约，甲方有权对乙方按主合同相关条款进行违约金扣罚。如乙方拒不缴纳违约金的，甲方有权在履约保证金中扣除。</w:t>
      </w:r>
    </w:p>
    <w:p>
      <w:pPr>
        <w:spacing w:beforeLines="0" w:afterLines="0" w:line="560" w:lineRule="exact"/>
        <w:ind w:firstLine="480" w:firstLineChars="200"/>
        <w:rPr>
          <w:rFonts w:hint="eastAsia" w:ascii="宋体"/>
          <w:kern w:val="0"/>
          <w:sz w:val="24"/>
        </w:rPr>
      </w:pPr>
      <w:r>
        <w:rPr>
          <w:rFonts w:hint="eastAsia" w:ascii="宋体" w:hAnsi="宋体"/>
          <w:kern w:val="0"/>
          <w:sz w:val="24"/>
        </w:rPr>
        <w:t>（五）告知乙方在甲方应当遵守的安全管理要求。</w:t>
      </w:r>
    </w:p>
    <w:p>
      <w:pPr>
        <w:spacing w:beforeLines="0" w:afterLines="0" w:line="560" w:lineRule="exact"/>
        <w:ind w:firstLine="482" w:firstLineChars="200"/>
        <w:rPr>
          <w:rFonts w:hint="eastAsia" w:ascii="宋体"/>
          <w:b/>
          <w:kern w:val="0"/>
          <w:sz w:val="24"/>
        </w:rPr>
      </w:pPr>
      <w:r>
        <w:rPr>
          <w:rFonts w:hint="eastAsia" w:ascii="宋体" w:hAnsi="宋体"/>
          <w:b/>
          <w:kern w:val="0"/>
          <w:sz w:val="24"/>
        </w:rPr>
        <w:t>三、乙方权责</w:t>
      </w:r>
    </w:p>
    <w:p>
      <w:pPr>
        <w:spacing w:beforeLines="0" w:afterLines="0" w:line="560" w:lineRule="exact"/>
        <w:ind w:firstLine="480" w:firstLineChars="200"/>
        <w:rPr>
          <w:rFonts w:hint="eastAsia" w:ascii="宋体"/>
          <w:kern w:val="0"/>
          <w:sz w:val="24"/>
        </w:rPr>
      </w:pPr>
      <w:r>
        <w:rPr>
          <w:rFonts w:hint="eastAsia" w:ascii="宋体" w:hAnsi="宋体"/>
          <w:kern w:val="0"/>
          <w:sz w:val="24"/>
        </w:rPr>
        <w:t>（一）乙方应承诺具备所售物品的许可资质，并提供相关证明材料。若乙方非所售物品的直销厂家，应提供物品的完整供应链，物品的销售、运输、装卸全过程须严格遵守国家及地方的法律的有关规定。</w:t>
      </w:r>
    </w:p>
    <w:p>
      <w:pPr>
        <w:spacing w:beforeLines="0" w:afterLines="0" w:line="560" w:lineRule="exact"/>
        <w:ind w:firstLine="480" w:firstLineChars="200"/>
        <w:rPr>
          <w:rFonts w:hint="eastAsia" w:ascii="宋体"/>
          <w:kern w:val="0"/>
          <w:sz w:val="24"/>
        </w:rPr>
      </w:pPr>
      <w:r>
        <w:rPr>
          <w:rFonts w:hint="eastAsia" w:ascii="宋体" w:hAnsi="宋体"/>
          <w:kern w:val="0"/>
          <w:sz w:val="24"/>
        </w:rPr>
        <w:t>（二）乙方负责明确自身岗位安全职责，将安全责任落实到人；加强教育工作，督促员工遵守安全生产规章制度；鼓励员工积极参与安全生产工作，及时发现和消除隐患。运输物品时，应指定物品安全运输责任人，负责安全运输和装卸及安全教育工作，同时督促检查，确保物品的安全送运。</w:t>
      </w:r>
    </w:p>
    <w:p>
      <w:pPr>
        <w:spacing w:beforeLines="0" w:afterLines="0" w:line="560" w:lineRule="exact"/>
        <w:ind w:firstLine="480" w:firstLineChars="200"/>
        <w:rPr>
          <w:rFonts w:hint="eastAsia" w:ascii="宋体"/>
          <w:kern w:val="0"/>
          <w:sz w:val="24"/>
        </w:rPr>
      </w:pPr>
      <w:r>
        <w:rPr>
          <w:rFonts w:hint="eastAsia" w:ascii="宋体" w:hAnsi="宋体"/>
          <w:kern w:val="0"/>
          <w:sz w:val="24"/>
        </w:rPr>
        <w:t>（三）乙方应承诺所售物品质量符合现行国家规范要求，保证所售物品为正品。设备类物品应提供与设备型号一致的使用说明书（进口设备应有中文说明书），如物品有保质期要求的应在保质期范围内，特殊设备应在运输前做好定检工作，包装要完整完好。</w:t>
      </w:r>
    </w:p>
    <w:p>
      <w:pPr>
        <w:spacing w:beforeLines="0" w:afterLines="0" w:line="560" w:lineRule="exact"/>
        <w:ind w:firstLine="480" w:firstLineChars="200"/>
        <w:rPr>
          <w:rFonts w:hint="eastAsia" w:ascii="宋体"/>
          <w:kern w:val="0"/>
          <w:sz w:val="24"/>
        </w:rPr>
      </w:pPr>
      <w:r>
        <w:rPr>
          <w:rFonts w:hint="eastAsia" w:ascii="宋体" w:hAnsi="宋体"/>
          <w:kern w:val="0"/>
          <w:sz w:val="24"/>
        </w:rPr>
        <w:t>（四）乙方对物品的运输、装卸、设备的安装和调试过程的安全工作负责。对乙方内部的运输车队，乙方用于运输物品的车辆应取得合法证照资质。对乙方聘请的运输车队，乙方应严格审核其运输车队、驾驶员资质证照及车队运输相关的管理制度。</w:t>
      </w:r>
    </w:p>
    <w:p>
      <w:pPr>
        <w:spacing w:beforeLines="0" w:afterLines="0" w:line="560" w:lineRule="exact"/>
        <w:ind w:firstLine="480" w:firstLineChars="200"/>
        <w:rPr>
          <w:rFonts w:hint="eastAsia" w:ascii="宋体"/>
          <w:kern w:val="0"/>
          <w:sz w:val="24"/>
        </w:rPr>
      </w:pPr>
      <w:r>
        <w:rPr>
          <w:rFonts w:hint="eastAsia" w:ascii="宋体" w:hAnsi="宋体"/>
          <w:kern w:val="0"/>
          <w:sz w:val="24"/>
        </w:rPr>
        <w:t>（五）乙方须加强物品运输车辆的安全管理，用于运输物品的车辆必须车况良好、外观整洁、证照齐全，严格执行车辆安全检验制度，确保车辆性能符合安全技术标准。</w:t>
      </w:r>
    </w:p>
    <w:p>
      <w:pPr>
        <w:spacing w:beforeLines="0" w:afterLines="0" w:line="560" w:lineRule="exact"/>
        <w:ind w:firstLine="480" w:firstLineChars="200"/>
        <w:rPr>
          <w:rFonts w:hint="eastAsia" w:ascii="宋体"/>
          <w:kern w:val="0"/>
          <w:sz w:val="24"/>
        </w:rPr>
      </w:pPr>
      <w:r>
        <w:rPr>
          <w:rFonts w:hint="eastAsia" w:ascii="宋体" w:hAnsi="宋体"/>
          <w:kern w:val="0"/>
          <w:sz w:val="24"/>
        </w:rPr>
        <w:t>（六）人员管理</w:t>
      </w:r>
    </w:p>
    <w:p>
      <w:pPr>
        <w:spacing w:beforeLines="0" w:afterLines="0" w:line="560" w:lineRule="exact"/>
        <w:ind w:firstLine="480" w:firstLineChars="200"/>
        <w:rPr>
          <w:rFonts w:hint="eastAsia" w:ascii="宋体"/>
          <w:kern w:val="0"/>
          <w:sz w:val="24"/>
        </w:rPr>
      </w:pPr>
      <w:r>
        <w:rPr>
          <w:rFonts w:hint="eastAsia" w:ascii="宋体" w:hAnsi="宋体"/>
          <w:kern w:val="0"/>
          <w:sz w:val="24"/>
        </w:rPr>
        <w:t>1.乙方必须严格按照国家相关规定雇佣人员，加强承运车辆驾驶员的道路安全交通法、相关安全管理制度、操作技能等的培训教育，确保安全运输。禁止病车上路、超速行驶、超限超载行驶，严禁酒后驾车和疲劳驾车等。</w:t>
      </w:r>
    </w:p>
    <w:p>
      <w:pPr>
        <w:spacing w:beforeLines="0" w:afterLines="0" w:line="560" w:lineRule="exact"/>
        <w:ind w:firstLine="480" w:firstLineChars="200"/>
        <w:rPr>
          <w:rFonts w:hint="eastAsia" w:ascii="宋体"/>
          <w:kern w:val="0"/>
          <w:sz w:val="24"/>
        </w:rPr>
      </w:pPr>
      <w:r>
        <w:rPr>
          <w:rFonts w:hint="eastAsia" w:ascii="宋体" w:hAnsi="宋体"/>
          <w:kern w:val="0"/>
          <w:sz w:val="24"/>
        </w:rPr>
        <w:t>乙方聘请其他单位运输的，乙方应对运输单位的安全管理负责。</w:t>
      </w:r>
    </w:p>
    <w:p>
      <w:pPr>
        <w:spacing w:beforeLines="0" w:afterLines="0" w:line="560" w:lineRule="exact"/>
        <w:ind w:firstLine="480" w:firstLineChars="200"/>
        <w:rPr>
          <w:rFonts w:hint="eastAsia" w:ascii="宋体"/>
          <w:kern w:val="0"/>
          <w:sz w:val="24"/>
        </w:rPr>
      </w:pPr>
      <w:r>
        <w:rPr>
          <w:rFonts w:hint="eastAsia" w:ascii="宋体" w:hAnsi="宋体"/>
          <w:kern w:val="0"/>
          <w:sz w:val="24"/>
        </w:rPr>
        <w:t>2.乙方应采取措施，加强人员管理，对需进入甲方管辖区域的人员要做好三级安全教育工作、安全技术交底和培训，严防驾驶人员在运输过程中超速、超载、疲劳驾驶、违章操作等违法违章行为。一经发现应严格按制度规定落实教育处理并向甲方支付违约金</w:t>
      </w:r>
      <w:r>
        <w:rPr>
          <w:rFonts w:hint="eastAsia" w:ascii="宋体" w:hAnsi="宋体"/>
          <w:kern w:val="0"/>
          <w:sz w:val="24"/>
          <w:u w:val="single"/>
        </w:rPr>
        <w:t xml:space="preserve">  500  </w:t>
      </w:r>
      <w:r>
        <w:rPr>
          <w:rFonts w:hint="eastAsia" w:ascii="宋体" w:hAnsi="宋体"/>
          <w:kern w:val="0"/>
          <w:sz w:val="24"/>
        </w:rPr>
        <w:t>元/次。</w:t>
      </w:r>
    </w:p>
    <w:p>
      <w:pPr>
        <w:spacing w:beforeLines="0" w:afterLines="0" w:line="560" w:lineRule="exact"/>
        <w:ind w:firstLine="480" w:firstLineChars="200"/>
        <w:rPr>
          <w:rFonts w:hint="eastAsia" w:ascii="宋体"/>
          <w:kern w:val="0"/>
          <w:sz w:val="24"/>
        </w:rPr>
      </w:pPr>
      <w:r>
        <w:rPr>
          <w:rFonts w:hint="eastAsia" w:ascii="宋体" w:hAnsi="宋体"/>
          <w:kern w:val="0"/>
          <w:sz w:val="24"/>
        </w:rPr>
        <w:t>3.乙方人员及车辆进入甲方管辖区内应自觉遵守甲方的规章制度和有关安全规定，按照现场人员指定线路行车，指定的区域停车、装卸。乙方人员不得擅自进入甲方其他生产作业区域。如有违反，将按甲方规定进行处理。</w:t>
      </w:r>
    </w:p>
    <w:p>
      <w:pPr>
        <w:spacing w:beforeLines="0" w:afterLines="0" w:line="560" w:lineRule="exact"/>
        <w:ind w:firstLine="480" w:firstLineChars="200"/>
        <w:rPr>
          <w:rFonts w:hint="eastAsia" w:ascii="宋体"/>
          <w:kern w:val="0"/>
          <w:sz w:val="24"/>
        </w:rPr>
      </w:pPr>
      <w:r>
        <w:rPr>
          <w:rFonts w:hint="eastAsia" w:ascii="宋体" w:hAnsi="宋体"/>
          <w:kern w:val="0"/>
          <w:sz w:val="24"/>
        </w:rPr>
        <w:t>4.如设备类物品需进行安装、调试，乙方应安排熟悉设备或有设备操作相关资质的专业人员与甲方进行设备验收及培训等工作，确保操作设备过程安全。</w:t>
      </w:r>
    </w:p>
    <w:p>
      <w:pPr>
        <w:spacing w:beforeLines="0" w:afterLines="0" w:line="560" w:lineRule="exact"/>
        <w:ind w:firstLine="480" w:firstLineChars="200"/>
        <w:rPr>
          <w:rFonts w:hint="eastAsia" w:ascii="宋体"/>
          <w:kern w:val="0"/>
          <w:sz w:val="24"/>
        </w:rPr>
      </w:pPr>
      <w:r>
        <w:rPr>
          <w:rFonts w:hint="eastAsia" w:ascii="宋体" w:hAnsi="宋体"/>
          <w:kern w:val="0"/>
          <w:sz w:val="24"/>
        </w:rPr>
        <w:t>（七）发生事故时，乙方须立即报警处理，乙方在力所能及范围内采取补救措施，并在30分钟内将情况报告甲方。</w:t>
      </w:r>
    </w:p>
    <w:p>
      <w:pPr>
        <w:spacing w:beforeLines="0" w:afterLines="0" w:line="560" w:lineRule="exact"/>
        <w:ind w:firstLine="480" w:firstLineChars="200"/>
        <w:rPr>
          <w:rFonts w:hint="eastAsia" w:ascii="宋体"/>
          <w:kern w:val="0"/>
          <w:sz w:val="24"/>
        </w:rPr>
      </w:pPr>
      <w:r>
        <w:rPr>
          <w:rFonts w:hint="eastAsia" w:ascii="宋体" w:hAnsi="宋体"/>
          <w:kern w:val="0"/>
          <w:sz w:val="24"/>
        </w:rPr>
        <w:t>（八）乙方必须严格履行本协议，遵守甲方各项安全管理规定，服从管理。乙方对存在问题拒不整改的，视为违约，甲方有权对乙方按主合同相关条款进行违约金扣罚。如乙方拒不缴纳违约金的，甲方有权在履约保证金中扣除。</w:t>
      </w:r>
    </w:p>
    <w:p>
      <w:pPr>
        <w:spacing w:beforeLines="0" w:afterLines="0" w:line="560" w:lineRule="exact"/>
        <w:ind w:firstLine="480" w:firstLineChars="200"/>
        <w:rPr>
          <w:rFonts w:hint="eastAsia" w:ascii="宋体"/>
          <w:kern w:val="0"/>
          <w:sz w:val="24"/>
        </w:rPr>
      </w:pPr>
      <w:r>
        <w:rPr>
          <w:rFonts w:hint="eastAsia" w:ascii="宋体" w:hAnsi="宋体"/>
          <w:kern w:val="0"/>
          <w:sz w:val="24"/>
        </w:rPr>
        <w:t>（九）乙方造成的事故或造成事故扩大的，乙方须立即开展事故处置，并双倍赔偿甲方的全部损失（包括但不限于甲方的直接经济损失和间接经济损失、为处理事故支出的费用、为恢复正常生产产生的费用、因事故被有关单位追究的经济考核扣罚以及因造成第三方损失而支出的赔偿款、律师费、诉讼费等）。</w:t>
      </w:r>
    </w:p>
    <w:p>
      <w:pPr>
        <w:spacing w:beforeLines="0" w:afterLines="0" w:line="560" w:lineRule="exact"/>
        <w:ind w:firstLine="480" w:firstLineChars="200"/>
        <w:rPr>
          <w:rFonts w:hint="eastAsia" w:ascii="宋体"/>
          <w:kern w:val="0"/>
          <w:sz w:val="24"/>
        </w:rPr>
      </w:pPr>
      <w:r>
        <w:rPr>
          <w:rFonts w:hint="eastAsia" w:ascii="宋体" w:hAnsi="宋体"/>
          <w:kern w:val="0"/>
          <w:sz w:val="24"/>
        </w:rPr>
        <w:t>（十）乙方委托的第三方运输单位或个人，违反本协议的，全部责任均由乙方承担。</w:t>
      </w:r>
    </w:p>
    <w:p>
      <w:pPr>
        <w:pStyle w:val="26"/>
        <w:spacing w:beforeLines="0" w:afterLines="0" w:line="560" w:lineRule="exact"/>
        <w:ind w:firstLine="482" w:firstLineChars="200"/>
        <w:rPr>
          <w:rFonts w:hint="eastAsia" w:ascii="宋体"/>
          <w:sz w:val="24"/>
        </w:rPr>
      </w:pPr>
      <w:r>
        <w:rPr>
          <w:rFonts w:hint="eastAsia" w:ascii="宋体" w:hAnsi="宋体"/>
          <w:b/>
          <w:sz w:val="24"/>
        </w:rPr>
        <w:t>四、补充条款：</w:t>
      </w:r>
      <w:r>
        <w:rPr>
          <w:rFonts w:hint="eastAsia" w:ascii="宋体" w:hAnsi="宋体"/>
          <w:sz w:val="24"/>
          <w:u w:val="single"/>
        </w:rPr>
        <w:t xml:space="preserve">                 </w:t>
      </w:r>
      <w:r>
        <w:rPr>
          <w:rFonts w:hint="eastAsia" w:ascii="宋体" w:hAnsi="宋体"/>
          <w:sz w:val="24"/>
        </w:rPr>
        <w:t>。</w:t>
      </w:r>
    </w:p>
    <w:p>
      <w:pPr>
        <w:adjustRightInd w:val="0"/>
        <w:snapToGrid w:val="0"/>
        <w:spacing w:beforeLines="0" w:afterLines="0" w:line="560" w:lineRule="exact"/>
        <w:ind w:firstLine="482" w:firstLineChars="200"/>
        <w:rPr>
          <w:rFonts w:hint="eastAsia" w:ascii="宋体"/>
          <w:b/>
          <w:sz w:val="24"/>
        </w:rPr>
      </w:pPr>
      <w:r>
        <w:rPr>
          <w:rFonts w:hint="eastAsia" w:ascii="宋体" w:hAnsi="宋体"/>
          <w:b/>
          <w:sz w:val="24"/>
        </w:rPr>
        <w:t>五、附则</w:t>
      </w:r>
    </w:p>
    <w:p>
      <w:pPr>
        <w:adjustRightInd w:val="0"/>
        <w:snapToGrid w:val="0"/>
        <w:spacing w:beforeLines="0" w:afterLines="0" w:line="560" w:lineRule="exact"/>
        <w:ind w:firstLine="480" w:firstLineChars="200"/>
        <w:rPr>
          <w:rFonts w:hint="eastAsia" w:ascii="宋体"/>
          <w:sz w:val="24"/>
        </w:rPr>
      </w:pPr>
      <w:r>
        <w:rPr>
          <w:rFonts w:hint="eastAsia" w:ascii="宋体" w:hAnsi="宋体"/>
          <w:sz w:val="24"/>
        </w:rPr>
        <w:t>（一）本协议未尽事宜，依据有关法律、法规、规章处理。法律、法规、规章没有明确规定的，经双方协商处理解决。</w:t>
      </w:r>
    </w:p>
    <w:p>
      <w:pPr>
        <w:adjustRightInd w:val="0"/>
        <w:snapToGrid w:val="0"/>
        <w:spacing w:beforeLines="0" w:afterLines="0" w:line="560" w:lineRule="exact"/>
        <w:ind w:firstLine="480" w:firstLineChars="200"/>
        <w:rPr>
          <w:rFonts w:hint="eastAsia" w:ascii="宋体"/>
          <w:sz w:val="24"/>
        </w:rPr>
      </w:pPr>
      <w:r>
        <w:rPr>
          <w:rFonts w:hint="eastAsia" w:ascii="宋体" w:hAnsi="宋体"/>
          <w:sz w:val="24"/>
        </w:rPr>
        <w:t>（二）本协议与主合同同时签订、同时终止、同时生效，具有相同的法律效力，自甲方、乙方双方签字、盖章生效，甲方、乙方双方执持数量与主合同一致。</w:t>
      </w:r>
    </w:p>
    <w:p>
      <w:pPr>
        <w:adjustRightInd w:val="0"/>
        <w:snapToGrid w:val="0"/>
        <w:spacing w:beforeLines="0" w:afterLines="0" w:line="560" w:lineRule="exact"/>
        <w:ind w:firstLine="480" w:firstLineChars="200"/>
        <w:rPr>
          <w:rFonts w:hint="eastAsia" w:ascii="宋体"/>
          <w:sz w:val="24"/>
        </w:rPr>
      </w:pP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473"/>
        <w:gridCol w:w="44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473" w:type="dxa"/>
            <w:tcBorders>
              <w:top w:val="nil"/>
              <w:left w:val="nil"/>
              <w:bottom w:val="nil"/>
              <w:right w:val="nil"/>
              <w:tl2br w:val="nil"/>
              <w:tr2bl w:val="nil"/>
            </w:tcBorders>
            <w:noWrap w:val="0"/>
            <w:vAlign w:val="top"/>
          </w:tcPr>
          <w:p>
            <w:pPr>
              <w:adjustRightInd w:val="0"/>
              <w:snapToGrid w:val="0"/>
              <w:spacing w:beforeLines="0" w:afterLines="0" w:line="560" w:lineRule="exact"/>
              <w:rPr>
                <w:rFonts w:hint="eastAsia" w:ascii="宋体"/>
                <w:sz w:val="24"/>
              </w:rPr>
            </w:pPr>
            <w:r>
              <w:rPr>
                <w:rFonts w:hint="eastAsia" w:ascii="宋体" w:hAnsi="宋体"/>
                <w:sz w:val="24"/>
              </w:rPr>
              <w:t>甲方：</w:t>
            </w:r>
          </w:p>
          <w:p>
            <w:pPr>
              <w:adjustRightInd w:val="0"/>
              <w:snapToGrid w:val="0"/>
              <w:spacing w:beforeLines="0" w:afterLines="0" w:line="560" w:lineRule="exact"/>
              <w:rPr>
                <w:rFonts w:hint="eastAsia" w:ascii="宋体"/>
                <w:sz w:val="24"/>
              </w:rPr>
            </w:pPr>
            <w:r>
              <w:rPr>
                <w:rFonts w:hint="eastAsia" w:ascii="宋体" w:hAnsi="宋体"/>
                <w:sz w:val="24"/>
              </w:rPr>
              <w:t>签约代表：</w:t>
            </w:r>
          </w:p>
          <w:p>
            <w:pPr>
              <w:adjustRightInd w:val="0"/>
              <w:snapToGrid w:val="0"/>
              <w:spacing w:beforeLines="0" w:afterLines="0" w:line="560" w:lineRule="exact"/>
              <w:rPr>
                <w:rFonts w:hint="eastAsia" w:ascii="宋体"/>
                <w:sz w:val="24"/>
              </w:rPr>
            </w:pPr>
            <w:r>
              <w:rPr>
                <w:rFonts w:hint="eastAsia" w:ascii="宋体" w:hAnsi="宋体"/>
                <w:sz w:val="24"/>
              </w:rPr>
              <w:t>联系电话：</w:t>
            </w:r>
          </w:p>
          <w:p>
            <w:pPr>
              <w:adjustRightInd w:val="0"/>
              <w:snapToGrid w:val="0"/>
              <w:spacing w:beforeLines="0" w:afterLines="0" w:line="560" w:lineRule="exact"/>
              <w:ind w:firstLine="240" w:firstLineChars="100"/>
              <w:jc w:val="right"/>
              <w:rPr>
                <w:rFonts w:hint="eastAsia" w:ascii="宋体"/>
                <w:sz w:val="24"/>
              </w:rPr>
            </w:pPr>
            <w:r>
              <w:rPr>
                <w:rFonts w:hint="eastAsia" w:ascii="宋体" w:hAnsi="宋体"/>
                <w:sz w:val="24"/>
              </w:rPr>
              <w:t>年    月    日</w:t>
            </w:r>
          </w:p>
        </w:tc>
        <w:tc>
          <w:tcPr>
            <w:tcW w:w="4474" w:type="dxa"/>
            <w:tcBorders>
              <w:top w:val="nil"/>
              <w:left w:val="nil"/>
              <w:bottom w:val="nil"/>
              <w:right w:val="nil"/>
              <w:tl2br w:val="nil"/>
              <w:tr2bl w:val="nil"/>
            </w:tcBorders>
            <w:noWrap w:val="0"/>
            <w:vAlign w:val="top"/>
          </w:tcPr>
          <w:p>
            <w:pPr>
              <w:adjustRightInd w:val="0"/>
              <w:snapToGrid w:val="0"/>
              <w:spacing w:beforeLines="0" w:afterLines="0" w:line="560" w:lineRule="exact"/>
              <w:rPr>
                <w:rFonts w:hint="eastAsia" w:ascii="宋体"/>
                <w:sz w:val="24"/>
              </w:rPr>
            </w:pPr>
            <w:r>
              <w:rPr>
                <w:rFonts w:hint="eastAsia" w:ascii="宋体" w:hAnsi="宋体"/>
                <w:sz w:val="24"/>
              </w:rPr>
              <w:t>乙方：</w:t>
            </w:r>
          </w:p>
          <w:p>
            <w:pPr>
              <w:adjustRightInd w:val="0"/>
              <w:snapToGrid w:val="0"/>
              <w:spacing w:beforeLines="0" w:afterLines="0" w:line="560" w:lineRule="exact"/>
              <w:rPr>
                <w:rFonts w:hint="eastAsia" w:ascii="宋体"/>
                <w:sz w:val="24"/>
              </w:rPr>
            </w:pPr>
            <w:r>
              <w:rPr>
                <w:rFonts w:hint="eastAsia" w:ascii="宋体" w:hAnsi="宋体"/>
                <w:sz w:val="24"/>
              </w:rPr>
              <w:t>签约代表：</w:t>
            </w:r>
          </w:p>
          <w:p>
            <w:pPr>
              <w:adjustRightInd w:val="0"/>
              <w:snapToGrid w:val="0"/>
              <w:spacing w:beforeLines="0" w:afterLines="0" w:line="560" w:lineRule="exact"/>
              <w:rPr>
                <w:rFonts w:hint="eastAsia" w:ascii="宋体"/>
                <w:sz w:val="24"/>
              </w:rPr>
            </w:pPr>
            <w:r>
              <w:rPr>
                <w:rFonts w:hint="eastAsia" w:ascii="宋体" w:hAnsi="宋体"/>
                <w:sz w:val="24"/>
              </w:rPr>
              <w:t>联系电话：</w:t>
            </w:r>
          </w:p>
          <w:p>
            <w:pPr>
              <w:adjustRightInd w:val="0"/>
              <w:snapToGrid w:val="0"/>
              <w:spacing w:beforeLines="0" w:afterLines="0" w:line="560" w:lineRule="exact"/>
              <w:jc w:val="right"/>
              <w:rPr>
                <w:rFonts w:hint="eastAsia" w:ascii="宋体"/>
                <w:sz w:val="24"/>
              </w:rPr>
            </w:pPr>
            <w:r>
              <w:rPr>
                <w:rFonts w:hint="eastAsia" w:ascii="宋体" w:hAnsi="宋体"/>
                <w:sz w:val="24"/>
              </w:rPr>
              <w:t>年    月    日</w:t>
            </w:r>
          </w:p>
        </w:tc>
      </w:tr>
    </w:tbl>
    <w:p>
      <w:pPr>
        <w:spacing w:beforeLines="0" w:afterLines="0" w:line="560" w:lineRule="exact"/>
        <w:rPr>
          <w:rFonts w:hint="eastAsia" w:ascii="宋体"/>
          <w:kern w:val="0"/>
          <w:sz w:val="24"/>
        </w:rPr>
      </w:pPr>
    </w:p>
    <w:p>
      <w:pPr>
        <w:spacing w:beforeLines="0" w:afterLines="0" w:line="360" w:lineRule="auto"/>
        <w:rPr>
          <w:rFonts w:hint="eastAsia" w:ascii="宋体"/>
          <w:b/>
          <w:color w:val="auto"/>
          <w:sz w:val="21"/>
        </w:rPr>
      </w:pPr>
    </w:p>
    <w:p>
      <w:pPr>
        <w:spacing w:beforeLines="0" w:afterLines="0" w:line="360" w:lineRule="auto"/>
        <w:rPr>
          <w:rFonts w:hint="eastAsia" w:ascii="宋体"/>
          <w:b/>
          <w:color w:val="auto"/>
          <w:sz w:val="21"/>
        </w:rPr>
      </w:pPr>
    </w:p>
    <w:p>
      <w:pPr>
        <w:spacing w:beforeLines="0" w:afterLines="0" w:line="360" w:lineRule="auto"/>
        <w:rPr>
          <w:rFonts w:hint="eastAsia" w:ascii="宋体"/>
          <w:b/>
          <w:color w:val="auto"/>
          <w:sz w:val="21"/>
        </w:rPr>
      </w:pPr>
      <w:r>
        <w:rPr>
          <w:rFonts w:hint="eastAsia" w:ascii="宋体" w:hAnsi="宋体"/>
          <w:b/>
          <w:color w:val="auto"/>
          <w:sz w:val="21"/>
        </w:rPr>
        <w:t>附件3：廉洁协议</w:t>
      </w:r>
    </w:p>
    <w:p>
      <w:pPr>
        <w:spacing w:beforeLines="0" w:afterLines="0" w:line="360" w:lineRule="auto"/>
        <w:jc w:val="center"/>
        <w:rPr>
          <w:rFonts w:hint="eastAsia" w:ascii="宋体"/>
          <w:b/>
          <w:color w:val="auto"/>
          <w:sz w:val="32"/>
        </w:rPr>
      </w:pPr>
      <w:r>
        <w:rPr>
          <w:rFonts w:hint="eastAsia" w:ascii="宋体" w:hAnsi="宋体"/>
          <w:b/>
          <w:color w:val="auto"/>
          <w:sz w:val="32"/>
        </w:rPr>
        <w:t>廉洁协议</w:t>
      </w:r>
    </w:p>
    <w:p>
      <w:pPr>
        <w:spacing w:beforeLines="0" w:afterLines="0" w:line="360" w:lineRule="auto"/>
        <w:ind w:firstLine="540" w:firstLineChars="225"/>
        <w:rPr>
          <w:rFonts w:hint="eastAsia" w:ascii="宋体"/>
          <w:color w:val="auto"/>
          <w:sz w:val="24"/>
        </w:rPr>
      </w:pPr>
      <w:r>
        <w:rPr>
          <w:rFonts w:hint="eastAsia" w:ascii="宋体" w:hAnsi="宋体"/>
          <w:color w:val="auto"/>
          <w:sz w:val="24"/>
        </w:rPr>
        <w:t>为促进双方诚信经营、廉洁从业，防范商业贿赂，保护国家、集体和当事人的合法权益，根据国家有关法律法规和广东省、广州市廉政建设的规定，</w:t>
      </w:r>
      <w:r>
        <w:rPr>
          <w:rFonts w:hint="eastAsia" w:ascii="宋体" w:hAnsi="宋体"/>
          <w:color w:val="auto"/>
          <w:sz w:val="24"/>
          <w:u w:val="single"/>
        </w:rPr>
        <w:t>广州市净水有限公司</w:t>
      </w:r>
      <w:r>
        <w:rPr>
          <w:rFonts w:hint="eastAsia" w:ascii="宋体" w:hAnsi="宋体"/>
          <w:color w:val="auto"/>
          <w:sz w:val="24"/>
        </w:rPr>
        <w:t>(以下称甲方)与</w:t>
      </w:r>
      <w:r>
        <w:rPr>
          <w:rFonts w:hint="eastAsia" w:ascii="宋体" w:hAnsi="宋体"/>
          <w:color w:val="auto"/>
          <w:sz w:val="24"/>
          <w:u w:val="single"/>
        </w:rPr>
        <w:t xml:space="preserve">              </w:t>
      </w:r>
      <w:r>
        <w:rPr>
          <w:rFonts w:hint="eastAsia" w:ascii="宋体" w:hAnsi="宋体"/>
          <w:color w:val="auto"/>
          <w:sz w:val="24"/>
        </w:rPr>
        <w:t>(以下称乙方)，特此订立本协议共同遵照执行。</w:t>
      </w:r>
    </w:p>
    <w:p>
      <w:pPr>
        <w:spacing w:beforeLines="0" w:afterLines="0" w:line="360" w:lineRule="auto"/>
        <w:ind w:firstLine="482" w:firstLineChars="200"/>
        <w:rPr>
          <w:rFonts w:hint="eastAsia" w:ascii="宋体"/>
          <w:color w:val="auto"/>
          <w:sz w:val="24"/>
        </w:rPr>
      </w:pPr>
      <w:r>
        <w:rPr>
          <w:rFonts w:hint="eastAsia" w:ascii="宋体" w:hAnsi="宋体"/>
          <w:b/>
          <w:color w:val="auto"/>
          <w:sz w:val="24"/>
        </w:rPr>
        <w:t>第一条甲乙双方的权利和义务</w:t>
      </w:r>
    </w:p>
    <w:p>
      <w:pPr>
        <w:spacing w:beforeLines="0" w:afterLines="0" w:line="360" w:lineRule="auto"/>
        <w:ind w:firstLine="360" w:firstLineChars="150"/>
        <w:rPr>
          <w:rFonts w:hint="eastAsia" w:ascii="宋体"/>
          <w:color w:val="auto"/>
          <w:sz w:val="24"/>
        </w:rPr>
      </w:pPr>
      <w:r>
        <w:rPr>
          <w:rFonts w:hint="eastAsia" w:ascii="宋体" w:hAnsi="宋体"/>
          <w:color w:val="auto"/>
          <w:sz w:val="24"/>
        </w:rPr>
        <w:t>（一）甲乙双方严格遵守国家关于市场准入、项目招标投标、市场经营活动等有关法律、法规相关政策及廉政建设的各项规定。</w:t>
      </w:r>
    </w:p>
    <w:p>
      <w:pPr>
        <w:spacing w:beforeLines="0" w:afterLines="0" w:line="360" w:lineRule="auto"/>
        <w:ind w:firstLine="360" w:firstLineChars="150"/>
        <w:rPr>
          <w:rFonts w:hint="eastAsia" w:ascii="宋体"/>
          <w:color w:val="auto"/>
          <w:sz w:val="24"/>
        </w:rPr>
      </w:pPr>
      <w:r>
        <w:rPr>
          <w:rFonts w:hint="eastAsia" w:ascii="宋体" w:hAnsi="宋体"/>
          <w:color w:val="auto"/>
          <w:sz w:val="24"/>
        </w:rPr>
        <w:t>（二）严格执行</w:t>
      </w:r>
      <w:r>
        <w:rPr>
          <w:rFonts w:hint="eastAsia" w:ascii="宋体" w:hAnsi="宋体"/>
          <w:color w:val="auto"/>
          <w:sz w:val="24"/>
          <w:u w:val="single"/>
        </w:rPr>
        <w:t xml:space="preserve"> </w:t>
      </w:r>
      <w:r>
        <w:rPr>
          <w:rFonts w:hint="eastAsia" w:ascii="宋体" w:hAnsi="宋体"/>
          <w:sz w:val="24"/>
          <w:u w:val="single"/>
          <w:lang w:val="en-US" w:eastAsia="zh-CN"/>
        </w:rPr>
        <w:t>大坦沙分公司</w:t>
      </w:r>
      <w:r>
        <w:rPr>
          <w:rFonts w:hint="eastAsia" w:ascii="宋体" w:hAnsi="宋体"/>
          <w:sz w:val="24"/>
          <w:u w:val="single"/>
        </w:rPr>
        <w:t>2021年3月滤池</w:t>
      </w:r>
      <w:r>
        <w:rPr>
          <w:rFonts w:hint="eastAsia" w:ascii="宋体" w:hAnsi="宋体"/>
          <w:sz w:val="24"/>
          <w:u w:val="single"/>
          <w:lang w:val="en-US" w:eastAsia="zh-CN"/>
        </w:rPr>
        <w:t>自控仪表及在线设备配件</w:t>
      </w:r>
      <w:r>
        <w:rPr>
          <w:rFonts w:hint="eastAsia" w:ascii="宋体" w:hAnsi="宋体"/>
          <w:sz w:val="24"/>
          <w:u w:val="single"/>
        </w:rPr>
        <w:t>采购</w:t>
      </w:r>
      <w:r>
        <w:rPr>
          <w:rFonts w:hint="eastAsia" w:ascii="宋体" w:hAnsi="宋体"/>
          <w:color w:val="auto"/>
          <w:sz w:val="24"/>
        </w:rPr>
        <w:t>合同（以下简称：主合同），自觉履行合同约定的相关义务。</w:t>
      </w:r>
    </w:p>
    <w:p>
      <w:pPr>
        <w:spacing w:beforeLines="0" w:afterLines="0" w:line="360" w:lineRule="auto"/>
        <w:ind w:firstLine="360" w:firstLineChars="150"/>
        <w:rPr>
          <w:rFonts w:hint="eastAsia" w:ascii="宋体"/>
          <w:color w:val="auto"/>
          <w:sz w:val="24"/>
        </w:rPr>
      </w:pPr>
      <w:r>
        <w:rPr>
          <w:rFonts w:hint="eastAsia" w:ascii="宋体" w:hAnsi="宋体"/>
          <w:color w:val="auto"/>
          <w:sz w:val="24"/>
        </w:rPr>
        <w:t>（三）在业务活动中坚持公开、公正、诚信、透明的原则，不得损害国家、集体利益。</w:t>
      </w:r>
    </w:p>
    <w:p>
      <w:pPr>
        <w:spacing w:beforeLines="0" w:afterLines="0" w:line="360" w:lineRule="auto"/>
        <w:ind w:firstLine="360" w:firstLineChars="150"/>
        <w:rPr>
          <w:rFonts w:hint="eastAsia" w:ascii="宋体"/>
          <w:color w:val="auto"/>
          <w:sz w:val="24"/>
        </w:rPr>
      </w:pPr>
      <w:r>
        <w:rPr>
          <w:rFonts w:hint="eastAsia" w:ascii="宋体" w:hAnsi="宋体"/>
          <w:color w:val="auto"/>
          <w:sz w:val="24"/>
        </w:rPr>
        <w:t>（四）建立健全廉洁从业制度，开展廉洁教育，公布举报电话，监督并认真查处不廉洁及违法违纪行为。</w:t>
      </w:r>
    </w:p>
    <w:p>
      <w:pPr>
        <w:spacing w:beforeLines="0" w:afterLines="0" w:line="360" w:lineRule="auto"/>
        <w:ind w:firstLine="360" w:firstLineChars="150"/>
        <w:rPr>
          <w:rFonts w:hint="eastAsia" w:ascii="宋体"/>
          <w:color w:val="auto"/>
          <w:sz w:val="24"/>
        </w:rPr>
      </w:pPr>
      <w:r>
        <w:rPr>
          <w:rFonts w:hint="eastAsia" w:ascii="宋体" w:hAnsi="宋体"/>
          <w:color w:val="auto"/>
          <w:sz w:val="24"/>
        </w:rPr>
        <w:t>（五）发现对方在业务活动中有不廉洁行为，应及时提醒对方纠正。情节严重的，应向其上级有关部门举报，建议给予处理，并有权要求告知处理结果。</w:t>
      </w:r>
    </w:p>
    <w:p>
      <w:pPr>
        <w:spacing w:beforeLines="0" w:afterLines="0" w:line="360" w:lineRule="auto"/>
        <w:ind w:firstLine="482" w:firstLineChars="200"/>
        <w:rPr>
          <w:rFonts w:hint="eastAsia" w:ascii="宋体"/>
          <w:color w:val="auto"/>
          <w:sz w:val="24"/>
        </w:rPr>
      </w:pPr>
      <w:r>
        <w:rPr>
          <w:rFonts w:hint="eastAsia" w:ascii="宋体" w:hAnsi="宋体"/>
          <w:b/>
          <w:color w:val="auto"/>
          <w:sz w:val="24"/>
        </w:rPr>
        <w:t>第二条甲方的义务</w:t>
      </w:r>
    </w:p>
    <w:p>
      <w:pPr>
        <w:spacing w:beforeLines="0" w:afterLines="0" w:line="360" w:lineRule="auto"/>
        <w:ind w:firstLine="480" w:firstLineChars="200"/>
        <w:rPr>
          <w:rFonts w:hint="eastAsia" w:ascii="宋体"/>
          <w:color w:val="auto"/>
          <w:sz w:val="24"/>
        </w:rPr>
      </w:pPr>
      <w:r>
        <w:rPr>
          <w:rFonts w:hint="eastAsia" w:ascii="宋体" w:hAnsi="宋体"/>
          <w:color w:val="auto"/>
          <w:sz w:val="24"/>
        </w:rPr>
        <w:t>（一）甲方及其工作人员不得索要或接受乙方的礼金、有价证券和贵重物品，不得在乙方报销任何应由甲方或个人支付的费用等。</w:t>
      </w:r>
    </w:p>
    <w:p>
      <w:pPr>
        <w:spacing w:beforeLines="0" w:afterLines="0" w:line="360" w:lineRule="auto"/>
        <w:ind w:firstLine="480" w:firstLineChars="200"/>
        <w:rPr>
          <w:rFonts w:hint="eastAsia" w:ascii="宋体"/>
          <w:color w:val="auto"/>
          <w:sz w:val="24"/>
        </w:rPr>
      </w:pPr>
      <w:r>
        <w:rPr>
          <w:rFonts w:hint="eastAsia" w:ascii="宋体" w:hAnsi="宋体"/>
          <w:color w:val="auto"/>
          <w:sz w:val="24"/>
        </w:rPr>
        <w:t>（二）甲方工作人员不得参加乙方安排的可能影响相关业务公开、公正、公平性的宴请和娱乐活动；不得参与任何形式的赌博，并通过赌博方式收受乙方财物；不得接受乙方提供的通讯工具、交通工具（合同约定除外）和高档办公用品等。</w:t>
      </w:r>
    </w:p>
    <w:p>
      <w:pPr>
        <w:spacing w:beforeLines="0" w:afterLines="0" w:line="360" w:lineRule="auto"/>
        <w:ind w:left="15" w:leftChars="7" w:firstLine="480" w:firstLineChars="200"/>
        <w:rPr>
          <w:rFonts w:hint="eastAsia" w:ascii="宋体"/>
          <w:color w:val="auto"/>
          <w:sz w:val="24"/>
        </w:rPr>
      </w:pPr>
      <w:r>
        <w:rPr>
          <w:rFonts w:hint="eastAsia" w:ascii="宋体" w:hAnsi="宋体"/>
          <w:color w:val="auto"/>
          <w:sz w:val="24"/>
        </w:rPr>
        <w:t>（三）甲方及其工作人员不得要求或者接受乙方为其住房装修、婚丧嫁娶活动、配偶子女工作安排以及出国出境、旅游等提供方便等。</w:t>
      </w:r>
    </w:p>
    <w:p>
      <w:pPr>
        <w:spacing w:beforeLines="0" w:afterLines="0" w:line="360" w:lineRule="auto"/>
        <w:ind w:left="15" w:leftChars="7" w:firstLine="480" w:firstLineChars="200"/>
        <w:rPr>
          <w:rFonts w:hint="eastAsia" w:ascii="宋体"/>
          <w:color w:val="auto"/>
          <w:sz w:val="24"/>
        </w:rPr>
      </w:pPr>
      <w:r>
        <w:rPr>
          <w:rFonts w:hint="eastAsia" w:ascii="宋体" w:hAnsi="宋体"/>
          <w:color w:val="auto"/>
          <w:sz w:val="24"/>
        </w:rPr>
        <w:t>（四）甲方工作人员不得在乙方或与乙方有股权关联的企业兼职，不得向乙方介绍家属或者亲友从事与甲方业务有关的经济活动。</w:t>
      </w:r>
    </w:p>
    <w:p>
      <w:pPr>
        <w:spacing w:beforeLines="0" w:afterLines="0" w:line="360" w:lineRule="auto"/>
        <w:ind w:left="15" w:leftChars="7" w:firstLine="480" w:firstLineChars="200"/>
        <w:rPr>
          <w:rFonts w:hint="eastAsia" w:ascii="宋体"/>
          <w:color w:val="auto"/>
          <w:sz w:val="24"/>
        </w:rPr>
      </w:pPr>
      <w:r>
        <w:rPr>
          <w:rFonts w:hint="eastAsia" w:ascii="宋体" w:hAnsi="宋体"/>
          <w:color w:val="auto"/>
          <w:sz w:val="24"/>
        </w:rPr>
        <w:t>（五）甲方工作人员不得以明显低于市场的价格向乙方购买房屋、汽车等物品；不得以明显高于市场的价格向乙方出售房屋、汽车等物品；不得使用乙方提供的与工作无关的房屋、汽车等物品；不得以其他交易形式非法收受请托人财物。</w:t>
      </w:r>
    </w:p>
    <w:p>
      <w:pPr>
        <w:spacing w:beforeLines="0" w:afterLines="0" w:line="360" w:lineRule="auto"/>
        <w:ind w:left="15" w:leftChars="7" w:firstLine="480" w:firstLineChars="200"/>
        <w:rPr>
          <w:rFonts w:hint="eastAsia" w:ascii="宋体"/>
          <w:color w:val="auto"/>
          <w:sz w:val="24"/>
        </w:rPr>
      </w:pPr>
      <w:r>
        <w:rPr>
          <w:rFonts w:hint="eastAsia" w:ascii="宋体" w:hAnsi="宋体"/>
          <w:color w:val="auto"/>
          <w:sz w:val="24"/>
        </w:rPr>
        <w:t>（六）甲方工作人员不得利用职务之便收受乙方以回扣、手续费、加班费、咨询费、劳务费、协调费、辛苦费等各种名义给予或赠送的钱物。</w:t>
      </w:r>
    </w:p>
    <w:p>
      <w:pPr>
        <w:spacing w:beforeLines="0" w:afterLines="0" w:line="360" w:lineRule="auto"/>
        <w:ind w:left="15" w:leftChars="7" w:firstLine="480" w:firstLineChars="200"/>
        <w:rPr>
          <w:rFonts w:hint="eastAsia" w:ascii="宋体"/>
          <w:color w:val="auto"/>
          <w:sz w:val="24"/>
        </w:rPr>
      </w:pPr>
      <w:r>
        <w:rPr>
          <w:rFonts w:hint="eastAsia" w:ascii="宋体" w:hAnsi="宋体"/>
          <w:color w:val="auto"/>
          <w:sz w:val="24"/>
        </w:rPr>
        <w:t>（七）甲方工作人员不得接受乙方给予或赠送的干股或红利。</w:t>
      </w:r>
    </w:p>
    <w:p>
      <w:pPr>
        <w:spacing w:beforeLines="0" w:afterLines="0" w:line="360" w:lineRule="auto"/>
        <w:ind w:firstLine="482" w:firstLineChars="200"/>
        <w:rPr>
          <w:rFonts w:hint="eastAsia" w:ascii="宋体"/>
          <w:color w:val="auto"/>
          <w:sz w:val="24"/>
        </w:rPr>
      </w:pPr>
      <w:r>
        <w:rPr>
          <w:rFonts w:hint="eastAsia" w:ascii="宋体" w:hAnsi="宋体"/>
          <w:b/>
          <w:color w:val="auto"/>
          <w:sz w:val="24"/>
        </w:rPr>
        <w:t>第三条乙方的义务</w:t>
      </w:r>
    </w:p>
    <w:p>
      <w:pPr>
        <w:spacing w:beforeLines="0" w:afterLines="0" w:line="360" w:lineRule="auto"/>
        <w:ind w:firstLine="480" w:firstLineChars="200"/>
        <w:rPr>
          <w:rFonts w:hint="eastAsia" w:ascii="宋体"/>
          <w:color w:val="auto"/>
          <w:sz w:val="24"/>
        </w:rPr>
      </w:pPr>
      <w:r>
        <w:rPr>
          <w:rFonts w:hint="eastAsia" w:ascii="宋体" w:hAnsi="宋体"/>
          <w:color w:val="auto"/>
          <w:sz w:val="24"/>
        </w:rPr>
        <w:t>（一）乙方不得以任何理由向甲方及其工作人员行贿或馈赠礼金、有价证券、贵重礼品。</w:t>
      </w:r>
    </w:p>
    <w:p>
      <w:pPr>
        <w:spacing w:beforeLines="0" w:afterLines="0" w:line="360" w:lineRule="auto"/>
        <w:ind w:firstLine="480" w:firstLineChars="200"/>
        <w:rPr>
          <w:rFonts w:hint="eastAsia" w:ascii="宋体"/>
          <w:color w:val="auto"/>
          <w:sz w:val="24"/>
        </w:rPr>
      </w:pPr>
      <w:r>
        <w:rPr>
          <w:rFonts w:hint="eastAsia" w:ascii="宋体" w:hAnsi="宋体"/>
          <w:color w:val="auto"/>
          <w:sz w:val="24"/>
        </w:rPr>
        <w:t>（二)乙方不得以任何名义为甲方及其工作人员报销应由甲方单位或个人支付的任何费用。</w:t>
      </w:r>
    </w:p>
    <w:p>
      <w:pPr>
        <w:spacing w:beforeLines="0" w:afterLines="0" w:line="360" w:lineRule="auto"/>
        <w:ind w:left="25" w:leftChars="12" w:firstLine="480" w:firstLineChars="200"/>
        <w:rPr>
          <w:rFonts w:hint="eastAsia" w:ascii="宋体"/>
          <w:color w:val="auto"/>
          <w:sz w:val="24"/>
        </w:rPr>
      </w:pPr>
      <w:r>
        <w:rPr>
          <w:rFonts w:hint="eastAsia" w:ascii="宋体" w:hAnsi="宋体"/>
          <w:color w:val="auto"/>
          <w:sz w:val="24"/>
        </w:rPr>
        <w:t>（三）乙方不得以任何理由安排甲方工作人员参加可能影响相关业务公开、公正、公平性的宴请及娱乐活动。</w:t>
      </w:r>
    </w:p>
    <w:p>
      <w:pPr>
        <w:pStyle w:val="10"/>
        <w:spacing w:beforeLines="0" w:afterLines="0"/>
        <w:rPr>
          <w:rFonts w:hint="default"/>
          <w:color w:val="auto"/>
          <w:sz w:val="24"/>
        </w:rPr>
      </w:pPr>
      <w:r>
        <w:rPr>
          <w:rFonts w:hint="eastAsia"/>
          <w:color w:val="auto"/>
          <w:sz w:val="24"/>
        </w:rPr>
        <w:t>（四）乙方不得为甲方单位和个人购置或提供通讯工具和高档办公用品等物品，也不得为甲方提供与工作无关的房屋、汽车等。</w:t>
      </w:r>
    </w:p>
    <w:p>
      <w:pPr>
        <w:spacing w:beforeLines="0" w:afterLines="0" w:line="360" w:lineRule="auto"/>
        <w:ind w:firstLine="480" w:firstLineChars="200"/>
        <w:rPr>
          <w:rFonts w:hint="eastAsia" w:ascii="宋体"/>
          <w:color w:val="auto"/>
          <w:sz w:val="24"/>
        </w:rPr>
      </w:pPr>
      <w:r>
        <w:rPr>
          <w:rFonts w:hint="eastAsia" w:ascii="宋体" w:hAnsi="宋体"/>
          <w:color w:val="auto"/>
          <w:sz w:val="24"/>
        </w:rPr>
        <w:t>（五）乙方不得擅自与甲方工作人员就合同中的质量、数量、价格、工程量、验收等条款进行私下商谈或者达成默契。</w:t>
      </w:r>
    </w:p>
    <w:p>
      <w:pPr>
        <w:spacing w:beforeLines="0" w:afterLines="0" w:line="360" w:lineRule="auto"/>
        <w:ind w:firstLine="480" w:firstLineChars="200"/>
        <w:rPr>
          <w:rFonts w:hint="eastAsia" w:ascii="宋体"/>
          <w:color w:val="auto"/>
          <w:sz w:val="24"/>
        </w:rPr>
      </w:pPr>
      <w:r>
        <w:rPr>
          <w:rFonts w:hint="eastAsia" w:ascii="宋体" w:hAnsi="宋体"/>
          <w:color w:val="auto"/>
          <w:sz w:val="24"/>
        </w:rPr>
        <w:t>（六）乙方不得以回扣、手续费、加班费、咨询费、劳务费、协调费、辛苦费等各种名义向甲方工作人员给予或赠送钱物。</w:t>
      </w:r>
    </w:p>
    <w:p>
      <w:pPr>
        <w:spacing w:beforeLines="0" w:afterLines="0" w:line="360" w:lineRule="auto"/>
        <w:ind w:firstLine="480" w:firstLineChars="200"/>
        <w:rPr>
          <w:rFonts w:hint="eastAsia" w:ascii="宋体"/>
          <w:color w:val="auto"/>
          <w:sz w:val="24"/>
        </w:rPr>
      </w:pPr>
      <w:r>
        <w:rPr>
          <w:rFonts w:hint="eastAsia" w:ascii="宋体" w:hAnsi="宋体"/>
          <w:color w:val="auto"/>
          <w:sz w:val="24"/>
        </w:rPr>
        <w:t>（七）乙方不得向甲方工作人员提供干股或红利。</w:t>
      </w:r>
    </w:p>
    <w:p>
      <w:pPr>
        <w:spacing w:beforeLines="0" w:afterLines="0" w:line="360" w:lineRule="auto"/>
        <w:ind w:firstLine="482" w:firstLineChars="200"/>
        <w:rPr>
          <w:rFonts w:hint="eastAsia" w:ascii="宋体"/>
          <w:color w:val="auto"/>
          <w:sz w:val="24"/>
        </w:rPr>
      </w:pPr>
      <w:r>
        <w:rPr>
          <w:rFonts w:hint="eastAsia" w:ascii="宋体" w:hAnsi="宋体"/>
          <w:b/>
          <w:color w:val="auto"/>
          <w:sz w:val="24"/>
        </w:rPr>
        <w:t>第四条违约责任</w:t>
      </w:r>
    </w:p>
    <w:p>
      <w:pPr>
        <w:spacing w:beforeLines="0" w:afterLines="0" w:line="360" w:lineRule="auto"/>
        <w:ind w:firstLine="480" w:firstLineChars="200"/>
        <w:rPr>
          <w:rFonts w:hint="eastAsia" w:ascii="宋体"/>
          <w:color w:val="auto"/>
          <w:sz w:val="24"/>
        </w:rPr>
      </w:pPr>
      <w:r>
        <w:rPr>
          <w:rFonts w:hint="eastAsia" w:ascii="宋体" w:hAnsi="宋体"/>
          <w:color w:val="auto"/>
          <w:sz w:val="24"/>
        </w:rPr>
        <w:t>（一）甲方及其工作人员违反本协议第一、二条。甲方按管理权限，对相关责任人依据有关规定给予党纪、政务处分或组织处理；涉嫌犯罪的，移交司法机关追究刑事责任；给乙方单位造成经济损失的，应予以赔偿。</w:t>
      </w:r>
    </w:p>
    <w:p>
      <w:pPr>
        <w:spacing w:beforeLines="0" w:afterLines="0" w:line="360" w:lineRule="auto"/>
        <w:ind w:firstLine="480" w:firstLineChars="200"/>
        <w:rPr>
          <w:rFonts w:hint="eastAsia" w:ascii="宋体"/>
          <w:color w:val="auto"/>
          <w:sz w:val="24"/>
        </w:rPr>
      </w:pPr>
      <w:r>
        <w:rPr>
          <w:rFonts w:hint="eastAsia" w:ascii="宋体" w:hAnsi="宋体"/>
          <w:color w:val="auto"/>
          <w:sz w:val="24"/>
        </w:rPr>
        <w:t>甲方举报投诉联系部门：广州市净水有限公司</w:t>
      </w:r>
      <w:r>
        <w:rPr>
          <w:rFonts w:hint="eastAsia" w:ascii="宋体" w:hAnsi="宋体"/>
          <w:color w:val="auto"/>
          <w:sz w:val="24"/>
          <w:u w:val="single"/>
        </w:rPr>
        <w:t>纪检室</w:t>
      </w:r>
      <w:r>
        <w:rPr>
          <w:rFonts w:hint="eastAsia" w:ascii="宋体" w:hAnsi="宋体"/>
          <w:color w:val="auto"/>
          <w:sz w:val="24"/>
        </w:rPr>
        <w:t>，联系电话：</w:t>
      </w:r>
      <w:r>
        <w:rPr>
          <w:rFonts w:hint="eastAsia" w:ascii="宋体" w:hAnsi="宋体"/>
          <w:color w:val="auto"/>
          <w:sz w:val="24"/>
          <w:u w:val="single"/>
        </w:rPr>
        <w:t xml:space="preserve"> 020-38890265 </w:t>
      </w:r>
      <w:r>
        <w:rPr>
          <w:rFonts w:hint="eastAsia" w:ascii="宋体" w:hAnsi="宋体"/>
          <w:color w:val="auto"/>
          <w:sz w:val="24"/>
        </w:rPr>
        <w:t>。</w:t>
      </w:r>
    </w:p>
    <w:p>
      <w:pPr>
        <w:spacing w:beforeLines="0" w:afterLines="0" w:line="360" w:lineRule="auto"/>
        <w:ind w:firstLine="480" w:firstLineChars="200"/>
        <w:rPr>
          <w:rFonts w:hint="eastAsia" w:ascii="宋体"/>
          <w:color w:val="auto"/>
          <w:sz w:val="24"/>
        </w:rPr>
      </w:pPr>
      <w:r>
        <w:rPr>
          <w:rFonts w:hint="eastAsia" w:ascii="宋体" w:hAnsi="宋体"/>
          <w:color w:val="auto"/>
          <w:sz w:val="24"/>
        </w:rPr>
        <w:t>（二）乙方及其工作人员违反本协议第一、三条。根据具体情节和造成的后果，甲方有权对乙方采取以下一种或多种处理办法：</w:t>
      </w:r>
    </w:p>
    <w:p>
      <w:pPr>
        <w:spacing w:beforeLines="0" w:afterLines="0" w:line="360" w:lineRule="auto"/>
        <w:ind w:firstLine="480" w:firstLineChars="200"/>
        <w:rPr>
          <w:rFonts w:hint="eastAsia" w:ascii="宋体"/>
          <w:color w:val="auto"/>
          <w:sz w:val="24"/>
        </w:rPr>
      </w:pPr>
      <w:r>
        <w:rPr>
          <w:rFonts w:hint="eastAsia" w:ascii="宋体" w:hAnsi="宋体"/>
          <w:color w:val="auto"/>
          <w:sz w:val="24"/>
        </w:rPr>
        <w:t>1、扣除乙方全部履约保证金；</w:t>
      </w:r>
    </w:p>
    <w:p>
      <w:pPr>
        <w:spacing w:beforeLines="0" w:afterLines="0" w:line="360" w:lineRule="auto"/>
        <w:ind w:firstLine="480" w:firstLineChars="200"/>
        <w:rPr>
          <w:rFonts w:hint="eastAsia" w:ascii="宋体"/>
          <w:color w:val="auto"/>
          <w:sz w:val="24"/>
        </w:rPr>
      </w:pPr>
      <w:r>
        <w:rPr>
          <w:rFonts w:hint="eastAsia" w:ascii="宋体" w:hAnsi="宋体"/>
          <w:color w:val="auto"/>
          <w:sz w:val="24"/>
        </w:rPr>
        <w:t>2、解除主合同；</w:t>
      </w:r>
    </w:p>
    <w:p>
      <w:pPr>
        <w:spacing w:beforeLines="0" w:afterLines="0" w:line="360" w:lineRule="auto"/>
        <w:ind w:firstLine="480" w:firstLineChars="200"/>
        <w:rPr>
          <w:rFonts w:hint="eastAsia" w:ascii="宋体"/>
          <w:color w:val="auto"/>
          <w:sz w:val="24"/>
        </w:rPr>
      </w:pPr>
      <w:r>
        <w:rPr>
          <w:rFonts w:hint="eastAsia" w:ascii="宋体" w:hAnsi="宋体"/>
          <w:color w:val="auto"/>
          <w:sz w:val="24"/>
        </w:rPr>
        <w:t>3、追究乙方合同其他违约责任；</w:t>
      </w:r>
    </w:p>
    <w:p>
      <w:pPr>
        <w:spacing w:beforeLines="0" w:afterLines="0" w:line="360" w:lineRule="auto"/>
        <w:ind w:firstLine="480" w:firstLineChars="200"/>
        <w:rPr>
          <w:rFonts w:hint="eastAsia" w:ascii="宋体"/>
          <w:color w:val="auto"/>
          <w:sz w:val="24"/>
        </w:rPr>
      </w:pPr>
      <w:r>
        <w:rPr>
          <w:rFonts w:hint="eastAsia" w:ascii="宋体" w:hAnsi="宋体"/>
          <w:color w:val="auto"/>
          <w:sz w:val="24"/>
        </w:rPr>
        <w:t>4、根据甲方及其上级单位、主管部门的有关规定，对乙方违反廉洁协议的行为限制其参与招投标活动的资格。</w:t>
      </w:r>
    </w:p>
    <w:p>
      <w:pPr>
        <w:spacing w:beforeLines="0" w:afterLines="0" w:line="360" w:lineRule="auto"/>
        <w:ind w:firstLine="480" w:firstLineChars="200"/>
        <w:rPr>
          <w:rFonts w:hint="eastAsia" w:ascii="宋体"/>
          <w:color w:val="auto"/>
          <w:sz w:val="24"/>
        </w:rPr>
      </w:pPr>
      <w:r>
        <w:rPr>
          <w:rFonts w:hint="eastAsia" w:ascii="宋体" w:hAnsi="宋体"/>
          <w:color w:val="auto"/>
          <w:sz w:val="24"/>
        </w:rPr>
        <w:t>乙方无条件接受甲方处理意见并承担给甲方造成的损失，全额返还用不正当手段获取的非法所得，并承担相应的法律责任。</w:t>
      </w:r>
    </w:p>
    <w:p>
      <w:pPr>
        <w:spacing w:beforeLines="0" w:after="0" w:afterLines="0" w:line="240" w:lineRule="auto"/>
        <w:rPr>
          <w:rFonts w:hint="eastAsia" w:ascii="宋体" w:hAnsi="宋体"/>
          <w:color w:val="auto"/>
          <w:kern w:val="0"/>
          <w:sz w:val="24"/>
        </w:rPr>
      </w:pPr>
      <w:r>
        <w:rPr>
          <w:rFonts w:hint="eastAsia" w:ascii="宋体" w:hAnsi="宋体"/>
          <w:b/>
          <w:color w:val="auto"/>
          <w:sz w:val="24"/>
        </w:rPr>
        <w:t xml:space="preserve">第五条 </w:t>
      </w:r>
      <w:r>
        <w:rPr>
          <w:rFonts w:hint="eastAsia" w:ascii="宋体" w:hAnsi="宋体"/>
          <w:color w:val="auto"/>
          <w:kern w:val="0"/>
          <w:sz w:val="24"/>
        </w:rPr>
        <w:t xml:space="preserve">本协议执行情况，接受有管辖权的纪检、监察部门的监督，双方应予以配合检查调查。 </w:t>
      </w:r>
    </w:p>
    <w:p>
      <w:pPr>
        <w:spacing w:beforeLines="0" w:afterLines="0" w:line="360" w:lineRule="auto"/>
        <w:ind w:firstLine="482" w:firstLineChars="200"/>
        <w:rPr>
          <w:rFonts w:hint="eastAsia" w:ascii="宋体"/>
          <w:color w:val="auto"/>
          <w:sz w:val="24"/>
        </w:rPr>
      </w:pPr>
      <w:r>
        <w:rPr>
          <w:rFonts w:hint="eastAsia" w:ascii="宋体" w:hAnsi="宋体"/>
          <w:b/>
          <w:color w:val="auto"/>
          <w:sz w:val="24"/>
        </w:rPr>
        <w:t>第六条</w:t>
      </w:r>
      <w:r>
        <w:rPr>
          <w:rFonts w:hint="eastAsia" w:ascii="宋体" w:hAnsi="宋体"/>
          <w:color w:val="auto"/>
          <w:sz w:val="24"/>
        </w:rPr>
        <w:t>本协议作为</w:t>
      </w:r>
      <w:r>
        <w:rPr>
          <w:rFonts w:hint="eastAsia" w:ascii="宋体" w:hAnsi="宋体"/>
          <w:sz w:val="24"/>
          <w:u w:val="single"/>
          <w:lang w:val="en-US" w:eastAsia="zh-CN"/>
        </w:rPr>
        <w:t>大坦沙分公司</w:t>
      </w:r>
      <w:r>
        <w:rPr>
          <w:rFonts w:hint="eastAsia" w:ascii="宋体" w:hAnsi="宋体"/>
          <w:sz w:val="24"/>
          <w:u w:val="single"/>
        </w:rPr>
        <w:t>2021年3月滤池</w:t>
      </w:r>
      <w:r>
        <w:rPr>
          <w:rFonts w:hint="eastAsia" w:ascii="宋体" w:hAnsi="宋体"/>
          <w:sz w:val="24"/>
          <w:u w:val="single"/>
          <w:lang w:val="en-US" w:eastAsia="zh-CN"/>
        </w:rPr>
        <w:t>自控仪表及在线设备配件</w:t>
      </w:r>
      <w:r>
        <w:rPr>
          <w:rFonts w:hint="eastAsia" w:ascii="宋体" w:hAnsi="宋体"/>
          <w:sz w:val="24"/>
          <w:u w:val="single"/>
        </w:rPr>
        <w:t xml:space="preserve">采购 穗净水合[     ]    </w:t>
      </w:r>
      <w:r>
        <w:rPr>
          <w:rFonts w:hint="eastAsia" w:ascii="宋体" w:hAnsi="宋体"/>
          <w:color w:val="auto"/>
          <w:sz w:val="24"/>
          <w:u w:val="single"/>
        </w:rPr>
        <w:t xml:space="preserve">    </w:t>
      </w:r>
      <w:r>
        <w:rPr>
          <w:rFonts w:hint="eastAsia" w:ascii="宋体" w:hAnsi="宋体"/>
          <w:color w:val="auto"/>
          <w:sz w:val="24"/>
        </w:rPr>
        <w:t>合同的附件，并具有同等的法律效力，本协议自双方签字盖章之日起生效，与主合同同时终止。</w:t>
      </w:r>
    </w:p>
    <w:p>
      <w:pPr>
        <w:spacing w:beforeLines="0" w:afterLines="0" w:line="360" w:lineRule="auto"/>
        <w:ind w:firstLine="482" w:firstLineChars="200"/>
        <w:rPr>
          <w:rFonts w:hint="eastAsia" w:ascii="宋体"/>
          <w:color w:val="auto"/>
          <w:sz w:val="24"/>
        </w:rPr>
      </w:pPr>
      <w:r>
        <w:rPr>
          <w:rFonts w:hint="eastAsia" w:ascii="宋体" w:hAnsi="宋体"/>
          <w:b/>
          <w:color w:val="auto"/>
          <w:sz w:val="24"/>
        </w:rPr>
        <w:t>第七条</w:t>
      </w:r>
      <w:r>
        <w:rPr>
          <w:rFonts w:hint="eastAsia" w:ascii="宋体" w:hAnsi="宋体"/>
          <w:color w:val="auto"/>
          <w:sz w:val="24"/>
        </w:rPr>
        <w:t>本协议</w:t>
      </w:r>
      <w:r>
        <w:rPr>
          <w:rFonts w:hint="eastAsia" w:ascii="宋体" w:hAnsi="宋体"/>
          <w:sz w:val="24"/>
        </w:rPr>
        <w:t>甲方、乙方双方执持数量与主合同一致</w:t>
      </w:r>
      <w:r>
        <w:rPr>
          <w:rFonts w:hint="eastAsia" w:ascii="宋体" w:hAnsi="宋体"/>
          <w:color w:val="auto"/>
          <w:sz w:val="24"/>
        </w:rPr>
        <w:t>。</w:t>
      </w:r>
    </w:p>
    <w:p>
      <w:pPr>
        <w:spacing w:beforeLines="0" w:afterLines="0" w:line="360" w:lineRule="auto"/>
        <w:rPr>
          <w:rFonts w:hint="eastAsia" w:ascii="宋体"/>
          <w:color w:val="auto"/>
          <w:sz w:val="24"/>
        </w:rPr>
      </w:pPr>
      <w:r>
        <w:rPr>
          <w:rFonts w:hint="eastAsia" w:ascii="宋体"/>
          <w:color w:val="auto"/>
          <w:sz w:val="24"/>
        </w:rPr>
        <w:br w:type="textWrapping"/>
      </w:r>
      <w:r>
        <w:rPr>
          <w:rFonts w:hint="eastAsia" w:ascii="宋体" w:hAnsi="宋体"/>
          <w:color w:val="auto"/>
          <w:sz w:val="24"/>
        </w:rPr>
        <w:t>甲方（盖章）：                     乙方（盖章）：</w:t>
      </w:r>
    </w:p>
    <w:p>
      <w:pPr>
        <w:pStyle w:val="27"/>
        <w:tabs>
          <w:tab w:val="left" w:pos="5100"/>
        </w:tabs>
        <w:spacing w:beforeLines="0" w:afterLines="0" w:line="360" w:lineRule="auto"/>
        <w:ind w:left="7200" w:firstLine="0" w:firstLineChars="0"/>
        <w:jc w:val="left"/>
        <w:rPr>
          <w:rFonts w:hint="eastAsia" w:ascii="宋体"/>
          <w:color w:val="auto"/>
          <w:sz w:val="24"/>
        </w:rPr>
      </w:pPr>
    </w:p>
    <w:p>
      <w:pPr>
        <w:tabs>
          <w:tab w:val="left" w:pos="5100"/>
        </w:tabs>
        <w:spacing w:beforeLines="0" w:afterLines="0" w:line="360" w:lineRule="auto"/>
        <w:ind w:left="31680" w:hanging="7200" w:hangingChars="3000"/>
        <w:rPr>
          <w:rFonts w:hint="eastAsia" w:ascii="宋体"/>
          <w:color w:val="auto"/>
          <w:sz w:val="24"/>
        </w:rPr>
      </w:pPr>
      <w:r>
        <w:rPr>
          <w:rFonts w:hint="eastAsia" w:ascii="宋体" w:hAnsi="宋体"/>
          <w:color w:val="auto"/>
          <w:sz w:val="24"/>
        </w:rPr>
        <w:t>签约代表：                         签约代表：</w:t>
      </w:r>
    </w:p>
    <w:p>
      <w:pPr>
        <w:tabs>
          <w:tab w:val="left" w:pos="4170"/>
        </w:tabs>
        <w:spacing w:beforeLines="0" w:afterLines="0" w:line="360" w:lineRule="auto"/>
        <w:rPr>
          <w:rFonts w:hint="eastAsia" w:ascii="宋体"/>
          <w:color w:val="auto"/>
          <w:sz w:val="21"/>
        </w:rPr>
      </w:pPr>
      <w:r>
        <w:rPr>
          <w:rFonts w:hint="eastAsia" w:ascii="宋体" w:hAnsi="宋体"/>
          <w:color w:val="auto"/>
          <w:sz w:val="24"/>
        </w:rPr>
        <w:t>日期:    年</w:t>
      </w:r>
      <w:r>
        <w:rPr>
          <w:rFonts w:hint="eastAsia" w:ascii="宋体" w:hAnsi="宋体"/>
          <w:color w:val="auto"/>
          <w:sz w:val="24"/>
          <w:lang w:val="en-US" w:eastAsia="zh-CN"/>
        </w:rPr>
        <w:t xml:space="preserve">   </w:t>
      </w:r>
      <w:r>
        <w:rPr>
          <w:rFonts w:hint="eastAsia" w:ascii="宋体" w:hAnsi="宋体"/>
          <w:color w:val="auto"/>
          <w:sz w:val="24"/>
        </w:rPr>
        <w:t>月</w:t>
      </w:r>
      <w:r>
        <w:rPr>
          <w:rFonts w:hint="eastAsia" w:ascii="宋体" w:hAnsi="宋体"/>
          <w:color w:val="auto"/>
          <w:sz w:val="24"/>
          <w:lang w:val="en-US" w:eastAsia="zh-CN"/>
        </w:rPr>
        <w:t xml:space="preserve">  </w:t>
      </w:r>
      <w:r>
        <w:rPr>
          <w:rFonts w:hint="eastAsia" w:ascii="宋体" w:hAnsi="宋体"/>
          <w:color w:val="auto"/>
          <w:sz w:val="24"/>
        </w:rPr>
        <w:t xml:space="preserve"> 日</w:t>
      </w:r>
      <w:r>
        <w:rPr>
          <w:rFonts w:hint="eastAsia" w:ascii="宋体"/>
          <w:color w:val="auto"/>
          <w:sz w:val="24"/>
        </w:rPr>
        <w:tab/>
      </w:r>
      <w:r>
        <w:rPr>
          <w:rFonts w:hint="eastAsia" w:ascii="宋体" w:hAnsi="宋体"/>
          <w:color w:val="auto"/>
          <w:sz w:val="24"/>
        </w:rPr>
        <w:t>日期：</w:t>
      </w:r>
      <w:r>
        <w:rPr>
          <w:rFonts w:hint="eastAsia" w:ascii="宋体" w:hAnsi="宋体"/>
          <w:color w:val="auto"/>
          <w:sz w:val="24"/>
          <w:lang w:val="en-US" w:eastAsia="zh-CN"/>
        </w:rPr>
        <w:t xml:space="preserve">  </w:t>
      </w:r>
      <w:r>
        <w:rPr>
          <w:rFonts w:hint="eastAsia" w:ascii="宋体" w:hAnsi="宋体"/>
          <w:color w:val="auto"/>
          <w:sz w:val="24"/>
        </w:rPr>
        <w:t xml:space="preserve"> 年</w:t>
      </w:r>
      <w:r>
        <w:rPr>
          <w:rFonts w:hint="eastAsia" w:ascii="宋体" w:hAnsi="宋体"/>
          <w:color w:val="auto"/>
          <w:sz w:val="24"/>
          <w:lang w:val="en-US" w:eastAsia="zh-CN"/>
        </w:rPr>
        <w:t xml:space="preserve">  </w:t>
      </w:r>
      <w:r>
        <w:rPr>
          <w:rFonts w:hint="eastAsia" w:ascii="宋体" w:hAnsi="宋体"/>
          <w:color w:val="auto"/>
          <w:sz w:val="24"/>
        </w:rPr>
        <w:t xml:space="preserve"> 月 </w:t>
      </w:r>
      <w:r>
        <w:rPr>
          <w:rFonts w:hint="eastAsia" w:ascii="宋体" w:hAnsi="宋体"/>
          <w:color w:val="auto"/>
          <w:sz w:val="24"/>
          <w:lang w:val="en-US" w:eastAsia="zh-CN"/>
        </w:rPr>
        <w:t xml:space="preserve"> </w:t>
      </w:r>
      <w:r>
        <w:rPr>
          <w:rFonts w:hint="eastAsia" w:ascii="宋体" w:hAnsi="宋体"/>
          <w:color w:val="auto"/>
          <w:sz w:val="24"/>
        </w:rPr>
        <w:t>日</w:t>
      </w:r>
    </w:p>
    <w:p>
      <w:pPr>
        <w:spacing w:beforeLines="0" w:afterLines="0" w:line="360" w:lineRule="auto"/>
        <w:jc w:val="center"/>
        <w:rPr>
          <w:rFonts w:hint="eastAsia" w:ascii="宋体"/>
          <w:color w:val="auto"/>
          <w:sz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rPr>
      </w:pPr>
    </w:p>
    <w:p>
      <w:pPr>
        <w:rPr>
          <w:color w:val="000000"/>
        </w:rPr>
      </w:pPr>
    </w:p>
    <w:p>
      <w:pPr>
        <w:rPr>
          <w:color w:val="000000"/>
        </w:rPr>
      </w:pPr>
    </w:p>
    <w:p>
      <w:pPr>
        <w:rPr>
          <w:color w:val="000000"/>
        </w:rPr>
      </w:pPr>
    </w:p>
    <w:p>
      <w:pPr>
        <w:rPr>
          <w:rFonts w:ascii="宋体" w:hAnsi="宋体"/>
          <w:color w:val="000000"/>
          <w:sz w:val="24"/>
        </w:rPr>
      </w:pPr>
    </w:p>
    <w:p>
      <w:pPr>
        <w:adjustRightInd w:val="0"/>
        <w:snapToGrid w:val="0"/>
        <w:spacing w:line="360" w:lineRule="auto"/>
        <w:rPr>
          <w:rFonts w:ascii="仿宋_GB2312"/>
          <w:sz w:val="24"/>
        </w:rPr>
      </w:pPr>
      <w:r>
        <w:rPr>
          <w:rFonts w:hint="eastAsia" w:ascii="仿宋_GB2312" w:eastAsia="仿宋_GB2312"/>
          <w:b/>
          <w:sz w:val="28"/>
          <w:szCs w:val="28"/>
        </w:rPr>
        <w:br w:type="page"/>
      </w:r>
      <w:r>
        <w:rPr>
          <w:rFonts w:hint="eastAsia" w:ascii="仿宋_GB2312"/>
          <w:sz w:val="24"/>
        </w:rPr>
        <w:t xml:space="preserve"> </w:t>
      </w:r>
    </w:p>
    <w:p>
      <w:pPr>
        <w:pStyle w:val="4"/>
        <w:spacing w:line="360" w:lineRule="auto"/>
        <w:jc w:val="center"/>
        <w:rPr>
          <w:rFonts w:ascii="仿宋" w:hAnsi="仿宋" w:eastAsia="仿宋" w:cs="仿宋_GB2312"/>
          <w:sz w:val="28"/>
          <w:szCs w:val="28"/>
        </w:rPr>
      </w:pPr>
      <w:r>
        <w:rPr>
          <w:rFonts w:hint="eastAsia" w:ascii="仿宋" w:hAnsi="仿宋" w:eastAsia="仿宋" w:cs="仿宋_GB2312"/>
          <w:sz w:val="28"/>
          <w:szCs w:val="28"/>
        </w:rPr>
        <w:t>第五部分　响应文件格式</w:t>
      </w:r>
    </w:p>
    <w:p>
      <w:pPr>
        <w:pStyle w:val="9"/>
        <w:tabs>
          <w:tab w:val="left" w:pos="1260"/>
        </w:tabs>
        <w:rPr>
          <w:rFonts w:ascii="仿宋" w:hAnsi="仿宋" w:eastAsia="仿宋" w:cs="仿宋_GB2312"/>
          <w:b/>
          <w:kern w:val="0"/>
          <w:sz w:val="28"/>
          <w:szCs w:val="28"/>
        </w:rPr>
      </w:pPr>
    </w:p>
    <w:p>
      <w:pPr>
        <w:pStyle w:val="9"/>
        <w:tabs>
          <w:tab w:val="left" w:pos="1260"/>
        </w:tabs>
        <w:jc w:val="center"/>
        <w:rPr>
          <w:rFonts w:ascii="仿宋" w:hAnsi="仿宋" w:eastAsia="仿宋" w:cs="仿宋_GB2312"/>
          <w:b/>
          <w:kern w:val="0"/>
          <w:sz w:val="28"/>
          <w:szCs w:val="28"/>
        </w:rPr>
      </w:pPr>
    </w:p>
    <w:p>
      <w:pPr>
        <w:pStyle w:val="9"/>
        <w:tabs>
          <w:tab w:val="left" w:pos="1260"/>
        </w:tabs>
        <w:jc w:val="center"/>
        <w:rPr>
          <w:rFonts w:ascii="仿宋" w:hAnsi="仿宋" w:eastAsia="仿宋" w:cs="仿宋_GB2312"/>
          <w:b/>
          <w:spacing w:val="100"/>
          <w:w w:val="110"/>
          <w:kern w:val="0"/>
          <w:sz w:val="28"/>
          <w:szCs w:val="28"/>
        </w:rPr>
      </w:pPr>
      <w:r>
        <w:rPr>
          <w:rFonts w:hint="eastAsia" w:ascii="仿宋" w:hAnsi="仿宋" w:eastAsia="仿宋" w:cs="仿宋_GB2312"/>
          <w:b/>
          <w:spacing w:val="100"/>
          <w:w w:val="110"/>
          <w:kern w:val="0"/>
          <w:sz w:val="28"/>
          <w:szCs w:val="28"/>
          <w:u w:val="single"/>
        </w:rPr>
        <w:t xml:space="preserve">  </w:t>
      </w:r>
      <w:r>
        <w:rPr>
          <w:rFonts w:hint="eastAsia" w:ascii="仿宋" w:hAnsi="仿宋" w:eastAsia="仿宋" w:cs="仿宋_GB2312"/>
          <w:b/>
          <w:spacing w:val="100"/>
          <w:w w:val="110"/>
          <w:kern w:val="0"/>
          <w:sz w:val="28"/>
          <w:szCs w:val="28"/>
          <w:u w:val="single"/>
          <w:lang w:val="en-US" w:eastAsia="zh-CN"/>
        </w:rPr>
        <w:t>大坦沙分公司2021年3月滤池自控仪表及在线设备配件采购</w:t>
      </w:r>
      <w:r>
        <w:rPr>
          <w:rFonts w:hint="eastAsia" w:ascii="仿宋" w:hAnsi="仿宋" w:eastAsia="仿宋" w:cs="仿宋_GB2312"/>
          <w:b/>
          <w:spacing w:val="100"/>
          <w:w w:val="110"/>
          <w:kern w:val="0"/>
          <w:sz w:val="28"/>
          <w:szCs w:val="28"/>
        </w:rPr>
        <w:t>项目</w:t>
      </w:r>
    </w:p>
    <w:p>
      <w:pPr>
        <w:pStyle w:val="9"/>
        <w:jc w:val="center"/>
        <w:rPr>
          <w:rFonts w:ascii="仿宋" w:hAnsi="仿宋" w:eastAsia="仿宋" w:cs="仿宋_GB2312"/>
          <w:b/>
          <w:sz w:val="28"/>
          <w:szCs w:val="28"/>
        </w:rPr>
      </w:pPr>
    </w:p>
    <w:p>
      <w:pPr>
        <w:pStyle w:val="9"/>
        <w:tabs>
          <w:tab w:val="left" w:pos="1260"/>
        </w:tabs>
        <w:jc w:val="center"/>
        <w:rPr>
          <w:rFonts w:ascii="仿宋" w:hAnsi="仿宋" w:eastAsia="仿宋" w:cs="仿宋_GB2312"/>
          <w:b/>
          <w:spacing w:val="100"/>
          <w:w w:val="110"/>
          <w:sz w:val="28"/>
          <w:szCs w:val="28"/>
        </w:rPr>
      </w:pPr>
      <w:r>
        <w:rPr>
          <w:rFonts w:hint="eastAsia" w:ascii="仿宋" w:hAnsi="仿宋" w:eastAsia="仿宋" w:cs="仿宋_GB2312"/>
          <w:b/>
          <w:spacing w:val="100"/>
          <w:w w:val="110"/>
          <w:kern w:val="0"/>
          <w:sz w:val="28"/>
          <w:szCs w:val="28"/>
        </w:rPr>
        <w:t>询价响应文件</w:t>
      </w:r>
    </w:p>
    <w:p>
      <w:pPr>
        <w:pStyle w:val="9"/>
        <w:jc w:val="center"/>
        <w:rPr>
          <w:rFonts w:ascii="仿宋" w:hAnsi="仿宋" w:eastAsia="仿宋" w:cs="仿宋_GB2312"/>
          <w:b/>
          <w:sz w:val="28"/>
          <w:szCs w:val="28"/>
        </w:rPr>
      </w:pPr>
      <w:r>
        <w:rPr>
          <w:rFonts w:hint="eastAsia" w:ascii="仿宋" w:hAnsi="仿宋" w:eastAsia="仿宋" w:cs="仿宋_GB2312"/>
          <w:b/>
          <w:sz w:val="28"/>
          <w:szCs w:val="28"/>
        </w:rPr>
        <w:t>（正本/副本）</w:t>
      </w:r>
    </w:p>
    <w:p>
      <w:pPr>
        <w:pStyle w:val="9"/>
        <w:jc w:val="center"/>
        <w:rPr>
          <w:rFonts w:ascii="仿宋" w:hAnsi="仿宋" w:eastAsia="仿宋" w:cs="仿宋_GB2312"/>
          <w:b/>
          <w:sz w:val="28"/>
          <w:szCs w:val="28"/>
        </w:rPr>
      </w:pPr>
    </w:p>
    <w:p>
      <w:pPr>
        <w:pStyle w:val="9"/>
        <w:jc w:val="center"/>
        <w:rPr>
          <w:rFonts w:ascii="仿宋" w:hAnsi="仿宋" w:eastAsia="仿宋" w:cs="仿宋_GB2312"/>
          <w:b/>
          <w:sz w:val="28"/>
          <w:szCs w:val="28"/>
        </w:rPr>
      </w:pPr>
    </w:p>
    <w:p>
      <w:pPr>
        <w:pStyle w:val="9"/>
        <w:spacing w:line="360" w:lineRule="auto"/>
        <w:ind w:firstLine="0" w:firstLineChars="0"/>
        <w:rPr>
          <w:rFonts w:ascii="仿宋" w:hAnsi="仿宋" w:eastAsia="仿宋" w:cs="仿宋_GB2312"/>
          <w:sz w:val="28"/>
          <w:szCs w:val="28"/>
          <w:u w:val="single"/>
        </w:rPr>
      </w:pPr>
      <w:r>
        <w:rPr>
          <w:rFonts w:hint="eastAsia" w:ascii="仿宋" w:hAnsi="仿宋" w:eastAsia="仿宋" w:cs="仿宋_GB2312"/>
          <w:sz w:val="28"/>
          <w:szCs w:val="28"/>
        </w:rPr>
        <w:t>项目编号（包、组号）：</w:t>
      </w:r>
      <w:r>
        <w:rPr>
          <w:rFonts w:hint="eastAsia" w:ascii="仿宋" w:hAnsi="仿宋" w:eastAsia="仿宋" w:cs="仿宋_GB2312"/>
          <w:b/>
          <w:sz w:val="28"/>
          <w:szCs w:val="28"/>
          <w:u w:val="single"/>
        </w:rPr>
        <w:t xml:space="preserve">                       </w:t>
      </w:r>
    </w:p>
    <w:p>
      <w:pPr>
        <w:pStyle w:val="8"/>
        <w:spacing w:line="360" w:lineRule="auto"/>
        <w:ind w:firstLine="0" w:firstLineChars="0"/>
        <w:rPr>
          <w:rFonts w:hint="eastAsia" w:ascii="仿宋" w:hAnsi="仿宋" w:eastAsia="仿宋" w:cs="仿宋_GB2312"/>
          <w:b/>
          <w:sz w:val="28"/>
          <w:szCs w:val="28"/>
          <w:u w:val="single"/>
          <w:lang w:val="en-US" w:eastAsia="zh-CN"/>
        </w:rPr>
      </w:pPr>
      <w:r>
        <w:rPr>
          <w:rFonts w:hint="eastAsia" w:ascii="仿宋" w:hAnsi="仿宋" w:eastAsia="仿宋" w:cs="仿宋_GB2312"/>
          <w:sz w:val="28"/>
          <w:szCs w:val="28"/>
        </w:rPr>
        <w:t>项目名称：</w:t>
      </w:r>
      <w:r>
        <w:rPr>
          <w:rFonts w:hint="eastAsia" w:ascii="仿宋" w:hAnsi="仿宋" w:eastAsia="仿宋" w:cs="仿宋_GB2312"/>
          <w:b/>
          <w:sz w:val="28"/>
          <w:szCs w:val="28"/>
          <w:u w:val="single"/>
          <w:lang w:val="en-US" w:eastAsia="zh-CN"/>
        </w:rPr>
        <w:t>大坦沙分公司</w:t>
      </w:r>
      <w:r>
        <w:rPr>
          <w:rFonts w:hint="eastAsia" w:ascii="仿宋" w:hAnsi="仿宋" w:eastAsia="仿宋" w:cs="仿宋_GB2312"/>
          <w:b/>
          <w:sz w:val="28"/>
          <w:szCs w:val="28"/>
          <w:u w:val="single"/>
        </w:rPr>
        <w:t>2021年3月滤池</w:t>
      </w:r>
      <w:r>
        <w:rPr>
          <w:rFonts w:hint="eastAsia" w:ascii="仿宋" w:hAnsi="仿宋" w:eastAsia="仿宋" w:cs="仿宋_GB2312"/>
          <w:b/>
          <w:sz w:val="28"/>
          <w:szCs w:val="28"/>
          <w:u w:val="single"/>
          <w:lang w:val="en-US" w:eastAsia="zh-CN"/>
        </w:rPr>
        <w:t>自控仪表及在线设备配件</w:t>
      </w:r>
      <w:r>
        <w:rPr>
          <w:rFonts w:hint="eastAsia" w:ascii="仿宋" w:hAnsi="仿宋" w:eastAsia="仿宋" w:cs="仿宋_GB2312"/>
          <w:b/>
          <w:sz w:val="28"/>
          <w:szCs w:val="28"/>
          <w:u w:val="single"/>
        </w:rPr>
        <w:t xml:space="preserve">采购 </w:t>
      </w:r>
    </w:p>
    <w:p>
      <w:pPr>
        <w:pStyle w:val="9"/>
        <w:ind w:firstLine="843" w:firstLineChars="300"/>
        <w:rPr>
          <w:rFonts w:ascii="仿宋" w:hAnsi="仿宋" w:eastAsia="仿宋" w:cs="仿宋_GB2312"/>
          <w:b/>
          <w:sz w:val="28"/>
          <w:szCs w:val="28"/>
        </w:rPr>
      </w:pPr>
    </w:p>
    <w:p>
      <w:pPr>
        <w:pStyle w:val="9"/>
        <w:ind w:firstLine="843" w:firstLineChars="300"/>
        <w:rPr>
          <w:rFonts w:ascii="仿宋" w:hAnsi="仿宋" w:eastAsia="仿宋" w:cs="仿宋_GB2312"/>
          <w:b/>
          <w:sz w:val="28"/>
          <w:szCs w:val="28"/>
        </w:rPr>
      </w:pPr>
    </w:p>
    <w:p>
      <w:pPr>
        <w:pStyle w:val="9"/>
        <w:ind w:firstLine="843" w:firstLineChars="300"/>
        <w:rPr>
          <w:rFonts w:ascii="仿宋" w:hAnsi="仿宋" w:eastAsia="仿宋" w:cs="仿宋_GB2312"/>
          <w:b/>
          <w:sz w:val="28"/>
          <w:szCs w:val="28"/>
        </w:rPr>
      </w:pPr>
    </w:p>
    <w:p>
      <w:pPr>
        <w:pStyle w:val="9"/>
        <w:ind w:firstLine="843" w:firstLineChars="300"/>
        <w:rPr>
          <w:rFonts w:ascii="仿宋" w:hAnsi="仿宋" w:eastAsia="仿宋" w:cs="仿宋_GB2312"/>
          <w:b/>
          <w:sz w:val="28"/>
          <w:szCs w:val="28"/>
        </w:rPr>
      </w:pPr>
    </w:p>
    <w:p>
      <w:pPr>
        <w:pStyle w:val="9"/>
        <w:ind w:firstLine="843" w:firstLineChars="300"/>
        <w:rPr>
          <w:rFonts w:ascii="仿宋" w:hAnsi="仿宋" w:eastAsia="仿宋" w:cs="仿宋_GB2312"/>
          <w:b/>
          <w:sz w:val="28"/>
          <w:szCs w:val="28"/>
        </w:rPr>
      </w:pPr>
    </w:p>
    <w:p>
      <w:pPr>
        <w:pStyle w:val="9"/>
        <w:spacing w:line="360" w:lineRule="auto"/>
        <w:ind w:firstLine="3117" w:firstLineChars="1109"/>
        <w:rPr>
          <w:rFonts w:ascii="仿宋" w:hAnsi="仿宋" w:eastAsia="仿宋" w:cs="仿宋_GB2312"/>
          <w:b/>
          <w:sz w:val="28"/>
          <w:szCs w:val="28"/>
          <w:u w:val="single"/>
        </w:rPr>
      </w:pPr>
      <w:r>
        <w:rPr>
          <w:rFonts w:hint="eastAsia" w:ascii="仿宋" w:hAnsi="仿宋" w:eastAsia="仿宋" w:cs="仿宋_GB2312"/>
          <w:b/>
          <w:sz w:val="28"/>
          <w:szCs w:val="28"/>
        </w:rPr>
        <w:t>报价单位名称：</w:t>
      </w:r>
      <w:r>
        <w:rPr>
          <w:rFonts w:hint="eastAsia" w:ascii="仿宋" w:hAnsi="仿宋" w:eastAsia="仿宋" w:cs="仿宋_GB2312"/>
          <w:b/>
          <w:sz w:val="28"/>
          <w:szCs w:val="28"/>
          <w:u w:val="single"/>
        </w:rPr>
        <w:t xml:space="preserve">                </w:t>
      </w:r>
    </w:p>
    <w:p>
      <w:pPr>
        <w:autoSpaceDE w:val="0"/>
        <w:autoSpaceDN w:val="0"/>
        <w:spacing w:line="240" w:lineRule="atLeast"/>
        <w:ind w:firstLine="3117" w:firstLineChars="1109"/>
        <w:rPr>
          <w:rFonts w:ascii="仿宋" w:hAnsi="仿宋" w:eastAsia="仿宋" w:cs="仿宋_GB2312"/>
          <w:b/>
          <w:sz w:val="28"/>
          <w:szCs w:val="28"/>
          <w:u w:val="single"/>
        </w:rPr>
      </w:pPr>
      <w:r>
        <w:rPr>
          <w:rFonts w:hint="eastAsia" w:ascii="仿宋" w:hAnsi="仿宋" w:eastAsia="仿宋" w:cs="仿宋_GB2312"/>
          <w:b/>
          <w:sz w:val="28"/>
          <w:szCs w:val="28"/>
        </w:rPr>
        <w:t>日期：</w:t>
      </w:r>
      <w:r>
        <w:rPr>
          <w:rFonts w:hint="eastAsia" w:ascii="仿宋" w:hAnsi="仿宋" w:eastAsia="仿宋" w:cs="仿宋_GB2312"/>
          <w:b/>
          <w:sz w:val="28"/>
          <w:szCs w:val="28"/>
          <w:u w:val="single"/>
        </w:rPr>
        <w:t xml:space="preserve">             </w:t>
      </w:r>
      <w:r>
        <w:rPr>
          <w:rFonts w:hint="eastAsia" w:ascii="仿宋" w:hAnsi="仿宋" w:eastAsia="仿宋" w:cs="仿宋_GB2312"/>
          <w:b/>
          <w:sz w:val="28"/>
          <w:szCs w:val="28"/>
        </w:rPr>
        <w:t>年</w:t>
      </w:r>
      <w:r>
        <w:rPr>
          <w:rFonts w:hint="eastAsia" w:ascii="仿宋" w:hAnsi="仿宋" w:eastAsia="仿宋" w:cs="仿宋_GB2312"/>
          <w:b/>
          <w:sz w:val="28"/>
          <w:szCs w:val="28"/>
          <w:u w:val="single"/>
        </w:rPr>
        <w:t xml:space="preserve">      </w:t>
      </w:r>
      <w:r>
        <w:rPr>
          <w:rFonts w:hint="eastAsia" w:ascii="仿宋" w:hAnsi="仿宋" w:eastAsia="仿宋" w:cs="仿宋_GB2312"/>
          <w:b/>
          <w:sz w:val="28"/>
          <w:szCs w:val="28"/>
        </w:rPr>
        <w:t>月</w:t>
      </w:r>
      <w:r>
        <w:rPr>
          <w:rFonts w:hint="eastAsia" w:ascii="仿宋" w:hAnsi="仿宋" w:eastAsia="仿宋" w:cs="仿宋_GB2312"/>
          <w:b/>
          <w:sz w:val="28"/>
          <w:szCs w:val="28"/>
          <w:u w:val="single"/>
        </w:rPr>
        <w:t xml:space="preserve">      </w:t>
      </w:r>
      <w:r>
        <w:rPr>
          <w:rFonts w:hint="eastAsia" w:ascii="仿宋" w:hAnsi="仿宋" w:eastAsia="仿宋" w:cs="仿宋_GB2312"/>
          <w:b/>
          <w:sz w:val="28"/>
          <w:szCs w:val="28"/>
        </w:rPr>
        <w:t>日</w:t>
      </w:r>
    </w:p>
    <w:p>
      <w:pPr>
        <w:autoSpaceDE w:val="0"/>
        <w:autoSpaceDN w:val="0"/>
        <w:adjustRightInd w:val="0"/>
        <w:jc w:val="center"/>
        <w:rPr>
          <w:rFonts w:ascii="仿宋" w:hAnsi="仿宋" w:eastAsia="仿宋" w:cs="仿宋_GB2312"/>
          <w:szCs w:val="21"/>
        </w:rPr>
        <w:sectPr>
          <w:headerReference r:id="rId12" w:type="default"/>
          <w:footerReference r:id="rId14" w:type="default"/>
          <w:headerReference r:id="rId13" w:type="even"/>
          <w:pgSz w:w="11906" w:h="16838"/>
          <w:pgMar w:top="1089" w:right="1466" w:bottom="1089" w:left="1077" w:header="851" w:footer="992" w:gutter="0"/>
          <w:cols w:space="720" w:num="1"/>
          <w:docGrid w:type="lines" w:linePitch="312" w:charSpace="0"/>
        </w:sectPr>
      </w:pPr>
    </w:p>
    <w:p>
      <w:pPr>
        <w:pStyle w:val="5"/>
        <w:rPr>
          <w:rFonts w:ascii="仿宋" w:hAnsi="仿宋" w:eastAsia="仿宋" w:cs="仿宋_GB2312"/>
        </w:rPr>
      </w:pPr>
      <w:r>
        <w:rPr>
          <w:rFonts w:hint="eastAsia" w:ascii="仿宋" w:hAnsi="仿宋" w:eastAsia="仿宋" w:cs="仿宋_GB2312"/>
        </w:rPr>
        <w:t>1、法定代表人/负责人资格证明书及授权委托书</w:t>
      </w:r>
    </w:p>
    <w:p>
      <w:pPr>
        <w:spacing w:line="480" w:lineRule="exact"/>
        <w:jc w:val="center"/>
        <w:rPr>
          <w:rFonts w:ascii="仿宋" w:hAnsi="仿宋" w:eastAsia="仿宋" w:cs="仿宋_GB2312"/>
          <w:b/>
          <w:sz w:val="28"/>
          <w:szCs w:val="28"/>
        </w:rPr>
      </w:pPr>
      <w:r>
        <w:rPr>
          <w:rFonts w:hint="eastAsia" w:ascii="仿宋" w:hAnsi="仿宋" w:eastAsia="仿宋" w:cs="仿宋_GB2312"/>
          <w:b/>
          <w:sz w:val="28"/>
          <w:szCs w:val="28"/>
        </w:rPr>
        <w:t>（1）法定代表人/负责人资格证明书</w:t>
      </w:r>
    </w:p>
    <w:p>
      <w:pPr>
        <w:spacing w:line="480" w:lineRule="exact"/>
        <w:rPr>
          <w:rFonts w:ascii="仿宋" w:hAnsi="仿宋" w:eastAsia="仿宋" w:cs="仿宋_GB2312"/>
          <w:sz w:val="28"/>
          <w:szCs w:val="28"/>
        </w:rPr>
      </w:pPr>
    </w:p>
    <w:p>
      <w:pPr>
        <w:spacing w:line="480" w:lineRule="exact"/>
        <w:rPr>
          <w:rFonts w:ascii="仿宋" w:hAnsi="仿宋" w:eastAsia="仿宋" w:cs="仿宋_GB2312"/>
          <w:sz w:val="28"/>
          <w:szCs w:val="28"/>
        </w:rPr>
      </w:pPr>
      <w:r>
        <w:rPr>
          <w:rFonts w:hint="eastAsia" w:ascii="仿宋" w:hAnsi="仿宋" w:eastAsia="仿宋" w:cs="仿宋_GB2312"/>
          <w:sz w:val="28"/>
          <w:szCs w:val="28"/>
        </w:rPr>
        <w:t>致：（项目实施单位）</w:t>
      </w:r>
    </w:p>
    <w:p>
      <w:pPr>
        <w:rPr>
          <w:rFonts w:ascii="仿宋" w:hAnsi="仿宋" w:eastAsia="仿宋" w:cs="仿宋_GB2312"/>
          <w:sz w:val="28"/>
          <w:szCs w:val="28"/>
        </w:rPr>
      </w:pPr>
    </w:p>
    <w:p>
      <w:pPr>
        <w:spacing w:line="440" w:lineRule="exact"/>
        <w:rPr>
          <w:rFonts w:ascii="仿宋" w:hAnsi="仿宋" w:eastAsia="仿宋" w:cs="仿宋_GB2312"/>
          <w:sz w:val="28"/>
          <w:szCs w:val="28"/>
        </w:rPr>
      </w:pPr>
      <w:r>
        <w:rPr>
          <w:rFonts w:hint="eastAsia" w:ascii="仿宋" w:hAnsi="仿宋" w:eastAsia="仿宋" w:cs="仿宋_GB2312"/>
          <w:sz w:val="28"/>
          <w:szCs w:val="28"/>
        </w:rPr>
        <w:t xml:space="preserve">     </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同志为本单位法定代表人，特此证明。</w:t>
      </w:r>
    </w:p>
    <w:p>
      <w:pPr>
        <w:spacing w:line="4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签发日期：           单位：           （盖单位公章）</w:t>
      </w:r>
    </w:p>
    <w:p>
      <w:pPr>
        <w:spacing w:line="4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附：代表人性别：            年龄：           身份证号码：</w:t>
      </w:r>
    </w:p>
    <w:p>
      <w:pPr>
        <w:spacing w:line="4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联系电话：</w:t>
      </w:r>
    </w:p>
    <w:p>
      <w:pPr>
        <w:spacing w:line="4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营业执照号码：                       经济性质：</w:t>
      </w:r>
    </w:p>
    <w:p>
      <w:pPr>
        <w:spacing w:line="4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机构代码：                           机构性质：</w:t>
      </w:r>
    </w:p>
    <w:p>
      <w:pPr>
        <w:spacing w:line="4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主营：</w:t>
      </w:r>
    </w:p>
    <w:p>
      <w:pPr>
        <w:spacing w:line="4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兼营：</w:t>
      </w:r>
    </w:p>
    <w:p>
      <w:pPr>
        <w:spacing w:line="440" w:lineRule="exact"/>
        <w:ind w:firstLine="280" w:firstLineChars="100"/>
        <w:rPr>
          <w:rFonts w:ascii="仿宋" w:hAnsi="仿宋" w:eastAsia="仿宋" w:cs="仿宋_GB2312"/>
          <w:sz w:val="28"/>
          <w:szCs w:val="28"/>
        </w:rPr>
      </w:pPr>
    </w:p>
    <w:p>
      <w:pPr>
        <w:spacing w:line="440" w:lineRule="exact"/>
        <w:rPr>
          <w:rFonts w:ascii="仿宋" w:hAnsi="仿宋" w:eastAsia="仿宋" w:cs="仿宋_GB2312"/>
          <w:sz w:val="28"/>
          <w:szCs w:val="28"/>
        </w:rPr>
      </w:pPr>
      <w:r>
        <w:rPr>
          <w:rFonts w:hint="eastAsia" w:ascii="仿宋" w:hAnsi="仿宋" w:eastAsia="仿宋" w:cs="仿宋_GB2312"/>
          <w:sz w:val="28"/>
          <w:szCs w:val="28"/>
        </w:rPr>
        <w:t>说明：1.内容必须填写真实、清楚、涂改无效，不得转让、买卖。</w:t>
      </w:r>
    </w:p>
    <w:p>
      <w:pPr>
        <w:spacing w:line="440" w:lineRule="exact"/>
        <w:rPr>
          <w:rFonts w:ascii="仿宋" w:hAnsi="仿宋" w:eastAsia="仿宋" w:cs="仿宋_GB2312"/>
          <w:sz w:val="28"/>
          <w:szCs w:val="28"/>
        </w:rPr>
      </w:pPr>
      <w:r>
        <w:rPr>
          <w:rFonts w:hint="eastAsia" w:ascii="仿宋" w:hAnsi="仿宋" w:eastAsia="仿宋" w:cs="仿宋_GB2312"/>
          <w:sz w:val="28"/>
          <w:szCs w:val="28"/>
        </w:rPr>
        <w:t xml:space="preserve">      2.将此证明书提交对方作为合同附件</w:t>
      </w:r>
      <w:r>
        <w:rPr>
          <w:rFonts w:hint="eastAsia" w:ascii="仿宋" w:hAnsi="仿宋" w:eastAsia="仿宋" w:cs="仿宋_GB2312"/>
          <w:b/>
          <w:sz w:val="28"/>
          <w:szCs w:val="28"/>
        </w:rPr>
        <w:t>。</w:t>
      </w:r>
    </w:p>
    <w:p>
      <w:pPr>
        <w:rPr>
          <w:rFonts w:ascii="仿宋" w:hAnsi="仿宋" w:eastAsia="仿宋" w:cs="仿宋_GB2312"/>
          <w:sz w:val="28"/>
          <w:szCs w:val="28"/>
        </w:rPr>
      </w:pPr>
    </w:p>
    <w:p>
      <w:pPr>
        <w:spacing w:line="440" w:lineRule="exact"/>
        <w:ind w:firstLine="0" w:firstLineChars="0"/>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法定代表人</w:t>
      </w:r>
      <w:r>
        <w:rPr>
          <w:rFonts w:hint="eastAsia" w:ascii="宋体" w:hAnsi="宋体"/>
          <w:sz w:val="24"/>
          <w:szCs w:val="24"/>
        </w:rPr>
        <w:t>身份证复印件</w:t>
      </w:r>
      <w:r>
        <w:rPr>
          <w:rFonts w:hint="eastAsia" w:ascii="宋体" w:hAnsi="宋体"/>
          <w:sz w:val="24"/>
          <w:szCs w:val="24"/>
          <w:lang w:eastAsia="zh-CN"/>
        </w:rPr>
        <w:t>：</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2" w:hRule="atLeast"/>
        </w:trPr>
        <w:tc>
          <w:tcPr>
            <w:tcW w:w="4814" w:type="dxa"/>
            <w:noWrap w:val="0"/>
            <w:vAlign w:val="top"/>
          </w:tcPr>
          <w:p>
            <w:pPr>
              <w:spacing w:line="360" w:lineRule="auto"/>
              <w:jc w:val="both"/>
              <w:rPr>
                <w:rFonts w:hint="eastAsia" w:ascii="宋体" w:hAnsi="宋体"/>
                <w:sz w:val="24"/>
                <w:szCs w:val="24"/>
              </w:rPr>
            </w:pPr>
          </w:p>
          <w:p>
            <w:pPr>
              <w:spacing w:line="360" w:lineRule="auto"/>
              <w:jc w:val="center"/>
              <w:rPr>
                <w:rFonts w:hint="eastAsia" w:ascii="宋体" w:hAnsi="宋体" w:eastAsia="宋体" w:cs="Times New Roman"/>
                <w:sz w:val="24"/>
                <w:szCs w:val="24"/>
              </w:rPr>
            </w:pPr>
          </w:p>
          <w:p>
            <w:pPr>
              <w:spacing w:line="360" w:lineRule="auto"/>
              <w:jc w:val="center"/>
              <w:rPr>
                <w:rFonts w:hint="eastAsia" w:ascii="宋体" w:hAnsi="宋体" w:eastAsia="宋体" w:cs="Times New Roman"/>
                <w:sz w:val="24"/>
                <w:szCs w:val="24"/>
              </w:rPr>
            </w:pPr>
          </w:p>
          <w:p>
            <w:pPr>
              <w:spacing w:line="360" w:lineRule="auto"/>
              <w:jc w:val="center"/>
              <w:rPr>
                <w:rFonts w:hint="default" w:ascii="宋体" w:hAnsi="宋体" w:eastAsia="宋体"/>
                <w:sz w:val="24"/>
                <w:szCs w:val="24"/>
                <w:lang w:val="en-US" w:eastAsia="zh-CN"/>
              </w:rPr>
            </w:pPr>
            <w:r>
              <w:rPr>
                <w:rFonts w:hint="eastAsia" w:ascii="宋体" w:hAnsi="宋体" w:eastAsia="宋体" w:cs="Times New Roman"/>
                <w:color w:val="auto"/>
                <w:sz w:val="24"/>
                <w:szCs w:val="24"/>
                <w:highlight w:val="none"/>
              </w:rPr>
              <w:t>人像面</w:t>
            </w:r>
            <w:r>
              <w:rPr>
                <w:rFonts w:hint="eastAsia" w:ascii="宋体" w:hAnsi="宋体" w:cs="Times New Roman"/>
                <w:sz w:val="24"/>
                <w:szCs w:val="24"/>
                <w:lang w:eastAsia="zh-CN"/>
              </w:rPr>
              <w:t>，</w:t>
            </w:r>
            <w:r>
              <w:rPr>
                <w:rFonts w:hint="eastAsia" w:ascii="宋体" w:hAnsi="宋体"/>
                <w:sz w:val="24"/>
                <w:szCs w:val="24"/>
                <w:lang w:val="en-US" w:eastAsia="zh-CN"/>
              </w:rPr>
              <w:t>盖单位公章</w:t>
            </w:r>
          </w:p>
          <w:p>
            <w:pPr>
              <w:spacing w:line="360" w:lineRule="auto"/>
              <w:jc w:val="left"/>
              <w:rPr>
                <w:rFonts w:ascii="宋体" w:hAnsi="宋体"/>
                <w:sz w:val="24"/>
                <w:szCs w:val="24"/>
              </w:rPr>
            </w:pPr>
          </w:p>
          <w:p>
            <w:pPr>
              <w:spacing w:line="360" w:lineRule="auto"/>
              <w:jc w:val="left"/>
              <w:rPr>
                <w:rFonts w:ascii="宋体" w:hAnsi="宋体"/>
                <w:sz w:val="24"/>
                <w:szCs w:val="24"/>
              </w:rPr>
            </w:pPr>
          </w:p>
          <w:p>
            <w:pPr>
              <w:spacing w:line="360" w:lineRule="auto"/>
              <w:jc w:val="left"/>
              <w:rPr>
                <w:rFonts w:ascii="宋体" w:hAnsi="宋体"/>
                <w:sz w:val="24"/>
                <w:szCs w:val="24"/>
              </w:rPr>
            </w:pPr>
          </w:p>
        </w:tc>
        <w:tc>
          <w:tcPr>
            <w:tcW w:w="4814" w:type="dxa"/>
            <w:noWrap w:val="0"/>
            <w:vAlign w:val="top"/>
          </w:tcPr>
          <w:p>
            <w:pPr>
              <w:widowControl/>
              <w:spacing w:line="440" w:lineRule="exact"/>
              <w:ind w:firstLine="0" w:firstLineChars="0"/>
              <w:jc w:val="both"/>
              <w:rPr>
                <w:rFonts w:hint="eastAsia" w:ascii="仿宋" w:hAnsi="仿宋" w:eastAsia="仿宋" w:cs="仿宋_GB2312"/>
                <w:color w:val="000000"/>
                <w:sz w:val="24"/>
                <w:szCs w:val="24"/>
                <w:highlight w:val="none"/>
              </w:rPr>
            </w:pPr>
          </w:p>
          <w:p>
            <w:pPr>
              <w:spacing w:line="360" w:lineRule="auto"/>
              <w:jc w:val="center"/>
              <w:rPr>
                <w:rFonts w:hint="eastAsia" w:ascii="宋体" w:hAnsi="宋体" w:eastAsia="宋体" w:cs="Times New Roman"/>
                <w:sz w:val="24"/>
                <w:szCs w:val="24"/>
              </w:rPr>
            </w:pPr>
          </w:p>
          <w:p>
            <w:pPr>
              <w:spacing w:line="360" w:lineRule="auto"/>
              <w:jc w:val="center"/>
              <w:rPr>
                <w:rFonts w:hint="eastAsia" w:ascii="宋体" w:hAnsi="宋体" w:eastAsia="宋体" w:cs="Times New Roman"/>
                <w:sz w:val="24"/>
                <w:szCs w:val="24"/>
              </w:rPr>
            </w:pPr>
          </w:p>
          <w:p>
            <w:pPr>
              <w:spacing w:line="360" w:lineRule="auto"/>
              <w:jc w:val="center"/>
              <w:rPr>
                <w:rFonts w:hint="eastAsia" w:ascii="宋体" w:hAnsi="宋体" w:eastAsia="宋体"/>
                <w:sz w:val="24"/>
                <w:szCs w:val="24"/>
                <w:lang w:val="en-US" w:eastAsia="zh-CN"/>
              </w:rPr>
            </w:pPr>
            <w:r>
              <w:rPr>
                <w:rFonts w:hint="eastAsia" w:ascii="宋体" w:hAnsi="宋体" w:eastAsia="宋体" w:cs="Times New Roman"/>
                <w:color w:val="auto"/>
                <w:sz w:val="24"/>
                <w:szCs w:val="24"/>
                <w:highlight w:val="none"/>
              </w:rPr>
              <w:t>国徽面</w:t>
            </w:r>
            <w:r>
              <w:rPr>
                <w:rFonts w:hint="eastAsia" w:ascii="宋体" w:hAnsi="宋体" w:cs="Times New Roman"/>
                <w:sz w:val="24"/>
                <w:szCs w:val="24"/>
                <w:lang w:eastAsia="zh-CN"/>
              </w:rPr>
              <w:t>，</w:t>
            </w:r>
            <w:r>
              <w:rPr>
                <w:rFonts w:hint="eastAsia" w:ascii="宋体" w:hAnsi="宋体"/>
                <w:sz w:val="24"/>
                <w:szCs w:val="24"/>
                <w:lang w:val="en-US" w:eastAsia="zh-CN"/>
              </w:rPr>
              <w:t>盖单位公章</w:t>
            </w:r>
          </w:p>
          <w:p>
            <w:pPr>
              <w:pStyle w:val="2"/>
              <w:rPr>
                <w:rFonts w:hint="eastAsia"/>
              </w:rPr>
            </w:pPr>
          </w:p>
          <w:p>
            <w:pPr>
              <w:spacing w:line="360" w:lineRule="auto"/>
              <w:jc w:val="left"/>
              <w:rPr>
                <w:rFonts w:ascii="宋体" w:hAnsi="宋体"/>
                <w:sz w:val="24"/>
                <w:szCs w:val="24"/>
              </w:rPr>
            </w:pPr>
          </w:p>
        </w:tc>
      </w:tr>
    </w:tbl>
    <w:p>
      <w:pPr>
        <w:rPr>
          <w:rFonts w:ascii="仿宋" w:hAnsi="仿宋" w:eastAsia="仿宋" w:cs="仿宋_GB2312"/>
          <w:sz w:val="28"/>
          <w:szCs w:val="28"/>
        </w:rPr>
      </w:pPr>
    </w:p>
    <w:p>
      <w:pPr>
        <w:rPr>
          <w:rFonts w:ascii="仿宋" w:hAnsi="仿宋" w:eastAsia="仿宋" w:cs="仿宋_GB2312"/>
          <w:sz w:val="28"/>
          <w:szCs w:val="28"/>
        </w:rPr>
      </w:pPr>
    </w:p>
    <w:p>
      <w:pPr>
        <w:rPr>
          <w:rFonts w:ascii="仿宋" w:hAnsi="仿宋" w:eastAsia="仿宋" w:cs="仿宋_GB2312"/>
          <w:sz w:val="28"/>
          <w:szCs w:val="28"/>
        </w:rPr>
      </w:pPr>
      <w:r>
        <w:rPr>
          <w:rFonts w:hint="eastAsia" w:ascii="仿宋" w:hAnsi="仿宋" w:eastAsia="仿宋" w:cs="仿宋_GB2312"/>
          <w:sz w:val="28"/>
          <w:szCs w:val="28"/>
        </w:rPr>
        <w:t xml:space="preserve"> </w:t>
      </w:r>
    </w:p>
    <w:p>
      <w:pPr>
        <w:spacing w:line="480" w:lineRule="exact"/>
        <w:jc w:val="center"/>
        <w:rPr>
          <w:rFonts w:ascii="仿宋" w:hAnsi="仿宋" w:eastAsia="仿宋" w:cs="仿宋_GB2312"/>
          <w:b/>
          <w:color w:val="000000" w:themeColor="text1"/>
          <w:sz w:val="28"/>
          <w:szCs w:val="28"/>
          <w:highlight w:val="none"/>
          <w14:textFill>
            <w14:solidFill>
              <w14:schemeClr w14:val="tx1"/>
            </w14:solidFill>
          </w14:textFill>
        </w:rPr>
      </w:pPr>
      <w:r>
        <w:rPr>
          <w:rFonts w:hint="eastAsia" w:ascii="仿宋" w:hAnsi="仿宋" w:eastAsia="仿宋" w:cs="仿宋_GB2312"/>
          <w:b/>
          <w:color w:val="000000" w:themeColor="text1"/>
          <w:sz w:val="28"/>
          <w:szCs w:val="28"/>
          <w:highlight w:val="none"/>
          <w14:textFill>
            <w14:solidFill>
              <w14:schemeClr w14:val="tx1"/>
            </w14:solidFill>
          </w14:textFill>
        </w:rPr>
        <w:t>（2）法定代表人/负责人授权委托书</w:t>
      </w:r>
    </w:p>
    <w:p>
      <w:pPr>
        <w:spacing w:line="360" w:lineRule="auto"/>
        <w:rPr>
          <w:rFonts w:ascii="仿宋" w:hAnsi="仿宋" w:eastAsia="仿宋" w:cs="仿宋_GB2312"/>
          <w:color w:val="000000" w:themeColor="text1"/>
          <w:sz w:val="28"/>
          <w:szCs w:val="28"/>
          <w:highlight w:val="none"/>
          <w14:textFill>
            <w14:solidFill>
              <w14:schemeClr w14:val="tx1"/>
            </w14:solidFill>
          </w14:textFill>
        </w:rPr>
      </w:pPr>
    </w:p>
    <w:p>
      <w:pPr>
        <w:spacing w:line="360" w:lineRule="auto"/>
        <w:rPr>
          <w:rFonts w:ascii="仿宋" w:hAnsi="仿宋" w:eastAsia="仿宋" w:cs="仿宋_GB2312"/>
          <w:color w:val="000000" w:themeColor="text1"/>
          <w:sz w:val="28"/>
          <w:szCs w:val="28"/>
          <w:highlight w:val="none"/>
          <w14:textFill>
            <w14:solidFill>
              <w14:schemeClr w14:val="tx1"/>
            </w14:solidFill>
          </w14:textFill>
        </w:rPr>
      </w:pPr>
      <w:r>
        <w:rPr>
          <w:rFonts w:hint="eastAsia" w:ascii="仿宋" w:hAnsi="仿宋" w:eastAsia="仿宋" w:cs="仿宋_GB2312"/>
          <w:color w:val="000000" w:themeColor="text1"/>
          <w:sz w:val="28"/>
          <w:szCs w:val="28"/>
          <w:highlight w:val="none"/>
          <w14:textFill>
            <w14:solidFill>
              <w14:schemeClr w14:val="tx1"/>
            </w14:solidFill>
          </w14:textFill>
        </w:rPr>
        <w:t>致：（项目实施单位）</w:t>
      </w:r>
    </w:p>
    <w:p>
      <w:pPr>
        <w:spacing w:line="480" w:lineRule="exact"/>
        <w:ind w:firstLine="562" w:firstLineChars="200"/>
        <w:rPr>
          <w:rFonts w:ascii="仿宋" w:hAnsi="仿宋" w:eastAsia="仿宋" w:cs="仿宋_GB2312"/>
          <w:b/>
          <w:color w:val="000000" w:themeColor="text1"/>
          <w:sz w:val="28"/>
          <w:szCs w:val="28"/>
          <w:highlight w:val="none"/>
          <w14:textFill>
            <w14:solidFill>
              <w14:schemeClr w14:val="tx1"/>
            </w14:solidFill>
          </w14:textFill>
        </w:rPr>
      </w:pPr>
    </w:p>
    <w:p>
      <w:pPr>
        <w:spacing w:line="480" w:lineRule="exact"/>
        <w:ind w:firstLine="560" w:firstLineChars="200"/>
        <w:rPr>
          <w:rFonts w:hint="eastAsia" w:ascii="仿宋" w:hAnsi="仿宋" w:eastAsia="仿宋" w:cs="仿宋_GB2312"/>
          <w:color w:val="000000" w:themeColor="text1"/>
          <w:sz w:val="28"/>
          <w:szCs w:val="28"/>
          <w:highlight w:val="none"/>
          <w14:textFill>
            <w14:solidFill>
              <w14:schemeClr w14:val="tx1"/>
            </w14:solidFill>
          </w14:textFill>
        </w:rPr>
      </w:pPr>
      <w:r>
        <w:rPr>
          <w:rFonts w:hint="eastAsia" w:ascii="仿宋" w:hAnsi="仿宋" w:eastAsia="仿宋" w:cs="仿宋_GB2312"/>
          <w:color w:val="000000" w:themeColor="text1"/>
          <w:sz w:val="28"/>
          <w:szCs w:val="28"/>
          <w:highlight w:val="none"/>
          <w14:textFill>
            <w14:solidFill>
              <w14:schemeClr w14:val="tx1"/>
            </w14:solidFill>
          </w14:textFill>
        </w:rPr>
        <w:t>本人</w:t>
      </w:r>
      <w:r>
        <w:rPr>
          <w:rFonts w:hint="eastAsia" w:ascii="仿宋" w:hAnsi="仿宋" w:eastAsia="仿宋" w:cs="仿宋_GB2312"/>
          <w:color w:val="000000" w:themeColor="text1"/>
          <w:sz w:val="28"/>
          <w:szCs w:val="28"/>
          <w:highlight w:val="none"/>
          <w:u w:val="single"/>
          <w14:textFill>
            <w14:solidFill>
              <w14:schemeClr w14:val="tx1"/>
            </w14:solidFill>
          </w14:textFill>
        </w:rPr>
        <w:t xml:space="preserve">（姓名）（法人签字或盖私章） </w:t>
      </w:r>
      <w:r>
        <w:rPr>
          <w:rFonts w:hint="eastAsia" w:ascii="仿宋" w:hAnsi="仿宋" w:eastAsia="仿宋" w:cs="仿宋_GB2312"/>
          <w:color w:val="000000" w:themeColor="text1"/>
          <w:sz w:val="28"/>
          <w:szCs w:val="28"/>
          <w:highlight w:val="none"/>
          <w14:textFill>
            <w14:solidFill>
              <w14:schemeClr w14:val="tx1"/>
            </w14:solidFill>
          </w14:textFill>
        </w:rPr>
        <w:t>系</w:t>
      </w:r>
      <w:r>
        <w:rPr>
          <w:rFonts w:hint="eastAsia" w:ascii="仿宋" w:hAnsi="仿宋" w:eastAsia="仿宋" w:cs="仿宋_GB2312"/>
          <w:color w:val="000000" w:themeColor="text1"/>
          <w:sz w:val="28"/>
          <w:szCs w:val="28"/>
          <w:highlight w:val="none"/>
          <w:u w:val="single"/>
          <w14:textFill>
            <w14:solidFill>
              <w14:schemeClr w14:val="tx1"/>
            </w14:solidFill>
          </w14:textFill>
        </w:rPr>
        <w:t>（供应商名称）（盖单位公章）</w:t>
      </w:r>
      <w:r>
        <w:rPr>
          <w:rFonts w:hint="eastAsia" w:ascii="仿宋" w:hAnsi="仿宋" w:eastAsia="仿宋" w:cs="仿宋_GB2312"/>
          <w:color w:val="000000" w:themeColor="text1"/>
          <w:sz w:val="28"/>
          <w:szCs w:val="28"/>
          <w:highlight w:val="none"/>
          <w14:textFill>
            <w14:solidFill>
              <w14:schemeClr w14:val="tx1"/>
            </w14:solidFill>
          </w14:textFill>
        </w:rPr>
        <w:t>法定代表人，现授权</w:t>
      </w:r>
      <w:r>
        <w:rPr>
          <w:rFonts w:hint="eastAsia" w:ascii="仿宋" w:hAnsi="仿宋" w:eastAsia="仿宋" w:cs="仿宋_GB2312"/>
          <w:color w:val="000000" w:themeColor="text1"/>
          <w:sz w:val="28"/>
          <w:szCs w:val="28"/>
          <w:highlight w:val="none"/>
          <w:u w:val="single"/>
          <w14:textFill>
            <w14:solidFill>
              <w14:schemeClr w14:val="tx1"/>
            </w14:solidFill>
          </w14:textFill>
        </w:rPr>
        <w:t>（委托代理人姓名）</w:t>
      </w:r>
      <w:r>
        <w:rPr>
          <w:rFonts w:hint="eastAsia" w:ascii="仿宋" w:hAnsi="仿宋" w:eastAsia="仿宋" w:cs="仿宋_GB2312"/>
          <w:color w:val="000000" w:themeColor="text1"/>
          <w:sz w:val="28"/>
          <w:szCs w:val="28"/>
          <w:highlight w:val="none"/>
          <w14:textFill>
            <w14:solidFill>
              <w14:schemeClr w14:val="tx1"/>
            </w14:solidFill>
          </w14:textFill>
        </w:rPr>
        <w:t>为我方合法委托代理人，参加</w:t>
      </w:r>
      <w:r>
        <w:rPr>
          <w:rFonts w:hint="eastAsia" w:ascii="仿宋" w:hAnsi="仿宋" w:eastAsia="仿宋" w:cs="仿宋_GB2312"/>
          <w:color w:val="000000" w:themeColor="text1"/>
          <w:sz w:val="28"/>
          <w:szCs w:val="28"/>
          <w:highlight w:val="none"/>
          <w:u w:val="single"/>
          <w:lang w:val="en-US" w:eastAsia="zh-CN"/>
          <w14:textFill>
            <w14:solidFill>
              <w14:schemeClr w14:val="tx1"/>
            </w14:solidFill>
          </w14:textFill>
        </w:rPr>
        <w:t xml:space="preserve">                      </w:t>
      </w:r>
      <w:r>
        <w:rPr>
          <w:rFonts w:hint="eastAsia" w:ascii="仿宋" w:hAnsi="仿宋" w:eastAsia="仿宋" w:cs="仿宋_GB2312"/>
          <w:color w:val="000000" w:themeColor="text1"/>
          <w:sz w:val="28"/>
          <w:szCs w:val="28"/>
          <w:highlight w:val="none"/>
          <w14:textFill>
            <w14:solidFill>
              <w14:schemeClr w14:val="tx1"/>
            </w14:solidFill>
          </w14:textFill>
        </w:rPr>
        <w:t>项目(项目编号：</w:t>
      </w:r>
      <w:r>
        <w:rPr>
          <w:rFonts w:hint="eastAsia" w:ascii="仿宋" w:hAnsi="仿宋" w:eastAsia="仿宋" w:cs="仿宋_GB2312"/>
          <w:color w:val="000000" w:themeColor="text1"/>
          <w:sz w:val="28"/>
          <w:szCs w:val="28"/>
          <w:highlight w:val="none"/>
          <w:u w:val="single"/>
          <w:lang w:val="en-US" w:eastAsia="zh-CN"/>
          <w14:textFill>
            <w14:solidFill>
              <w14:schemeClr w14:val="tx1"/>
            </w14:solidFill>
          </w14:textFill>
        </w:rPr>
        <w:t xml:space="preserve">       </w:t>
      </w:r>
      <w:r>
        <w:rPr>
          <w:rFonts w:hint="eastAsia" w:ascii="仿宋" w:hAnsi="仿宋" w:eastAsia="仿宋" w:cs="仿宋_GB2312"/>
          <w:color w:val="000000" w:themeColor="text1"/>
          <w:sz w:val="28"/>
          <w:szCs w:val="28"/>
          <w:highlight w:val="none"/>
          <w14:textFill>
            <w14:solidFill>
              <w14:schemeClr w14:val="tx1"/>
            </w14:solidFill>
          </w14:textFill>
        </w:rPr>
        <w:t>)</w:t>
      </w:r>
      <w:r>
        <w:rPr>
          <w:rFonts w:hint="eastAsia" w:ascii="仿宋" w:hAnsi="仿宋" w:eastAsia="仿宋" w:cs="仿宋_GB2312"/>
          <w:color w:val="000000" w:themeColor="text1"/>
          <w:sz w:val="28"/>
          <w:szCs w:val="28"/>
          <w:highlight w:val="none"/>
          <w:lang w:val="en-US" w:eastAsia="zh-CN"/>
          <w14:textFill>
            <w14:solidFill>
              <w14:schemeClr w14:val="tx1"/>
            </w14:solidFill>
          </w14:textFill>
        </w:rPr>
        <w:t>询价</w:t>
      </w:r>
      <w:r>
        <w:rPr>
          <w:rFonts w:hint="eastAsia" w:ascii="仿宋" w:hAnsi="仿宋" w:eastAsia="仿宋" w:cs="仿宋_GB2312"/>
          <w:color w:val="000000" w:themeColor="text1"/>
          <w:sz w:val="28"/>
          <w:szCs w:val="28"/>
          <w:highlight w:val="none"/>
          <w14:textFill>
            <w14:solidFill>
              <w14:schemeClr w14:val="tx1"/>
            </w14:solidFill>
          </w14:textFill>
        </w:rPr>
        <w:t>活动及相关事宜。该授权代表在本</w:t>
      </w:r>
      <w:r>
        <w:rPr>
          <w:rFonts w:hint="eastAsia" w:ascii="仿宋" w:hAnsi="仿宋" w:eastAsia="仿宋" w:cs="仿宋_GB2312"/>
          <w:color w:val="000000" w:themeColor="text1"/>
          <w:sz w:val="28"/>
          <w:szCs w:val="28"/>
          <w:highlight w:val="none"/>
          <w:lang w:val="en-US" w:eastAsia="zh-CN"/>
          <w14:textFill>
            <w14:solidFill>
              <w14:schemeClr w14:val="tx1"/>
            </w14:solidFill>
          </w14:textFill>
        </w:rPr>
        <w:t>询价</w:t>
      </w:r>
      <w:r>
        <w:rPr>
          <w:rFonts w:hint="eastAsia" w:ascii="仿宋" w:hAnsi="仿宋" w:eastAsia="仿宋" w:cs="仿宋_GB2312"/>
          <w:color w:val="000000" w:themeColor="text1"/>
          <w:sz w:val="28"/>
          <w:szCs w:val="28"/>
          <w:highlight w:val="none"/>
          <w14:textFill>
            <w14:solidFill>
              <w14:schemeClr w14:val="tx1"/>
            </w14:solidFill>
          </w14:textFill>
        </w:rPr>
        <w:t>活动过程中所签署的一切文件和处理与之有关的一切事务，均代表我方的行为，与本人的行为具有同等的法律效力。我方将承担授权代表行为的一切法律责任后果。本授权书有效期与本公司采购须知中标注的采购有效期相同。</w:t>
      </w:r>
    </w:p>
    <w:p>
      <w:pPr>
        <w:spacing w:line="480" w:lineRule="exact"/>
        <w:ind w:firstLine="280" w:firstLineChars="100"/>
        <w:rPr>
          <w:rFonts w:hint="eastAsia" w:ascii="仿宋" w:hAnsi="仿宋" w:eastAsia="仿宋" w:cs="仿宋_GB2312"/>
          <w:color w:val="000000" w:themeColor="text1"/>
          <w:sz w:val="28"/>
          <w:szCs w:val="28"/>
          <w:highlight w:val="none"/>
          <w14:textFill>
            <w14:solidFill>
              <w14:schemeClr w14:val="tx1"/>
            </w14:solidFill>
          </w14:textFill>
        </w:rPr>
      </w:pPr>
      <w:r>
        <w:rPr>
          <w:rFonts w:hint="eastAsia" w:ascii="仿宋" w:hAnsi="仿宋" w:eastAsia="仿宋" w:cs="仿宋_GB2312"/>
          <w:color w:val="000000" w:themeColor="text1"/>
          <w:sz w:val="28"/>
          <w:szCs w:val="28"/>
          <w:highlight w:val="none"/>
          <w14:textFill>
            <w14:solidFill>
              <w14:schemeClr w14:val="tx1"/>
            </w14:solidFill>
          </w14:textFill>
        </w:rPr>
        <w:t>附： 签发日期：   年 月 日       有效期限：签发日期起至   年 月 日</w:t>
      </w:r>
    </w:p>
    <w:p>
      <w:pPr>
        <w:spacing w:line="480" w:lineRule="exact"/>
        <w:ind w:firstLine="840" w:firstLineChars="300"/>
        <w:rPr>
          <w:rFonts w:hint="eastAsia" w:ascii="仿宋" w:hAnsi="仿宋" w:eastAsia="仿宋" w:cs="仿宋_GB2312"/>
          <w:color w:val="000000" w:themeColor="text1"/>
          <w:sz w:val="28"/>
          <w:szCs w:val="28"/>
          <w:highlight w:val="none"/>
          <w14:textFill>
            <w14:solidFill>
              <w14:schemeClr w14:val="tx1"/>
            </w14:solidFill>
          </w14:textFill>
        </w:rPr>
      </w:pPr>
      <w:r>
        <w:rPr>
          <w:rFonts w:hint="eastAsia" w:ascii="仿宋" w:hAnsi="仿宋" w:eastAsia="仿宋" w:cs="仿宋_GB2312"/>
          <w:color w:val="000000" w:themeColor="text1"/>
          <w:sz w:val="28"/>
          <w:szCs w:val="28"/>
          <w:highlight w:val="none"/>
          <w14:textFill>
            <w14:solidFill>
              <w14:schemeClr w14:val="tx1"/>
            </w14:solidFill>
          </w14:textFill>
        </w:rPr>
        <w:t>代理人性别：</w:t>
      </w:r>
      <w:r>
        <w:rPr>
          <w:rFonts w:hint="eastAsia" w:ascii="仿宋" w:hAnsi="仿宋" w:eastAsia="仿宋" w:cs="仿宋_GB2312"/>
          <w:color w:val="000000" w:themeColor="text1"/>
          <w:sz w:val="28"/>
          <w:szCs w:val="28"/>
          <w:highlight w:val="none"/>
          <w:lang w:val="en-US" w:eastAsia="zh-CN"/>
          <w14:textFill>
            <w14:solidFill>
              <w14:schemeClr w14:val="tx1"/>
            </w14:solidFill>
          </w14:textFill>
        </w:rPr>
        <w:t xml:space="preserve">  </w:t>
      </w:r>
      <w:r>
        <w:rPr>
          <w:rFonts w:hint="eastAsia" w:ascii="仿宋" w:hAnsi="仿宋" w:eastAsia="仿宋" w:cs="仿宋_GB2312"/>
          <w:color w:val="000000" w:themeColor="text1"/>
          <w:sz w:val="28"/>
          <w:szCs w:val="28"/>
          <w:highlight w:val="none"/>
          <w14:textFill>
            <w14:solidFill>
              <w14:schemeClr w14:val="tx1"/>
            </w14:solidFill>
          </w14:textFill>
        </w:rPr>
        <w:t xml:space="preserve">   年龄：</w:t>
      </w:r>
      <w:r>
        <w:rPr>
          <w:rFonts w:hint="eastAsia" w:ascii="仿宋" w:hAnsi="仿宋" w:eastAsia="仿宋" w:cs="仿宋_GB2312"/>
          <w:color w:val="000000" w:themeColor="text1"/>
          <w:sz w:val="28"/>
          <w:szCs w:val="28"/>
          <w:highlight w:val="none"/>
          <w:lang w:val="en-US" w:eastAsia="zh-CN"/>
          <w14:textFill>
            <w14:solidFill>
              <w14:schemeClr w14:val="tx1"/>
            </w14:solidFill>
          </w14:textFill>
        </w:rPr>
        <w:t xml:space="preserve">  </w:t>
      </w:r>
      <w:r>
        <w:rPr>
          <w:rFonts w:hint="eastAsia" w:ascii="仿宋" w:hAnsi="仿宋" w:eastAsia="仿宋" w:cs="仿宋_GB2312"/>
          <w:color w:val="000000" w:themeColor="text1"/>
          <w:sz w:val="28"/>
          <w:szCs w:val="28"/>
          <w:highlight w:val="none"/>
          <w14:textFill>
            <w14:solidFill>
              <w14:schemeClr w14:val="tx1"/>
            </w14:solidFill>
          </w14:textFill>
        </w:rPr>
        <w:t xml:space="preserve">   职务：</w:t>
      </w:r>
    </w:p>
    <w:p>
      <w:pPr>
        <w:spacing w:line="480" w:lineRule="exact"/>
        <w:ind w:firstLine="280" w:firstLineChars="100"/>
        <w:rPr>
          <w:rFonts w:hint="eastAsia" w:ascii="仿宋" w:hAnsi="仿宋" w:eastAsia="仿宋" w:cs="仿宋_GB2312"/>
          <w:color w:val="000000" w:themeColor="text1"/>
          <w:sz w:val="28"/>
          <w:szCs w:val="28"/>
          <w:highlight w:val="none"/>
          <w14:textFill>
            <w14:solidFill>
              <w14:schemeClr w14:val="tx1"/>
            </w14:solidFill>
          </w14:textFill>
        </w:rPr>
      </w:pPr>
      <w:r>
        <w:rPr>
          <w:rFonts w:hint="eastAsia" w:ascii="仿宋" w:hAnsi="仿宋" w:eastAsia="仿宋" w:cs="仿宋_GB2312"/>
          <w:color w:val="000000" w:themeColor="text1"/>
          <w:sz w:val="28"/>
          <w:szCs w:val="28"/>
          <w:highlight w:val="none"/>
          <w14:textFill>
            <w14:solidFill>
              <w14:schemeClr w14:val="tx1"/>
            </w14:solidFill>
          </w14:textFill>
        </w:rPr>
        <w:t>　　身份证号码：</w:t>
      </w:r>
    </w:p>
    <w:p>
      <w:pPr>
        <w:spacing w:line="480" w:lineRule="exact"/>
        <w:ind w:firstLine="280" w:firstLineChars="100"/>
        <w:rPr>
          <w:rFonts w:hint="eastAsia" w:ascii="仿宋" w:hAnsi="仿宋" w:eastAsia="仿宋" w:cs="仿宋_GB2312"/>
          <w:color w:val="000000" w:themeColor="text1"/>
          <w:sz w:val="28"/>
          <w:szCs w:val="28"/>
          <w:highlight w:val="none"/>
          <w14:textFill>
            <w14:solidFill>
              <w14:schemeClr w14:val="tx1"/>
            </w14:solidFill>
          </w14:textFill>
        </w:rPr>
      </w:pPr>
      <w:r>
        <w:rPr>
          <w:rFonts w:hint="eastAsia" w:ascii="仿宋" w:hAnsi="仿宋" w:eastAsia="仿宋" w:cs="仿宋_GB2312"/>
          <w:color w:val="000000" w:themeColor="text1"/>
          <w:sz w:val="28"/>
          <w:szCs w:val="28"/>
          <w:highlight w:val="none"/>
          <w14:textFill>
            <w14:solidFill>
              <w14:schemeClr w14:val="tx1"/>
            </w14:solidFill>
          </w14:textFill>
        </w:rPr>
        <w:t>　　（营业执照等）注册号码：</w:t>
      </w:r>
    </w:p>
    <w:p>
      <w:pPr>
        <w:spacing w:line="480" w:lineRule="exact"/>
        <w:ind w:firstLine="280" w:firstLineChars="100"/>
        <w:rPr>
          <w:rFonts w:hint="eastAsia" w:ascii="仿宋" w:hAnsi="仿宋" w:eastAsia="仿宋" w:cs="仿宋_GB2312"/>
          <w:color w:val="000000" w:themeColor="text1"/>
          <w:sz w:val="28"/>
          <w:szCs w:val="28"/>
          <w:highlight w:val="none"/>
          <w14:textFill>
            <w14:solidFill>
              <w14:schemeClr w14:val="tx1"/>
            </w14:solidFill>
          </w14:textFill>
        </w:rPr>
      </w:pPr>
      <w:r>
        <w:rPr>
          <w:rFonts w:hint="eastAsia" w:ascii="仿宋" w:hAnsi="仿宋" w:eastAsia="仿宋" w:cs="仿宋_GB2312"/>
          <w:color w:val="000000" w:themeColor="text1"/>
          <w:sz w:val="28"/>
          <w:szCs w:val="28"/>
          <w:highlight w:val="none"/>
          <w14:textFill>
            <w14:solidFill>
              <w14:schemeClr w14:val="tx1"/>
            </w14:solidFill>
          </w14:textFill>
        </w:rPr>
        <w:t>　　 经营范围：</w:t>
      </w:r>
    </w:p>
    <w:p>
      <w:pPr>
        <w:spacing w:line="480" w:lineRule="exact"/>
        <w:ind w:firstLine="280" w:firstLineChars="100"/>
        <w:rPr>
          <w:rFonts w:ascii="仿宋" w:hAnsi="仿宋" w:eastAsia="仿宋" w:cs="仿宋_GB2312"/>
          <w:color w:val="000000" w:themeColor="text1"/>
          <w:sz w:val="28"/>
          <w:szCs w:val="28"/>
          <w:highlight w:val="none"/>
          <w14:textFill>
            <w14:solidFill>
              <w14:schemeClr w14:val="tx1"/>
            </w14:solidFill>
          </w14:textFill>
        </w:rPr>
      </w:pPr>
    </w:p>
    <w:p>
      <w:pPr>
        <w:spacing w:line="480" w:lineRule="exact"/>
        <w:rPr>
          <w:rFonts w:ascii="仿宋" w:hAnsi="仿宋" w:eastAsia="仿宋" w:cs="仿宋_GB2312"/>
          <w:color w:val="000000" w:themeColor="text1"/>
          <w:sz w:val="24"/>
          <w:szCs w:val="24"/>
          <w:highlight w:val="none"/>
          <w14:textFill>
            <w14:solidFill>
              <w14:schemeClr w14:val="tx1"/>
            </w14:solidFill>
          </w14:textFill>
        </w:rPr>
      </w:pPr>
      <w:r>
        <w:rPr>
          <w:rFonts w:hint="eastAsia" w:ascii="仿宋" w:hAnsi="仿宋" w:eastAsia="仿宋" w:cs="仿宋_GB2312"/>
          <w:color w:val="000000" w:themeColor="text1"/>
          <w:sz w:val="24"/>
          <w:szCs w:val="24"/>
          <w:highlight w:val="none"/>
          <w14:textFill>
            <w14:solidFill>
              <w14:schemeClr w14:val="tx1"/>
            </w14:solidFill>
          </w14:textFill>
        </w:rPr>
        <w:t>说明：</w:t>
      </w:r>
      <w:r>
        <w:rPr>
          <w:rFonts w:hint="eastAsia" w:ascii="仿宋" w:hAnsi="仿宋" w:eastAsia="仿宋" w:cs="仿宋_GB2312"/>
          <w:color w:val="000000" w:themeColor="text1"/>
          <w:sz w:val="24"/>
          <w:szCs w:val="24"/>
          <w:highlight w:val="none"/>
          <w:lang w:val="en-US" w:eastAsia="zh-CN"/>
          <w14:textFill>
            <w14:solidFill>
              <w14:schemeClr w14:val="tx1"/>
            </w14:solidFill>
          </w14:textFill>
        </w:rPr>
        <w:t>1</w:t>
      </w:r>
      <w:r>
        <w:rPr>
          <w:rFonts w:hint="eastAsia" w:ascii="仿宋" w:hAnsi="仿宋" w:eastAsia="仿宋" w:cs="仿宋_GB2312"/>
          <w:color w:val="000000" w:themeColor="text1"/>
          <w:sz w:val="24"/>
          <w:szCs w:val="24"/>
          <w:highlight w:val="none"/>
          <w14:textFill>
            <w14:solidFill>
              <w14:schemeClr w14:val="tx1"/>
            </w14:solidFill>
          </w14:textFill>
        </w:rPr>
        <w:t>.内容必须填写真实、清楚、涂改无效，不得转让、买卖。</w:t>
      </w:r>
    </w:p>
    <w:p>
      <w:pPr>
        <w:spacing w:line="480" w:lineRule="exact"/>
        <w:ind w:firstLine="720" w:firstLineChars="300"/>
        <w:rPr>
          <w:rFonts w:hint="eastAsia" w:ascii="仿宋" w:hAnsi="仿宋" w:eastAsia="仿宋" w:cs="仿宋_GB2312"/>
          <w:b/>
          <w:color w:val="000000" w:themeColor="text1"/>
          <w:sz w:val="24"/>
          <w:szCs w:val="24"/>
          <w:highlight w:val="none"/>
          <w14:textFill>
            <w14:solidFill>
              <w14:schemeClr w14:val="tx1"/>
            </w14:solidFill>
          </w14:textFill>
        </w:rPr>
      </w:pPr>
      <w:r>
        <w:rPr>
          <w:rFonts w:hint="eastAsia" w:ascii="仿宋" w:hAnsi="仿宋" w:eastAsia="仿宋" w:cs="仿宋_GB2312"/>
          <w:color w:val="000000" w:themeColor="text1"/>
          <w:sz w:val="24"/>
          <w:szCs w:val="24"/>
          <w:highlight w:val="none"/>
          <w:lang w:val="en-US" w:eastAsia="zh-CN"/>
          <w14:textFill>
            <w14:solidFill>
              <w14:schemeClr w14:val="tx1"/>
            </w14:solidFill>
          </w14:textFill>
        </w:rPr>
        <w:t>2</w:t>
      </w:r>
      <w:r>
        <w:rPr>
          <w:rFonts w:hint="eastAsia" w:ascii="仿宋" w:hAnsi="仿宋" w:eastAsia="仿宋" w:cs="仿宋_GB2312"/>
          <w:color w:val="000000" w:themeColor="text1"/>
          <w:sz w:val="24"/>
          <w:szCs w:val="24"/>
          <w:highlight w:val="none"/>
          <w14:textFill>
            <w14:solidFill>
              <w14:schemeClr w14:val="tx1"/>
            </w14:solidFill>
          </w14:textFill>
        </w:rPr>
        <w:t>.将此证明书提交对方作为合同附件</w:t>
      </w:r>
      <w:r>
        <w:rPr>
          <w:rFonts w:hint="eastAsia" w:ascii="仿宋" w:hAnsi="仿宋" w:eastAsia="仿宋" w:cs="仿宋_GB2312"/>
          <w:b/>
          <w:color w:val="000000" w:themeColor="text1"/>
          <w:sz w:val="24"/>
          <w:szCs w:val="24"/>
          <w:highlight w:val="none"/>
          <w14:textFill>
            <w14:solidFill>
              <w14:schemeClr w14:val="tx1"/>
            </w14:solidFill>
          </w14:textFill>
        </w:rPr>
        <w:t>。</w:t>
      </w:r>
    </w:p>
    <w:p>
      <w:pPr>
        <w:pStyle w:val="2"/>
        <w:ind w:firstLine="720" w:firstLineChars="300"/>
        <w:rPr>
          <w:rFonts w:hint="eastAsia" w:ascii="仿宋" w:hAnsi="仿宋" w:eastAsia="仿宋" w:cs="仿宋_GB2312"/>
          <w:b w:val="0"/>
          <w:color w:val="000000" w:themeColor="text1"/>
          <w:kern w:val="2"/>
          <w:sz w:val="24"/>
          <w:szCs w:val="24"/>
          <w:highlight w:val="none"/>
          <w14:textFill>
            <w14:solidFill>
              <w14:schemeClr w14:val="tx1"/>
            </w14:solidFill>
          </w14:textFill>
        </w:rPr>
      </w:pPr>
      <w:r>
        <w:rPr>
          <w:rFonts w:hint="eastAsia" w:ascii="仿宋" w:hAnsi="仿宋" w:eastAsia="仿宋" w:cs="仿宋_GB2312"/>
          <w:b w:val="0"/>
          <w:color w:val="000000" w:themeColor="text1"/>
          <w:kern w:val="2"/>
          <w:sz w:val="24"/>
          <w:szCs w:val="24"/>
          <w:highlight w:val="none"/>
          <w:lang w:val="en-US" w:eastAsia="zh-CN"/>
          <w14:textFill>
            <w14:solidFill>
              <w14:schemeClr w14:val="tx1"/>
            </w14:solidFill>
          </w14:textFill>
        </w:rPr>
        <w:t>3.</w:t>
      </w:r>
      <w:r>
        <w:rPr>
          <w:rFonts w:hint="eastAsia" w:ascii="仿宋" w:hAnsi="仿宋" w:eastAsia="仿宋" w:cs="仿宋_GB2312"/>
          <w:b w:val="0"/>
          <w:color w:val="000000"/>
          <w:kern w:val="2"/>
          <w:sz w:val="24"/>
          <w:szCs w:val="24"/>
          <w:highlight w:val="none"/>
        </w:rPr>
        <w:t>授权权限：全权代表本公司参与上述项目的谈判，负责提供与签署确认一切文书资料，以及向贵方递交的任何补充承诺。</w:t>
      </w:r>
    </w:p>
    <w:p>
      <w:pPr>
        <w:spacing w:line="440" w:lineRule="exact"/>
        <w:ind w:firstLine="736" w:firstLineChars="307"/>
        <w:rPr>
          <w:rFonts w:ascii="仿宋" w:hAnsi="仿宋" w:eastAsia="仿宋" w:cs="仿宋_GB2312"/>
          <w:color w:val="000000" w:themeColor="text1"/>
          <w:sz w:val="24"/>
          <w:szCs w:val="24"/>
          <w:highlight w:val="none"/>
          <w14:textFill>
            <w14:solidFill>
              <w14:schemeClr w14:val="tx1"/>
            </w14:solidFill>
          </w14:textFill>
        </w:rPr>
      </w:pPr>
      <w:r>
        <w:rPr>
          <w:rFonts w:hint="eastAsia" w:ascii="仿宋" w:hAnsi="仿宋" w:eastAsia="仿宋" w:cs="仿宋_GB2312"/>
          <w:color w:val="000000" w:themeColor="text1"/>
          <w:sz w:val="24"/>
          <w:szCs w:val="24"/>
          <w:highlight w:val="none"/>
          <w:lang w:val="en-US" w:eastAsia="zh-CN"/>
          <w14:textFill>
            <w14:solidFill>
              <w14:schemeClr w14:val="tx1"/>
            </w14:solidFill>
          </w14:textFill>
        </w:rPr>
        <w:t>4</w:t>
      </w:r>
      <w:r>
        <w:rPr>
          <w:rFonts w:hint="eastAsia" w:ascii="仿宋" w:hAnsi="仿宋" w:eastAsia="仿宋" w:cs="仿宋_GB2312"/>
          <w:color w:val="000000" w:themeColor="text1"/>
          <w:sz w:val="24"/>
          <w:szCs w:val="24"/>
          <w:highlight w:val="none"/>
          <w14:textFill>
            <w14:solidFill>
              <w14:schemeClr w14:val="tx1"/>
            </w14:solidFill>
          </w14:textFill>
        </w:rPr>
        <w:t>.有效期限：与本公司响应文件成交注的谈判有效期相同，自本单位盖公章之日起生效。</w:t>
      </w:r>
    </w:p>
    <w:p>
      <w:pPr>
        <w:spacing w:line="440" w:lineRule="exact"/>
        <w:ind w:firstLine="736" w:firstLineChars="307"/>
        <w:rPr>
          <w:rFonts w:ascii="仿宋" w:hAnsi="仿宋" w:eastAsia="仿宋" w:cs="仿宋_GB2312"/>
          <w:color w:val="000000" w:themeColor="text1"/>
          <w:sz w:val="24"/>
          <w:szCs w:val="24"/>
          <w:highlight w:val="none"/>
          <w14:textFill>
            <w14:solidFill>
              <w14:schemeClr w14:val="tx1"/>
            </w14:solidFill>
          </w14:textFill>
        </w:rPr>
      </w:pPr>
      <w:r>
        <w:rPr>
          <w:rFonts w:hint="eastAsia" w:ascii="仿宋" w:hAnsi="仿宋" w:eastAsia="仿宋" w:cs="仿宋_GB2312"/>
          <w:color w:val="000000" w:themeColor="text1"/>
          <w:sz w:val="24"/>
          <w:szCs w:val="24"/>
          <w:highlight w:val="none"/>
          <w:lang w:val="en-US" w:eastAsia="zh-CN"/>
          <w14:textFill>
            <w14:solidFill>
              <w14:schemeClr w14:val="tx1"/>
            </w14:solidFill>
          </w14:textFill>
        </w:rPr>
        <w:t>5</w:t>
      </w:r>
      <w:r>
        <w:rPr>
          <w:rFonts w:hint="eastAsia" w:ascii="仿宋" w:hAnsi="仿宋" w:eastAsia="仿宋" w:cs="仿宋_GB2312"/>
          <w:color w:val="000000" w:themeColor="text1"/>
          <w:sz w:val="24"/>
          <w:szCs w:val="24"/>
          <w:highlight w:val="none"/>
          <w14:textFill>
            <w14:solidFill>
              <w14:schemeClr w14:val="tx1"/>
            </w14:solidFill>
          </w14:textFill>
        </w:rPr>
        <w:t>.谈判签字代表为法定代表人，则本表不适用。</w:t>
      </w:r>
    </w:p>
    <w:p>
      <w:pPr>
        <w:widowControl/>
        <w:spacing w:line="440" w:lineRule="exact"/>
        <w:ind w:firstLine="736" w:firstLineChars="307"/>
        <w:jc w:val="left"/>
        <w:rPr>
          <w:rFonts w:hint="eastAsia" w:ascii="仿宋" w:hAnsi="仿宋" w:eastAsia="仿宋" w:cs="仿宋_GB2312"/>
          <w:b w:val="0"/>
          <w:color w:val="000000" w:themeColor="text1"/>
          <w:sz w:val="24"/>
          <w:szCs w:val="24"/>
          <w:highlight w:val="none"/>
          <w:lang w:val="en-US" w:eastAsia="zh-CN"/>
          <w14:textFill>
            <w14:solidFill>
              <w14:schemeClr w14:val="tx1"/>
            </w14:solidFill>
          </w14:textFill>
        </w:rPr>
      </w:pPr>
      <w:r>
        <w:rPr>
          <w:rFonts w:hint="eastAsia" w:ascii="仿宋" w:hAnsi="仿宋" w:eastAsia="仿宋" w:cs="仿宋_GB2312"/>
          <w:b w:val="0"/>
          <w:color w:val="000000" w:themeColor="text1"/>
          <w:sz w:val="24"/>
          <w:szCs w:val="24"/>
          <w:highlight w:val="none"/>
          <w:lang w:val="en-US" w:eastAsia="zh-CN"/>
          <w14:textFill>
            <w14:solidFill>
              <w14:schemeClr w14:val="tx1"/>
            </w14:solidFill>
          </w14:textFill>
        </w:rPr>
        <w:t>6.提供授权代理人在本单位近三个月社保记录（以加盖社会保险基金管理中心印章的《缴费历史明细表》或《社会保险参保人员证明》为准），否则为无效代理人，询价响应文件无效。</w:t>
      </w:r>
    </w:p>
    <w:p>
      <w:pPr>
        <w:widowControl/>
        <w:spacing w:line="440" w:lineRule="exact"/>
        <w:ind w:firstLine="0" w:firstLineChars="0"/>
        <w:jc w:val="left"/>
        <w:rPr>
          <w:rFonts w:hint="eastAsia" w:ascii="仿宋" w:hAnsi="仿宋" w:eastAsia="仿宋" w:cs="仿宋_GB2312"/>
          <w:b w:val="0"/>
          <w:color w:val="000000" w:themeColor="text1"/>
          <w:sz w:val="24"/>
          <w:szCs w:val="24"/>
          <w:highlight w:val="none"/>
          <w:lang w:val="en-US" w:eastAsia="zh-CN"/>
          <w14:textFill>
            <w14:solidFill>
              <w14:schemeClr w14:val="tx1"/>
            </w14:solidFill>
          </w14:textFill>
        </w:rPr>
      </w:pPr>
    </w:p>
    <w:p>
      <w:pPr>
        <w:widowControl/>
        <w:spacing w:line="440" w:lineRule="exact"/>
        <w:ind w:firstLine="0" w:firstLineChars="0"/>
        <w:jc w:val="left"/>
        <w:rPr>
          <w:rFonts w:hint="eastAsia" w:ascii="仿宋" w:hAnsi="仿宋" w:eastAsia="仿宋" w:cs="仿宋_GB2312"/>
          <w:b w:val="0"/>
          <w:color w:val="000000" w:themeColor="text1"/>
          <w:sz w:val="24"/>
          <w:szCs w:val="24"/>
          <w:highlight w:val="none"/>
          <w:lang w:val="en-US" w:eastAsia="zh-CN"/>
          <w14:textFill>
            <w14:solidFill>
              <w14:schemeClr w14:val="tx1"/>
            </w14:solidFill>
          </w14:textFill>
        </w:rPr>
      </w:pPr>
    </w:p>
    <w:p>
      <w:pPr>
        <w:widowControl/>
        <w:spacing w:line="440" w:lineRule="exact"/>
        <w:ind w:firstLine="0" w:firstLineChars="0"/>
        <w:jc w:val="left"/>
        <w:rPr>
          <w:rFonts w:hint="eastAsia" w:ascii="仿宋" w:hAnsi="仿宋" w:eastAsia="仿宋" w:cs="仿宋_GB2312"/>
          <w:b w:val="0"/>
          <w:color w:val="000000" w:themeColor="text1"/>
          <w:sz w:val="24"/>
          <w:szCs w:val="24"/>
          <w:highlight w:val="none"/>
          <w:lang w:val="en-US" w:eastAsia="zh-CN"/>
          <w14:textFill>
            <w14:solidFill>
              <w14:schemeClr w14:val="tx1"/>
            </w14:solidFill>
          </w14:textFill>
        </w:rPr>
      </w:pPr>
    </w:p>
    <w:p>
      <w:pPr>
        <w:pStyle w:val="2"/>
        <w:rPr>
          <w:rFonts w:hint="eastAsia" w:ascii="仿宋" w:hAnsi="仿宋" w:eastAsia="仿宋" w:cs="仿宋_GB2312"/>
          <w:b w:val="0"/>
          <w:color w:val="000000" w:themeColor="text1"/>
          <w:sz w:val="24"/>
          <w:szCs w:val="24"/>
          <w:highlight w:val="none"/>
          <w:lang w:val="en-US" w:eastAsia="zh-CN"/>
          <w14:textFill>
            <w14:solidFill>
              <w14:schemeClr w14:val="tx1"/>
            </w14:solidFill>
          </w14:textFill>
        </w:rPr>
      </w:pPr>
    </w:p>
    <w:p>
      <w:pPr>
        <w:pStyle w:val="2"/>
        <w:rPr>
          <w:rFonts w:hint="eastAsia" w:ascii="仿宋" w:hAnsi="仿宋" w:eastAsia="仿宋" w:cs="仿宋_GB2312"/>
          <w:b w:val="0"/>
          <w:color w:val="000000" w:themeColor="text1"/>
          <w:sz w:val="24"/>
          <w:szCs w:val="24"/>
          <w:highlight w:val="none"/>
          <w:lang w:val="en-US" w:eastAsia="zh-CN"/>
          <w14:textFill>
            <w14:solidFill>
              <w14:schemeClr w14:val="tx1"/>
            </w14:solidFill>
          </w14:textFill>
        </w:rPr>
      </w:pPr>
    </w:p>
    <w:p>
      <w:pPr>
        <w:pStyle w:val="2"/>
        <w:rPr>
          <w:rFonts w:hint="eastAsia" w:ascii="仿宋" w:hAnsi="仿宋" w:eastAsia="仿宋" w:cs="仿宋_GB2312"/>
          <w:b w:val="0"/>
          <w:color w:val="000000" w:themeColor="text1"/>
          <w:sz w:val="24"/>
          <w:szCs w:val="24"/>
          <w:highlight w:val="none"/>
          <w:lang w:val="en-US" w:eastAsia="zh-CN"/>
          <w14:textFill>
            <w14:solidFill>
              <w14:schemeClr w14:val="tx1"/>
            </w14:solidFill>
          </w14:textFill>
        </w:rPr>
      </w:pPr>
    </w:p>
    <w:p>
      <w:pPr>
        <w:widowControl/>
        <w:spacing w:line="440" w:lineRule="exact"/>
        <w:ind w:firstLine="0" w:firstLineChars="0"/>
        <w:jc w:val="left"/>
        <w:rPr>
          <w:rFonts w:hint="eastAsia" w:ascii="仿宋" w:hAnsi="仿宋" w:eastAsia="仿宋" w:cs="仿宋_GB2312"/>
          <w:b w:val="0"/>
          <w:color w:val="000000" w:themeColor="text1"/>
          <w:sz w:val="24"/>
          <w:szCs w:val="24"/>
          <w:highlight w:val="none"/>
          <w:lang w:val="en-US" w:eastAsia="zh-CN"/>
          <w14:textFill>
            <w14:solidFill>
              <w14:schemeClr w14:val="tx1"/>
            </w14:solidFill>
          </w14:textFill>
        </w:rPr>
      </w:pPr>
    </w:p>
    <w:p>
      <w:pPr>
        <w:spacing w:line="440" w:lineRule="exact"/>
        <w:ind w:firstLine="0" w:firstLineChars="0"/>
        <w:rPr>
          <w:rFonts w:hint="eastAsia" w:ascii="宋体" w:hAnsi="宋体"/>
          <w:sz w:val="24"/>
          <w:szCs w:val="24"/>
        </w:rPr>
      </w:pPr>
      <w:r>
        <w:rPr>
          <w:rFonts w:hint="eastAsia" w:ascii="宋体" w:hAnsi="宋体" w:eastAsia="宋体" w:cs="Times New Roman"/>
          <w:b w:val="0"/>
          <w:color w:val="000000" w:themeColor="text1"/>
          <w:sz w:val="24"/>
          <w:szCs w:val="24"/>
          <w:highlight w:val="none"/>
          <w:lang w:val="en-US" w:eastAsia="zh-CN"/>
          <w14:textFill>
            <w14:solidFill>
              <w14:schemeClr w14:val="tx1"/>
            </w14:solidFill>
          </w14:textFill>
        </w:rPr>
        <w:t>授权代理人</w:t>
      </w:r>
      <w:r>
        <w:rPr>
          <w:rFonts w:hint="eastAsia" w:ascii="宋体" w:hAnsi="宋体"/>
          <w:sz w:val="24"/>
          <w:szCs w:val="24"/>
        </w:rPr>
        <w:t>身份证复印件：</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8" w:hRule="atLeast"/>
        </w:trPr>
        <w:tc>
          <w:tcPr>
            <w:tcW w:w="4814" w:type="dxa"/>
          </w:tcPr>
          <w:p>
            <w:pPr>
              <w:spacing w:line="360" w:lineRule="auto"/>
              <w:jc w:val="both"/>
              <w:rPr>
                <w:rFonts w:hint="eastAsia" w:ascii="宋体" w:hAnsi="宋体" w:eastAsia="宋体" w:cs="Times New Roman"/>
                <w:sz w:val="24"/>
                <w:szCs w:val="24"/>
              </w:rPr>
            </w:pPr>
          </w:p>
          <w:p>
            <w:pPr>
              <w:spacing w:line="360" w:lineRule="auto"/>
              <w:jc w:val="center"/>
              <w:rPr>
                <w:rFonts w:hint="eastAsia" w:ascii="宋体" w:hAnsi="宋体" w:eastAsia="宋体" w:cs="Times New Roman"/>
                <w:sz w:val="24"/>
                <w:szCs w:val="24"/>
              </w:rPr>
            </w:pPr>
          </w:p>
          <w:p>
            <w:pPr>
              <w:spacing w:line="360" w:lineRule="auto"/>
              <w:jc w:val="center"/>
              <w:rPr>
                <w:rFonts w:hint="eastAsia" w:ascii="宋体" w:hAnsi="宋体"/>
                <w:sz w:val="24"/>
                <w:szCs w:val="24"/>
                <w:lang w:val="en-US" w:eastAsia="zh-CN"/>
              </w:rPr>
            </w:pPr>
            <w:r>
              <w:rPr>
                <w:rFonts w:hint="eastAsia" w:ascii="宋体" w:hAnsi="宋体" w:eastAsia="宋体" w:cs="Times New Roman"/>
                <w:sz w:val="24"/>
                <w:szCs w:val="24"/>
              </w:rPr>
              <w:t>人像面</w:t>
            </w:r>
            <w:r>
              <w:rPr>
                <w:rFonts w:hint="eastAsia" w:ascii="宋体" w:hAnsi="宋体" w:cs="Times New Roman"/>
                <w:sz w:val="24"/>
                <w:szCs w:val="24"/>
                <w:lang w:eastAsia="zh-CN"/>
              </w:rPr>
              <w:t>，</w:t>
            </w:r>
            <w:r>
              <w:rPr>
                <w:rFonts w:hint="eastAsia" w:ascii="宋体" w:hAnsi="宋体"/>
                <w:sz w:val="24"/>
                <w:szCs w:val="24"/>
                <w:lang w:val="en-US" w:eastAsia="zh-CN"/>
              </w:rPr>
              <w:t>盖单位公章</w:t>
            </w:r>
          </w:p>
          <w:p>
            <w:pPr>
              <w:spacing w:line="360" w:lineRule="auto"/>
              <w:jc w:val="center"/>
              <w:rPr>
                <w:rFonts w:hint="eastAsia" w:ascii="宋体" w:hAnsi="宋体"/>
                <w:sz w:val="24"/>
                <w:szCs w:val="24"/>
                <w:lang w:val="en-US" w:eastAsia="zh-CN"/>
              </w:rPr>
            </w:pPr>
          </w:p>
          <w:p>
            <w:pPr>
              <w:spacing w:line="360" w:lineRule="auto"/>
              <w:jc w:val="left"/>
              <w:rPr>
                <w:rFonts w:ascii="宋体" w:hAnsi="宋体"/>
                <w:sz w:val="24"/>
                <w:szCs w:val="24"/>
              </w:rPr>
            </w:pPr>
          </w:p>
          <w:p>
            <w:pPr>
              <w:spacing w:line="360" w:lineRule="auto"/>
              <w:jc w:val="left"/>
              <w:rPr>
                <w:rFonts w:ascii="宋体" w:hAnsi="宋体"/>
                <w:sz w:val="24"/>
                <w:szCs w:val="24"/>
              </w:rPr>
            </w:pPr>
          </w:p>
        </w:tc>
        <w:tc>
          <w:tcPr>
            <w:tcW w:w="4814" w:type="dxa"/>
          </w:tcPr>
          <w:p>
            <w:pPr>
              <w:spacing w:line="360" w:lineRule="auto"/>
              <w:jc w:val="center"/>
              <w:rPr>
                <w:rFonts w:hint="eastAsia" w:ascii="仿宋" w:hAnsi="仿宋" w:eastAsia="仿宋" w:cs="仿宋_GB2312"/>
                <w:color w:val="000000" w:themeColor="text1"/>
                <w:sz w:val="24"/>
                <w:szCs w:val="24"/>
                <w:highlight w:val="none"/>
                <w14:textFill>
                  <w14:solidFill>
                    <w14:schemeClr w14:val="tx1"/>
                  </w14:solidFill>
                </w14:textFill>
              </w:rPr>
            </w:pPr>
          </w:p>
          <w:p>
            <w:pPr>
              <w:spacing w:line="360" w:lineRule="auto"/>
              <w:jc w:val="both"/>
              <w:rPr>
                <w:rFonts w:hint="eastAsia" w:ascii="宋体" w:hAnsi="宋体" w:eastAsia="宋体" w:cs="Times New Roman"/>
                <w:sz w:val="24"/>
                <w:szCs w:val="24"/>
              </w:rPr>
            </w:pPr>
          </w:p>
          <w:p>
            <w:pPr>
              <w:spacing w:line="360" w:lineRule="auto"/>
              <w:jc w:val="center"/>
              <w:rPr>
                <w:rFonts w:ascii="宋体" w:hAnsi="宋体"/>
                <w:sz w:val="24"/>
                <w:szCs w:val="24"/>
              </w:rPr>
            </w:pPr>
            <w:r>
              <w:rPr>
                <w:rFonts w:hint="eastAsia" w:ascii="宋体" w:hAnsi="宋体" w:eastAsia="宋体" w:cs="Times New Roman"/>
                <w:sz w:val="24"/>
                <w:szCs w:val="24"/>
              </w:rPr>
              <w:t>国徽面</w:t>
            </w:r>
            <w:r>
              <w:rPr>
                <w:rFonts w:hint="eastAsia" w:ascii="宋体" w:hAnsi="宋体" w:cs="Times New Roman"/>
                <w:sz w:val="24"/>
                <w:szCs w:val="24"/>
                <w:lang w:eastAsia="zh-CN"/>
              </w:rPr>
              <w:t>，</w:t>
            </w:r>
            <w:r>
              <w:rPr>
                <w:rFonts w:hint="eastAsia" w:ascii="宋体" w:hAnsi="宋体"/>
                <w:sz w:val="24"/>
                <w:szCs w:val="24"/>
                <w:lang w:val="en-US" w:eastAsia="zh-CN"/>
              </w:rPr>
              <w:t>盖单位公章</w:t>
            </w:r>
          </w:p>
        </w:tc>
      </w:tr>
    </w:tbl>
    <w:p>
      <w:pPr>
        <w:spacing w:line="480" w:lineRule="exact"/>
        <w:ind w:firstLine="843" w:firstLineChars="300"/>
        <w:rPr>
          <w:rFonts w:hint="default" w:ascii="仿宋" w:hAnsi="仿宋" w:eastAsia="仿宋" w:cs="仿宋_GB2312"/>
          <w:b/>
          <w:color w:val="000000" w:themeColor="text1"/>
          <w:sz w:val="28"/>
          <w:szCs w:val="28"/>
          <w:highlight w:val="none"/>
          <w:lang w:val="en-US"/>
          <w14:textFill>
            <w14:solidFill>
              <w14:schemeClr w14:val="tx1"/>
            </w14:solidFill>
          </w14:textFill>
        </w:rPr>
      </w:pP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6" w:hRule="atLeast"/>
        </w:trPr>
        <w:tc>
          <w:tcPr>
            <w:tcW w:w="9608" w:type="dxa"/>
          </w:tcPr>
          <w:p>
            <w:pPr>
              <w:spacing w:line="360" w:lineRule="auto"/>
              <w:jc w:val="both"/>
              <w:rPr>
                <w:rFonts w:hint="eastAsia" w:ascii="宋体" w:hAnsi="宋体" w:eastAsia="宋体" w:cs="Times New Roman"/>
                <w:sz w:val="24"/>
                <w:szCs w:val="24"/>
              </w:rPr>
            </w:pPr>
          </w:p>
          <w:p>
            <w:pPr>
              <w:spacing w:line="360" w:lineRule="auto"/>
              <w:jc w:val="center"/>
              <w:rPr>
                <w:rFonts w:hint="eastAsia" w:ascii="宋体" w:hAnsi="宋体" w:eastAsia="宋体" w:cs="Times New Roman"/>
                <w:sz w:val="24"/>
                <w:szCs w:val="24"/>
              </w:rPr>
            </w:pPr>
          </w:p>
          <w:p>
            <w:pPr>
              <w:spacing w:line="360" w:lineRule="auto"/>
              <w:jc w:val="center"/>
              <w:rPr>
                <w:rFonts w:hint="eastAsia" w:ascii="宋体" w:hAnsi="宋体"/>
                <w:sz w:val="24"/>
                <w:szCs w:val="24"/>
                <w:lang w:val="en-US" w:eastAsia="zh-CN"/>
              </w:rPr>
            </w:pPr>
            <w:r>
              <w:rPr>
                <w:rFonts w:hint="eastAsia" w:ascii="宋体" w:hAnsi="宋体" w:cs="Times New Roman"/>
                <w:sz w:val="24"/>
                <w:szCs w:val="24"/>
                <w:lang w:eastAsia="zh-CN"/>
              </w:rPr>
              <w:t>授权代理人在本单位近三个月社保记录，（以加盖社会保险基金管理中心印章的《缴费历史明细表》或《社会保险参保人员证明》为准，</w:t>
            </w:r>
            <w:r>
              <w:rPr>
                <w:rFonts w:hint="eastAsia" w:ascii="宋体" w:hAnsi="宋体"/>
                <w:sz w:val="24"/>
                <w:szCs w:val="24"/>
                <w:lang w:val="en-US" w:eastAsia="zh-CN"/>
              </w:rPr>
              <w:t>盖单位公章</w:t>
            </w:r>
          </w:p>
          <w:p>
            <w:pPr>
              <w:spacing w:line="360" w:lineRule="auto"/>
              <w:jc w:val="center"/>
              <w:rPr>
                <w:rFonts w:hint="eastAsia" w:ascii="宋体" w:hAnsi="宋体"/>
                <w:sz w:val="24"/>
                <w:szCs w:val="24"/>
                <w:lang w:val="en-US" w:eastAsia="zh-CN"/>
              </w:rPr>
            </w:pPr>
          </w:p>
          <w:p>
            <w:pPr>
              <w:spacing w:line="360" w:lineRule="auto"/>
              <w:jc w:val="left"/>
              <w:rPr>
                <w:rFonts w:ascii="宋体" w:hAnsi="宋体"/>
                <w:sz w:val="24"/>
                <w:szCs w:val="24"/>
              </w:rPr>
            </w:pPr>
          </w:p>
          <w:p>
            <w:pPr>
              <w:spacing w:line="360" w:lineRule="auto"/>
              <w:jc w:val="left"/>
              <w:rPr>
                <w:rFonts w:ascii="宋体" w:hAnsi="宋体"/>
                <w:sz w:val="24"/>
                <w:szCs w:val="24"/>
              </w:rPr>
            </w:pPr>
          </w:p>
        </w:tc>
      </w:tr>
    </w:tbl>
    <w:p>
      <w:pPr>
        <w:jc w:val="center"/>
        <w:rPr>
          <w:rFonts w:ascii="仿宋" w:hAnsi="仿宋" w:eastAsia="仿宋" w:cs="仿宋_GB2312"/>
          <w:sz w:val="28"/>
          <w:szCs w:val="28"/>
        </w:rPr>
      </w:pPr>
    </w:p>
    <w:p>
      <w:pPr>
        <w:spacing w:line="360" w:lineRule="auto"/>
        <w:ind w:firstLine="420"/>
        <w:rPr>
          <w:rFonts w:ascii="仿宋" w:hAnsi="仿宋" w:eastAsia="仿宋" w:cs="仿宋_GB2312"/>
          <w:sz w:val="28"/>
          <w:szCs w:val="28"/>
          <w:u w:val="single"/>
        </w:rPr>
      </w:pPr>
    </w:p>
    <w:p>
      <w:pPr>
        <w:spacing w:line="480" w:lineRule="exact"/>
        <w:rPr>
          <w:rFonts w:ascii="仿宋" w:hAnsi="仿宋" w:eastAsia="仿宋" w:cs="仿宋_GB2312"/>
          <w:b/>
          <w:bCs/>
          <w:sz w:val="28"/>
          <w:szCs w:val="28"/>
        </w:rPr>
      </w:pPr>
    </w:p>
    <w:p>
      <w:pPr>
        <w:pStyle w:val="2"/>
        <w:rPr>
          <w:rFonts w:ascii="仿宋" w:hAnsi="仿宋" w:eastAsia="仿宋" w:cs="仿宋_GB2312"/>
          <w:b/>
          <w:bCs/>
          <w:sz w:val="28"/>
          <w:szCs w:val="28"/>
        </w:rPr>
      </w:pPr>
    </w:p>
    <w:p>
      <w:pPr>
        <w:pStyle w:val="2"/>
        <w:rPr>
          <w:rFonts w:ascii="仿宋" w:hAnsi="仿宋" w:eastAsia="仿宋" w:cs="仿宋_GB2312"/>
          <w:b/>
          <w:bCs/>
          <w:sz w:val="28"/>
          <w:szCs w:val="28"/>
        </w:rPr>
      </w:pPr>
    </w:p>
    <w:p>
      <w:pPr>
        <w:pStyle w:val="2"/>
        <w:rPr>
          <w:rFonts w:ascii="仿宋" w:hAnsi="仿宋" w:eastAsia="仿宋" w:cs="仿宋_GB2312"/>
          <w:b/>
          <w:bCs/>
          <w:sz w:val="28"/>
          <w:szCs w:val="28"/>
        </w:rPr>
      </w:pPr>
    </w:p>
    <w:p>
      <w:pPr>
        <w:spacing w:line="300" w:lineRule="auto"/>
        <w:jc w:val="center"/>
        <w:rPr>
          <w:rFonts w:hint="eastAsia" w:ascii="仿宋" w:hAnsi="仿宋" w:eastAsia="仿宋" w:cs="仿宋_GB2312"/>
          <w:b/>
          <w:sz w:val="28"/>
          <w:szCs w:val="28"/>
        </w:rPr>
      </w:pPr>
    </w:p>
    <w:p>
      <w:pPr>
        <w:spacing w:line="300" w:lineRule="auto"/>
        <w:jc w:val="center"/>
        <w:rPr>
          <w:rFonts w:ascii="仿宋" w:hAnsi="仿宋" w:eastAsia="仿宋" w:cs="仿宋_GB2312"/>
          <w:b/>
          <w:sz w:val="28"/>
          <w:szCs w:val="28"/>
        </w:rPr>
      </w:pPr>
      <w:r>
        <w:rPr>
          <w:rFonts w:hint="eastAsia" w:ascii="仿宋" w:hAnsi="仿宋" w:eastAsia="仿宋" w:cs="仿宋_GB2312"/>
          <w:b/>
          <w:sz w:val="28"/>
          <w:szCs w:val="28"/>
        </w:rPr>
        <w:t>2资格证明文件</w:t>
      </w:r>
    </w:p>
    <w:p>
      <w:pPr>
        <w:spacing w:line="300" w:lineRule="auto"/>
        <w:jc w:val="center"/>
        <w:rPr>
          <w:rFonts w:ascii="仿宋" w:hAnsi="仿宋" w:eastAsia="仿宋" w:cs="仿宋_GB2312"/>
          <w:b/>
          <w:sz w:val="28"/>
          <w:szCs w:val="28"/>
        </w:rPr>
      </w:pPr>
      <w:r>
        <w:rPr>
          <w:rFonts w:hint="eastAsia" w:ascii="仿宋" w:hAnsi="仿宋" w:eastAsia="仿宋" w:cs="仿宋_GB2312"/>
          <w:b/>
          <w:sz w:val="28"/>
          <w:szCs w:val="28"/>
        </w:rPr>
        <w:t>关于资格的声明函</w:t>
      </w:r>
    </w:p>
    <w:p>
      <w:pPr>
        <w:spacing w:line="480" w:lineRule="exact"/>
        <w:rPr>
          <w:rFonts w:ascii="仿宋" w:hAnsi="仿宋" w:eastAsia="仿宋" w:cs="仿宋_GB2312"/>
          <w:sz w:val="28"/>
          <w:szCs w:val="28"/>
        </w:rPr>
      </w:pPr>
      <w:r>
        <w:rPr>
          <w:rFonts w:hint="eastAsia" w:ascii="仿宋" w:hAnsi="仿宋" w:eastAsia="仿宋" w:cs="仿宋_GB2312"/>
          <w:sz w:val="28"/>
          <w:szCs w:val="28"/>
        </w:rPr>
        <w:t>致：（项目实施单位）</w:t>
      </w:r>
    </w:p>
    <w:p>
      <w:pPr>
        <w:spacing w:line="480" w:lineRule="exact"/>
        <w:rPr>
          <w:rFonts w:ascii="仿宋" w:hAnsi="仿宋" w:eastAsia="仿宋" w:cs="仿宋_GB2312"/>
          <w:sz w:val="28"/>
          <w:szCs w:val="28"/>
        </w:rPr>
      </w:pPr>
      <w:r>
        <w:rPr>
          <w:rFonts w:hint="eastAsia" w:ascii="仿宋" w:hAnsi="仿宋" w:eastAsia="仿宋" w:cs="仿宋_GB2312"/>
          <w:sz w:val="28"/>
          <w:szCs w:val="28"/>
        </w:rPr>
        <w:t xml:space="preserve">    关于贵方项目名称:____________项目编号：   询价项目，本单位愿意提交报价响应文件，并证明提交的下列文件和说明是准确的和真实的。</w:t>
      </w:r>
    </w:p>
    <w:p>
      <w:pPr>
        <w:tabs>
          <w:tab w:val="left" w:pos="1680"/>
        </w:tabs>
        <w:autoSpaceDE w:val="0"/>
        <w:autoSpaceDN w:val="0"/>
        <w:adjustRightInd w:val="0"/>
        <w:spacing w:line="480" w:lineRule="exact"/>
        <w:ind w:left="510"/>
        <w:jc w:val="left"/>
        <w:textAlignment w:val="baseline"/>
        <w:rPr>
          <w:rFonts w:ascii="仿宋" w:hAnsi="仿宋" w:eastAsia="仿宋" w:cs="仿宋_GB2312"/>
          <w:sz w:val="28"/>
          <w:szCs w:val="28"/>
        </w:rPr>
      </w:pPr>
      <w:r>
        <w:rPr>
          <w:rFonts w:hint="eastAsia" w:ascii="仿宋" w:hAnsi="仿宋" w:eastAsia="仿宋" w:cs="仿宋_GB2312"/>
          <w:sz w:val="28"/>
          <w:szCs w:val="28"/>
        </w:rPr>
        <w:t xml:space="preserve">1. </w:t>
      </w:r>
    </w:p>
    <w:p>
      <w:pPr>
        <w:tabs>
          <w:tab w:val="left" w:pos="1680"/>
        </w:tabs>
        <w:autoSpaceDE w:val="0"/>
        <w:autoSpaceDN w:val="0"/>
        <w:adjustRightInd w:val="0"/>
        <w:spacing w:line="480" w:lineRule="exact"/>
        <w:ind w:left="510"/>
        <w:jc w:val="left"/>
        <w:textAlignment w:val="baseline"/>
        <w:rPr>
          <w:rFonts w:ascii="仿宋" w:hAnsi="仿宋" w:eastAsia="仿宋" w:cs="仿宋_GB2312"/>
          <w:sz w:val="28"/>
          <w:szCs w:val="28"/>
        </w:rPr>
      </w:pPr>
      <w:r>
        <w:rPr>
          <w:rFonts w:hint="eastAsia" w:ascii="仿宋" w:hAnsi="仿宋" w:eastAsia="仿宋" w:cs="仿宋_GB2312"/>
          <w:sz w:val="28"/>
          <w:szCs w:val="28"/>
        </w:rPr>
        <w:t xml:space="preserve">2. </w:t>
      </w:r>
    </w:p>
    <w:p>
      <w:pPr>
        <w:spacing w:line="480" w:lineRule="exact"/>
        <w:rPr>
          <w:rFonts w:ascii="仿宋" w:hAnsi="仿宋" w:eastAsia="仿宋" w:cs="仿宋_GB2312"/>
          <w:b/>
          <w:bCs/>
          <w:sz w:val="28"/>
          <w:szCs w:val="28"/>
        </w:rPr>
      </w:pPr>
      <w:r>
        <w:rPr>
          <w:rFonts w:hint="eastAsia" w:ascii="仿宋" w:hAnsi="仿宋" w:eastAsia="仿宋" w:cs="仿宋_GB2312"/>
          <w:b/>
          <w:bCs/>
          <w:sz w:val="28"/>
          <w:szCs w:val="28"/>
        </w:rPr>
        <w:t>（相关证明文件附后）</w:t>
      </w:r>
    </w:p>
    <w:p>
      <w:pPr>
        <w:adjustRightInd w:val="0"/>
        <w:snapToGrid w:val="0"/>
        <w:spacing w:line="300" w:lineRule="auto"/>
        <w:ind w:firstLine="560" w:firstLineChars="200"/>
        <w:rPr>
          <w:rFonts w:ascii="仿宋" w:hAnsi="仿宋" w:eastAsia="仿宋" w:cs="仿宋_GB2312"/>
          <w:sz w:val="28"/>
          <w:szCs w:val="28"/>
        </w:rPr>
      </w:pPr>
      <w:r>
        <w:rPr>
          <w:rFonts w:hint="eastAsia" w:ascii="仿宋" w:hAnsi="仿宋" w:eastAsia="仿宋" w:cs="仿宋_GB2312"/>
          <w:sz w:val="28"/>
          <w:szCs w:val="28"/>
        </w:rPr>
        <w:t>……</w:t>
      </w:r>
    </w:p>
    <w:p>
      <w:pPr>
        <w:adjustRightInd w:val="0"/>
        <w:snapToGrid w:val="0"/>
        <w:spacing w:line="300" w:lineRule="auto"/>
        <w:ind w:firstLine="560" w:firstLineChars="200"/>
        <w:rPr>
          <w:rFonts w:ascii="仿宋" w:hAnsi="仿宋" w:eastAsia="仿宋" w:cs="仿宋_GB2312"/>
          <w:sz w:val="28"/>
          <w:szCs w:val="28"/>
        </w:rPr>
      </w:pPr>
    </w:p>
    <w:p>
      <w:pPr>
        <w:adjustRightInd w:val="0"/>
        <w:snapToGrid w:val="0"/>
        <w:spacing w:line="300" w:lineRule="auto"/>
        <w:ind w:firstLine="560" w:firstLineChars="200"/>
        <w:rPr>
          <w:rFonts w:ascii="仿宋" w:hAnsi="仿宋" w:eastAsia="仿宋" w:cs="仿宋_GB2312"/>
          <w:sz w:val="28"/>
          <w:szCs w:val="28"/>
        </w:rPr>
      </w:pPr>
      <w:r>
        <w:rPr>
          <w:rFonts w:hint="eastAsia" w:ascii="仿宋" w:hAnsi="仿宋" w:eastAsia="仿宋" w:cs="仿宋_GB2312"/>
          <w:sz w:val="28"/>
          <w:szCs w:val="28"/>
        </w:rPr>
        <w:t>本单位保证全部申请文件和问题的回答是真实和有效的，并对所提供资料的真实性负责。</w:t>
      </w:r>
    </w:p>
    <w:p>
      <w:pPr>
        <w:adjustRightInd w:val="0"/>
        <w:snapToGrid w:val="0"/>
        <w:spacing w:line="300" w:lineRule="auto"/>
        <w:rPr>
          <w:rFonts w:ascii="仿宋" w:hAnsi="仿宋" w:eastAsia="仿宋" w:cs="仿宋_GB2312"/>
          <w:sz w:val="28"/>
          <w:szCs w:val="28"/>
        </w:rPr>
      </w:pPr>
    </w:p>
    <w:p>
      <w:pPr>
        <w:adjustRightInd w:val="0"/>
        <w:snapToGrid w:val="0"/>
        <w:spacing w:line="300" w:lineRule="auto"/>
        <w:rPr>
          <w:rFonts w:ascii="仿宋" w:hAnsi="仿宋" w:eastAsia="仿宋" w:cs="仿宋_GB2312"/>
          <w:sz w:val="28"/>
          <w:szCs w:val="28"/>
        </w:rPr>
      </w:pPr>
    </w:p>
    <w:p>
      <w:pPr>
        <w:adjustRightInd w:val="0"/>
        <w:snapToGrid w:val="0"/>
        <w:spacing w:line="300" w:lineRule="auto"/>
        <w:rPr>
          <w:rFonts w:ascii="仿宋" w:hAnsi="仿宋" w:eastAsia="仿宋" w:cs="仿宋_GB2312"/>
          <w:sz w:val="28"/>
          <w:szCs w:val="28"/>
        </w:rPr>
      </w:pPr>
      <w:r>
        <w:rPr>
          <w:rFonts w:hint="eastAsia" w:ascii="仿宋" w:hAnsi="仿宋" w:eastAsia="仿宋" w:cs="仿宋_GB2312"/>
          <w:sz w:val="28"/>
          <w:szCs w:val="28"/>
        </w:rPr>
        <w:t>报价单位代表（签名或盖私章）：</w:t>
      </w:r>
      <w:r>
        <w:rPr>
          <w:rFonts w:hint="eastAsia" w:ascii="仿宋" w:hAnsi="仿宋" w:eastAsia="仿宋" w:cs="仿宋_GB2312"/>
          <w:sz w:val="28"/>
          <w:szCs w:val="28"/>
          <w:u w:val="single"/>
        </w:rPr>
        <w:t xml:space="preserve">                   </w:t>
      </w:r>
    </w:p>
    <w:p>
      <w:pPr>
        <w:adjustRightInd w:val="0"/>
        <w:snapToGrid w:val="0"/>
        <w:spacing w:line="300" w:lineRule="auto"/>
        <w:rPr>
          <w:rFonts w:ascii="仿宋" w:hAnsi="仿宋" w:eastAsia="仿宋" w:cs="仿宋_GB2312"/>
          <w:sz w:val="28"/>
          <w:szCs w:val="28"/>
          <w:u w:val="single"/>
        </w:rPr>
      </w:pPr>
      <w:r>
        <w:rPr>
          <w:rFonts w:hint="eastAsia" w:ascii="仿宋" w:hAnsi="仿宋" w:eastAsia="仿宋" w:cs="仿宋_GB2312"/>
          <w:sz w:val="28"/>
          <w:szCs w:val="28"/>
        </w:rPr>
        <w:t>报价单位名称（盖单位公章）：</w:t>
      </w:r>
      <w:r>
        <w:rPr>
          <w:rFonts w:hint="eastAsia" w:ascii="仿宋" w:hAnsi="仿宋" w:eastAsia="仿宋" w:cs="仿宋_GB2312"/>
          <w:sz w:val="28"/>
          <w:szCs w:val="28"/>
          <w:u w:val="single"/>
        </w:rPr>
        <w:t xml:space="preserve">                        </w:t>
      </w:r>
    </w:p>
    <w:p>
      <w:pPr>
        <w:adjustRightInd w:val="0"/>
        <w:snapToGrid w:val="0"/>
        <w:spacing w:line="300" w:lineRule="auto"/>
        <w:rPr>
          <w:rFonts w:ascii="仿宋" w:hAnsi="仿宋" w:eastAsia="仿宋" w:cs="仿宋_GB2312"/>
          <w:sz w:val="28"/>
          <w:szCs w:val="28"/>
        </w:rPr>
        <w:sectPr>
          <w:pgSz w:w="11906" w:h="16838"/>
          <w:pgMar w:top="1089" w:right="1077" w:bottom="1089" w:left="777" w:header="851" w:footer="992" w:gutter="0"/>
          <w:cols w:space="720" w:num="1"/>
          <w:docGrid w:type="lines" w:linePitch="312" w:charSpace="0"/>
        </w:sectPr>
      </w:pPr>
      <w:r>
        <w:rPr>
          <w:rFonts w:hint="eastAsia" w:ascii="仿宋" w:hAnsi="仿宋" w:eastAsia="仿宋" w:cs="仿宋_GB2312"/>
          <w:sz w:val="28"/>
          <w:szCs w:val="28"/>
        </w:rPr>
        <w:t>日期：</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年</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 xml:space="preserve"> 月</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 xml:space="preserve"> 日</w:t>
      </w:r>
    </w:p>
    <w:p>
      <w:pPr>
        <w:jc w:val="center"/>
        <w:rPr>
          <w:rFonts w:ascii="仿宋" w:hAnsi="仿宋" w:eastAsia="仿宋" w:cs="仿宋_GB2312"/>
          <w:b/>
          <w:sz w:val="28"/>
          <w:szCs w:val="28"/>
        </w:rPr>
      </w:pPr>
      <w:r>
        <w:rPr>
          <w:rFonts w:hint="eastAsia" w:ascii="仿宋" w:hAnsi="仿宋" w:eastAsia="仿宋" w:cs="仿宋_GB2312"/>
          <w:b/>
          <w:sz w:val="28"/>
          <w:szCs w:val="28"/>
        </w:rPr>
        <w:t>3 报价意向承诺及声明函</w:t>
      </w:r>
    </w:p>
    <w:p>
      <w:pPr>
        <w:spacing w:line="360" w:lineRule="auto"/>
        <w:jc w:val="center"/>
        <w:rPr>
          <w:rFonts w:ascii="仿宋" w:hAnsi="仿宋" w:eastAsia="仿宋" w:cs="仿宋_GB2312"/>
          <w:b/>
          <w:sz w:val="36"/>
          <w:szCs w:val="36"/>
        </w:rPr>
      </w:pPr>
      <w:r>
        <w:rPr>
          <w:rFonts w:hint="eastAsia" w:ascii="仿宋" w:hAnsi="仿宋" w:eastAsia="仿宋" w:cs="仿宋_GB2312"/>
          <w:b/>
          <w:sz w:val="36"/>
          <w:szCs w:val="36"/>
        </w:rPr>
        <w:t>报 价 意 向 承 诺 及 声 明 函</w:t>
      </w:r>
    </w:p>
    <w:p>
      <w:pPr>
        <w:pStyle w:val="22"/>
        <w:adjustRightInd w:val="0"/>
        <w:ind w:right="-1" w:firstLine="0"/>
        <w:jc w:val="left"/>
        <w:rPr>
          <w:rFonts w:ascii="仿宋" w:hAnsi="仿宋" w:eastAsia="仿宋" w:cs="仿宋_GB2312"/>
          <w:color w:val="auto"/>
          <w:sz w:val="24"/>
          <w:szCs w:val="24"/>
        </w:rPr>
      </w:pPr>
      <w:r>
        <w:rPr>
          <w:rFonts w:hint="eastAsia" w:ascii="仿宋" w:hAnsi="仿宋" w:eastAsia="仿宋" w:cs="仿宋_GB2312"/>
          <w:color w:val="auto"/>
          <w:sz w:val="24"/>
          <w:szCs w:val="24"/>
        </w:rPr>
        <w:t>致：</w:t>
      </w:r>
      <w:r>
        <w:rPr>
          <w:rFonts w:hint="eastAsia" w:ascii="仿宋" w:hAnsi="仿宋" w:eastAsia="仿宋" w:cs="仿宋_GB2312"/>
          <w:color w:val="auto"/>
          <w:sz w:val="24"/>
          <w:szCs w:val="24"/>
          <w:u w:val="single"/>
        </w:rPr>
        <w:t xml:space="preserve">（项目实施单位） </w:t>
      </w:r>
    </w:p>
    <w:p>
      <w:pPr>
        <w:autoSpaceDE w:val="0"/>
        <w:autoSpaceDN w:val="0"/>
        <w:adjustRightInd w:val="0"/>
        <w:spacing w:line="360" w:lineRule="auto"/>
        <w:ind w:left="-539" w:leftChars="-257" w:firstLine="480" w:firstLineChars="200"/>
        <w:rPr>
          <w:rFonts w:ascii="仿宋" w:hAnsi="仿宋" w:eastAsia="仿宋" w:cs="仿宋_GB2312"/>
          <w:kern w:val="0"/>
          <w:sz w:val="24"/>
        </w:rPr>
      </w:pPr>
      <w:r>
        <w:rPr>
          <w:rFonts w:hint="eastAsia" w:ascii="仿宋" w:hAnsi="仿宋" w:eastAsia="仿宋" w:cs="仿宋_GB2312"/>
          <w:kern w:val="0"/>
          <w:sz w:val="24"/>
        </w:rPr>
        <w:t>1.</w:t>
      </w:r>
      <w:r>
        <w:rPr>
          <w:rFonts w:hint="eastAsia" w:ascii="仿宋" w:hAnsi="仿宋" w:eastAsia="仿宋" w:cs="仿宋_GB2312"/>
          <w:sz w:val="24"/>
        </w:rPr>
        <w:t>根据询价人发出的项目编号为</w:t>
      </w:r>
      <w:r>
        <w:rPr>
          <w:rFonts w:hint="eastAsia" w:ascii="仿宋" w:hAnsi="仿宋" w:eastAsia="仿宋" w:cs="仿宋_GB2312"/>
          <w:sz w:val="24"/>
          <w:u w:val="single"/>
        </w:rPr>
        <w:t xml:space="preserve">           </w:t>
      </w:r>
      <w:r>
        <w:rPr>
          <w:rFonts w:hint="eastAsia" w:ascii="仿宋" w:hAnsi="仿宋" w:eastAsia="仿宋" w:cs="仿宋_GB2312"/>
          <w:sz w:val="24"/>
        </w:rPr>
        <w:t>的</w:t>
      </w:r>
      <w:r>
        <w:rPr>
          <w:rFonts w:hint="eastAsia" w:ascii="仿宋" w:hAnsi="仿宋" w:eastAsia="仿宋" w:cs="仿宋_GB2312"/>
          <w:sz w:val="24"/>
          <w:u w:val="single"/>
        </w:rPr>
        <w:t xml:space="preserve">                </w:t>
      </w:r>
      <w:r>
        <w:rPr>
          <w:rFonts w:hint="eastAsia" w:ascii="仿宋" w:hAnsi="仿宋" w:eastAsia="仿宋" w:cs="仿宋_GB2312"/>
          <w:sz w:val="24"/>
        </w:rPr>
        <w:t>工程的询价文件，我方已详细审查了全部内容，并无异议。</w:t>
      </w:r>
    </w:p>
    <w:p>
      <w:pPr>
        <w:autoSpaceDE w:val="0"/>
        <w:autoSpaceDN w:val="0"/>
        <w:adjustRightInd w:val="0"/>
        <w:spacing w:line="360" w:lineRule="auto"/>
        <w:ind w:left="-539" w:leftChars="-257" w:firstLine="480" w:firstLineChars="200"/>
        <w:rPr>
          <w:rFonts w:ascii="仿宋" w:hAnsi="仿宋" w:eastAsia="仿宋" w:cs="仿宋_GB2312"/>
          <w:kern w:val="0"/>
          <w:sz w:val="24"/>
        </w:rPr>
      </w:pPr>
      <w:r>
        <w:rPr>
          <w:rFonts w:hint="eastAsia" w:ascii="仿宋" w:hAnsi="仿宋" w:eastAsia="仿宋" w:cs="仿宋_GB2312"/>
          <w:sz w:val="24"/>
        </w:rPr>
        <w:t>2.现我方承诺：</w:t>
      </w:r>
      <w:r>
        <w:rPr>
          <w:rFonts w:hint="eastAsia" w:ascii="仿宋" w:hAnsi="仿宋" w:eastAsia="仿宋" w:cs="仿宋_GB2312"/>
          <w:kern w:val="0"/>
          <w:sz w:val="24"/>
        </w:rPr>
        <w:t>愿以人民币</w:t>
      </w:r>
      <w:r>
        <w:rPr>
          <w:rFonts w:hint="eastAsia" w:ascii="仿宋" w:hAnsi="仿宋" w:eastAsia="仿宋" w:cs="仿宋_GB2312"/>
          <w:kern w:val="0"/>
          <w:sz w:val="24"/>
          <w:u w:val="single"/>
        </w:rPr>
        <w:t xml:space="preserve">             </w:t>
      </w:r>
      <w:r>
        <w:rPr>
          <w:rFonts w:hint="eastAsia" w:ascii="仿宋" w:hAnsi="仿宋" w:eastAsia="仿宋" w:cs="仿宋_GB2312"/>
          <w:kern w:val="0"/>
          <w:sz w:val="24"/>
        </w:rPr>
        <w:t>元（小写：</w:t>
      </w:r>
      <w:r>
        <w:rPr>
          <w:rFonts w:hint="eastAsia" w:ascii="仿宋" w:hAnsi="仿宋" w:eastAsia="仿宋" w:cs="仿宋_GB2312"/>
          <w:kern w:val="0"/>
          <w:sz w:val="24"/>
          <w:u w:val="single"/>
        </w:rPr>
        <w:t xml:space="preserve">￥       </w:t>
      </w:r>
      <w:r>
        <w:rPr>
          <w:rFonts w:hint="eastAsia" w:ascii="仿宋" w:hAnsi="仿宋" w:eastAsia="仿宋" w:cs="仿宋_GB2312"/>
          <w:kern w:val="0"/>
          <w:sz w:val="24"/>
        </w:rPr>
        <w:t>元）的报价，承包本次交易所包含的所有工作，并承担任何质量缺陷责任。</w:t>
      </w:r>
    </w:p>
    <w:p>
      <w:pPr>
        <w:autoSpaceDE w:val="0"/>
        <w:autoSpaceDN w:val="0"/>
        <w:adjustRightInd w:val="0"/>
        <w:spacing w:line="360" w:lineRule="auto"/>
        <w:ind w:left="-539" w:leftChars="-257" w:firstLine="480" w:firstLineChars="200"/>
        <w:rPr>
          <w:rFonts w:ascii="仿宋" w:hAnsi="仿宋" w:eastAsia="仿宋" w:cs="仿宋_GB2312"/>
          <w:kern w:val="0"/>
          <w:sz w:val="24"/>
        </w:rPr>
      </w:pPr>
      <w:r>
        <w:rPr>
          <w:rFonts w:hint="eastAsia" w:ascii="仿宋" w:hAnsi="仿宋" w:eastAsia="仿宋" w:cs="仿宋_GB2312"/>
          <w:sz w:val="24"/>
        </w:rPr>
        <w:t>3.我方保证将按照本项目询价文件第二部分项目内容的技术、商务要求完成本项目。</w:t>
      </w:r>
    </w:p>
    <w:p>
      <w:pPr>
        <w:autoSpaceDE w:val="0"/>
        <w:autoSpaceDN w:val="0"/>
        <w:adjustRightInd w:val="0"/>
        <w:spacing w:line="360" w:lineRule="auto"/>
        <w:ind w:left="-539" w:leftChars="-257" w:firstLine="480" w:firstLineChars="200"/>
        <w:rPr>
          <w:rFonts w:ascii="仿宋" w:hAnsi="仿宋" w:eastAsia="仿宋" w:cs="仿宋_GB2312"/>
          <w:sz w:val="24"/>
        </w:rPr>
      </w:pPr>
      <w:r>
        <w:rPr>
          <w:rFonts w:hint="eastAsia" w:ascii="仿宋" w:hAnsi="仿宋" w:eastAsia="仿宋" w:cs="仿宋_GB2312"/>
          <w:sz w:val="24"/>
        </w:rPr>
        <w:t>4.我方同意承包意向在询价文件规定的交易有效期</w:t>
      </w:r>
      <w:r>
        <w:rPr>
          <w:rFonts w:hint="eastAsia" w:ascii="仿宋" w:hAnsi="仿宋" w:eastAsia="仿宋" w:cs="仿宋_GB2312"/>
          <w:sz w:val="24"/>
          <w:u w:val="single"/>
        </w:rPr>
        <w:t xml:space="preserve">    </w:t>
      </w:r>
      <w:r>
        <w:rPr>
          <w:rFonts w:hint="eastAsia" w:ascii="仿宋" w:hAnsi="仿宋" w:eastAsia="仿宋" w:cs="仿宋_GB2312"/>
          <w:sz w:val="24"/>
        </w:rPr>
        <w:t>日内有效，在此期间内我方的承包意向有可能被询价人接纳，获得承包资格，我方将受此约束。若询价人需延长交易有效期的，我方同意延长。如果在交易有效期内撤回交易意向或放弃承包资格不与询价人签订合同的，询价人有权要求我方对造成的损失进行赔偿。</w:t>
      </w:r>
    </w:p>
    <w:p>
      <w:pPr>
        <w:autoSpaceDE w:val="0"/>
        <w:autoSpaceDN w:val="0"/>
        <w:adjustRightInd w:val="0"/>
        <w:spacing w:line="360" w:lineRule="auto"/>
        <w:ind w:left="-539" w:leftChars="-257" w:firstLine="480" w:firstLineChars="200"/>
        <w:rPr>
          <w:rFonts w:ascii="仿宋" w:hAnsi="仿宋" w:eastAsia="仿宋" w:cs="仿宋_GB2312"/>
          <w:sz w:val="24"/>
        </w:rPr>
      </w:pPr>
      <w:r>
        <w:rPr>
          <w:rFonts w:hint="eastAsia" w:ascii="仿宋" w:hAnsi="仿宋" w:eastAsia="仿宋" w:cs="仿宋_GB2312"/>
          <w:sz w:val="24"/>
        </w:rPr>
        <w:t>5.如果我方获得承包资格，我方保证将</w:t>
      </w:r>
      <w:r>
        <w:rPr>
          <w:rFonts w:hint="eastAsia" w:ascii="仿宋" w:hAnsi="仿宋" w:eastAsia="仿宋" w:cs="仿宋_GB2312"/>
          <w:kern w:val="0"/>
          <w:sz w:val="24"/>
        </w:rPr>
        <w:t>在合同要求的服务期内开展工作，在规定的时间内，按照上述文件完成项目，并严格履行合同。</w:t>
      </w:r>
    </w:p>
    <w:p>
      <w:pPr>
        <w:autoSpaceDE w:val="0"/>
        <w:autoSpaceDN w:val="0"/>
        <w:adjustRightInd w:val="0"/>
        <w:spacing w:line="360" w:lineRule="auto"/>
        <w:ind w:left="-539" w:leftChars="-257" w:firstLine="480" w:firstLineChars="200"/>
        <w:rPr>
          <w:rFonts w:ascii="仿宋" w:hAnsi="仿宋" w:eastAsia="仿宋" w:cs="仿宋_GB2312"/>
          <w:sz w:val="24"/>
        </w:rPr>
      </w:pPr>
      <w:r>
        <w:rPr>
          <w:rFonts w:hint="eastAsia" w:ascii="仿宋" w:hAnsi="仿宋" w:eastAsia="仿宋" w:cs="仿宋_GB2312"/>
          <w:sz w:val="24"/>
        </w:rPr>
        <w:t>6.如果我方获得承包资格，我方将实行项目经理负责制，我方拟委派的项目负责人为</w:t>
      </w:r>
      <w:r>
        <w:rPr>
          <w:rFonts w:hint="eastAsia" w:ascii="仿宋" w:hAnsi="仿宋" w:eastAsia="仿宋" w:cs="仿宋_GB2312"/>
          <w:sz w:val="24"/>
          <w:u w:val="single"/>
        </w:rPr>
        <w:t xml:space="preserve">        </w:t>
      </w:r>
      <w:r>
        <w:rPr>
          <w:rFonts w:hint="eastAsia" w:ascii="仿宋" w:hAnsi="仿宋" w:eastAsia="仿宋" w:cs="仿宋_GB2312"/>
          <w:sz w:val="24"/>
        </w:rPr>
        <w:t>（证书编号为：</w:t>
      </w:r>
      <w:r>
        <w:rPr>
          <w:rFonts w:hint="eastAsia" w:ascii="仿宋" w:hAnsi="仿宋" w:eastAsia="仿宋" w:cs="仿宋_GB2312"/>
          <w:sz w:val="24"/>
          <w:u w:val="single"/>
        </w:rPr>
        <w:t xml:space="preserve">          </w:t>
      </w:r>
      <w:r>
        <w:rPr>
          <w:rFonts w:hint="eastAsia" w:ascii="仿宋" w:hAnsi="仿宋" w:eastAsia="仿宋" w:cs="仿宋_GB2312"/>
          <w:sz w:val="24"/>
        </w:rPr>
        <w:t>），并按询价人要求配备项目管理班子。如未经询价人同意更换项目班子成员，询价人有权取消我公司的承包资格或单方面终止合同，由此造成的违约责任由我公司承担。</w:t>
      </w:r>
    </w:p>
    <w:p>
      <w:pPr>
        <w:autoSpaceDE w:val="0"/>
        <w:autoSpaceDN w:val="0"/>
        <w:adjustRightInd w:val="0"/>
        <w:spacing w:line="360" w:lineRule="auto"/>
        <w:ind w:left="-539" w:leftChars="-257" w:firstLine="480" w:firstLineChars="200"/>
        <w:rPr>
          <w:rFonts w:ascii="仿宋" w:hAnsi="仿宋" w:eastAsia="仿宋" w:cs="仿宋_GB2312"/>
          <w:sz w:val="24"/>
        </w:rPr>
      </w:pPr>
      <w:r>
        <w:rPr>
          <w:rFonts w:hint="eastAsia" w:ascii="仿宋" w:hAnsi="仿宋" w:eastAsia="仿宋" w:cs="仿宋_GB2312"/>
          <w:sz w:val="24"/>
        </w:rPr>
        <w:t>7.我方就参加本项目交易工作，作出以下郑重声明：</w:t>
      </w:r>
    </w:p>
    <w:p>
      <w:pPr>
        <w:autoSpaceDE w:val="0"/>
        <w:autoSpaceDN w:val="0"/>
        <w:adjustRightInd w:val="0"/>
        <w:spacing w:line="360" w:lineRule="auto"/>
        <w:ind w:left="-539" w:leftChars="-257" w:firstLine="480" w:firstLineChars="200"/>
        <w:rPr>
          <w:rFonts w:ascii="仿宋" w:hAnsi="仿宋" w:eastAsia="仿宋" w:cs="仿宋_GB2312"/>
          <w:sz w:val="24"/>
        </w:rPr>
      </w:pPr>
      <w:r>
        <w:rPr>
          <w:rFonts w:hint="eastAsia" w:ascii="仿宋" w:hAnsi="仿宋" w:eastAsia="仿宋" w:cs="仿宋_GB2312"/>
          <w:sz w:val="24"/>
        </w:rPr>
        <w:t>⑴ 本公司保证报价资料及其后提供的一切材料都是真实的。</w:t>
      </w:r>
    </w:p>
    <w:p>
      <w:pPr>
        <w:autoSpaceDE w:val="0"/>
        <w:autoSpaceDN w:val="0"/>
        <w:adjustRightInd w:val="0"/>
        <w:spacing w:line="360" w:lineRule="auto"/>
        <w:ind w:left="-539" w:leftChars="-257" w:firstLine="480" w:firstLineChars="200"/>
        <w:rPr>
          <w:rFonts w:ascii="仿宋" w:hAnsi="仿宋" w:eastAsia="仿宋" w:cs="仿宋_GB2312"/>
          <w:sz w:val="24"/>
        </w:rPr>
      </w:pPr>
      <w:r>
        <w:rPr>
          <w:rFonts w:hint="eastAsia" w:ascii="仿宋" w:hAnsi="仿宋" w:eastAsia="仿宋" w:cs="仿宋_GB2312"/>
          <w:sz w:val="24"/>
        </w:rPr>
        <w:t>⑵ 本公司保证在本项目交易中不给其他单位挂靠，不出让交易资格，不向询价人行贿。</w:t>
      </w:r>
    </w:p>
    <w:p>
      <w:pPr>
        <w:autoSpaceDE w:val="0"/>
        <w:autoSpaceDN w:val="0"/>
        <w:adjustRightInd w:val="0"/>
        <w:spacing w:line="360" w:lineRule="auto"/>
        <w:ind w:left="-539" w:leftChars="-257" w:firstLine="480" w:firstLineChars="200"/>
        <w:rPr>
          <w:rFonts w:ascii="仿宋" w:hAnsi="仿宋" w:eastAsia="仿宋" w:cs="仿宋_GB2312"/>
          <w:sz w:val="24"/>
        </w:rPr>
      </w:pPr>
      <w:r>
        <w:rPr>
          <w:rFonts w:hint="eastAsia" w:ascii="仿宋" w:hAnsi="仿宋" w:eastAsia="仿宋" w:cs="仿宋_GB2312"/>
          <w:sz w:val="24"/>
        </w:rPr>
        <w:t>⑶ 本公司没有处于被责令停业的状态；没有处于被建设行政主管部门取消投标资格的处罚期内；没有处于财产被接管、冻结、破产的状态；在报名资料核对截止日期前两年内没有建设行政主管部门、水行政主管部门已书面认定的重大工程质量问题；在广州市人民检察院行贿犯罪档案查询结果中，本公司没有在提交报价文件截止时间前两年内被人民法院判决犯有行贿罪的记录。</w:t>
      </w:r>
    </w:p>
    <w:p>
      <w:pPr>
        <w:autoSpaceDE w:val="0"/>
        <w:autoSpaceDN w:val="0"/>
        <w:adjustRightInd w:val="0"/>
        <w:spacing w:line="360" w:lineRule="auto"/>
        <w:ind w:left="-539" w:leftChars="-257" w:firstLine="480" w:firstLineChars="200"/>
        <w:rPr>
          <w:rFonts w:ascii="仿宋" w:hAnsi="仿宋" w:eastAsia="仿宋" w:cs="仿宋_GB2312"/>
          <w:sz w:val="24"/>
        </w:rPr>
      </w:pPr>
      <w:r>
        <w:rPr>
          <w:rFonts w:hint="eastAsia" w:ascii="仿宋" w:hAnsi="仿宋" w:eastAsia="仿宋" w:cs="仿宋_GB2312"/>
          <w:sz w:val="24"/>
        </w:rPr>
        <w:t>⑷ 本公司及其有隶属关系的机构没有参加本项目的前期工作编写工作。</w:t>
      </w:r>
    </w:p>
    <w:p>
      <w:pPr>
        <w:pStyle w:val="20"/>
        <w:ind w:left="-539" w:leftChars="-257" w:firstLine="496"/>
        <w:rPr>
          <w:rFonts w:ascii="仿宋" w:hAnsi="仿宋" w:eastAsia="仿宋" w:cs="仿宋_GB2312"/>
        </w:rPr>
      </w:pPr>
      <w:r>
        <w:rPr>
          <w:rFonts w:hint="eastAsia" w:ascii="仿宋" w:hAnsi="仿宋" w:eastAsia="仿宋" w:cs="仿宋_GB2312"/>
        </w:rPr>
        <w:t>本公司违反上述承诺，或本声明陈述与事实不符，经查实，本公司愿意接受公开通报，承担由此带来的法律后果。</w:t>
      </w:r>
    </w:p>
    <w:p>
      <w:pPr>
        <w:pStyle w:val="20"/>
        <w:ind w:firstLine="496"/>
        <w:rPr>
          <w:rFonts w:ascii="仿宋" w:hAnsi="仿宋" w:eastAsia="仿宋" w:cs="仿宋_GB2312"/>
        </w:rPr>
      </w:pPr>
    </w:p>
    <w:p>
      <w:pPr>
        <w:pStyle w:val="20"/>
        <w:ind w:firstLine="496"/>
        <w:rPr>
          <w:rFonts w:ascii="仿宋" w:hAnsi="仿宋" w:eastAsia="仿宋" w:cs="仿宋_GB2312"/>
          <w:u w:val="single"/>
        </w:rPr>
      </w:pPr>
      <w:r>
        <w:rPr>
          <w:rFonts w:hint="eastAsia" w:ascii="仿宋" w:hAnsi="仿宋" w:eastAsia="仿宋" w:cs="仿宋_GB2312"/>
        </w:rPr>
        <w:t>承包意向人：(盖公章)</w:t>
      </w:r>
      <w:r>
        <w:rPr>
          <w:rFonts w:hint="eastAsia" w:ascii="仿宋" w:hAnsi="仿宋" w:eastAsia="仿宋" w:cs="仿宋_GB2312"/>
          <w:u w:val="single"/>
        </w:rPr>
        <w:t xml:space="preserve">                                   </w:t>
      </w:r>
    </w:p>
    <w:p>
      <w:pPr>
        <w:pStyle w:val="20"/>
        <w:ind w:firstLine="496"/>
        <w:rPr>
          <w:rFonts w:ascii="仿宋" w:hAnsi="仿宋" w:eastAsia="仿宋" w:cs="仿宋_GB2312"/>
        </w:rPr>
      </w:pPr>
      <w:r>
        <w:rPr>
          <w:rFonts w:hint="eastAsia" w:ascii="仿宋" w:hAnsi="仿宋" w:eastAsia="仿宋" w:cs="仿宋_GB2312"/>
        </w:rPr>
        <w:t>法定代表人（签名或盖章）：</w:t>
      </w:r>
      <w:r>
        <w:rPr>
          <w:rFonts w:hint="eastAsia" w:ascii="仿宋" w:hAnsi="仿宋" w:eastAsia="仿宋" w:cs="仿宋_GB2312"/>
          <w:u w:val="single"/>
        </w:rPr>
        <w:t xml:space="preserve">               </w:t>
      </w:r>
    </w:p>
    <w:p>
      <w:pPr>
        <w:autoSpaceDE w:val="0"/>
        <w:autoSpaceDN w:val="0"/>
        <w:adjustRightInd w:val="0"/>
        <w:spacing w:line="360" w:lineRule="auto"/>
        <w:ind w:left="-539" w:leftChars="-257" w:firstLine="1006" w:firstLineChars="406"/>
        <w:rPr>
          <w:rFonts w:ascii="仿宋" w:hAnsi="仿宋" w:eastAsia="仿宋" w:cs="仿宋_GB2312"/>
          <w:snapToGrid w:val="0"/>
          <w:spacing w:val="4"/>
          <w:kern w:val="0"/>
          <w:sz w:val="24"/>
        </w:rPr>
      </w:pPr>
      <w:r>
        <w:rPr>
          <w:rFonts w:hint="eastAsia" w:ascii="仿宋" w:hAnsi="仿宋" w:eastAsia="仿宋" w:cs="仿宋_GB2312"/>
          <w:snapToGrid w:val="0"/>
          <w:spacing w:val="4"/>
          <w:kern w:val="0"/>
          <w:sz w:val="24"/>
        </w:rPr>
        <w:t xml:space="preserve">日    期：  </w:t>
      </w:r>
      <w:r>
        <w:rPr>
          <w:rFonts w:hint="eastAsia" w:ascii="仿宋" w:hAnsi="仿宋" w:eastAsia="仿宋" w:cs="仿宋_GB2312"/>
          <w:snapToGrid w:val="0"/>
          <w:spacing w:val="4"/>
          <w:kern w:val="0"/>
          <w:sz w:val="24"/>
          <w:u w:val="single"/>
        </w:rPr>
        <w:t xml:space="preserve">      </w:t>
      </w:r>
      <w:r>
        <w:rPr>
          <w:rFonts w:hint="eastAsia" w:ascii="仿宋" w:hAnsi="仿宋" w:eastAsia="仿宋" w:cs="仿宋_GB2312"/>
          <w:snapToGrid w:val="0"/>
          <w:spacing w:val="4"/>
          <w:kern w:val="0"/>
          <w:sz w:val="24"/>
        </w:rPr>
        <w:t xml:space="preserve">年 </w:t>
      </w:r>
      <w:r>
        <w:rPr>
          <w:rFonts w:hint="eastAsia" w:ascii="仿宋" w:hAnsi="仿宋" w:eastAsia="仿宋" w:cs="仿宋_GB2312"/>
          <w:snapToGrid w:val="0"/>
          <w:spacing w:val="4"/>
          <w:kern w:val="0"/>
          <w:sz w:val="24"/>
          <w:u w:val="single"/>
        </w:rPr>
        <w:t xml:space="preserve">  </w:t>
      </w:r>
      <w:r>
        <w:rPr>
          <w:rFonts w:hint="eastAsia" w:ascii="仿宋" w:hAnsi="仿宋" w:eastAsia="仿宋" w:cs="仿宋_GB2312"/>
          <w:snapToGrid w:val="0"/>
          <w:spacing w:val="4"/>
          <w:kern w:val="0"/>
          <w:sz w:val="24"/>
        </w:rPr>
        <w:t xml:space="preserve">月 </w:t>
      </w:r>
      <w:r>
        <w:rPr>
          <w:rFonts w:hint="eastAsia" w:ascii="仿宋" w:hAnsi="仿宋" w:eastAsia="仿宋" w:cs="仿宋_GB2312"/>
          <w:snapToGrid w:val="0"/>
          <w:spacing w:val="4"/>
          <w:kern w:val="0"/>
          <w:sz w:val="24"/>
          <w:u w:val="single"/>
        </w:rPr>
        <w:t xml:space="preserve">   </w:t>
      </w:r>
      <w:r>
        <w:rPr>
          <w:rFonts w:hint="eastAsia" w:ascii="仿宋" w:hAnsi="仿宋" w:eastAsia="仿宋" w:cs="仿宋_GB2312"/>
          <w:snapToGrid w:val="0"/>
          <w:spacing w:val="4"/>
          <w:kern w:val="0"/>
          <w:sz w:val="24"/>
        </w:rPr>
        <w:t xml:space="preserve">日    </w:t>
      </w:r>
    </w:p>
    <w:p>
      <w:pPr>
        <w:pStyle w:val="20"/>
        <w:ind w:firstLine="496"/>
        <w:rPr>
          <w:rFonts w:ascii="仿宋" w:hAnsi="仿宋" w:eastAsia="仿宋" w:cs="仿宋_GB2312"/>
        </w:rPr>
        <w:sectPr>
          <w:endnotePr>
            <w:numFmt w:val="decimal"/>
          </w:endnotePr>
          <w:pgSz w:w="11907" w:h="16840"/>
          <w:pgMar w:top="1247" w:right="1418" w:bottom="1134" w:left="1418" w:header="851" w:footer="907" w:gutter="567"/>
          <w:cols w:space="720" w:num="1"/>
          <w:docGrid w:type="linesAndChars" w:linePitch="312" w:charSpace="0"/>
        </w:sectPr>
      </w:pPr>
    </w:p>
    <w:p>
      <w:pPr>
        <w:jc w:val="center"/>
        <w:rPr>
          <w:rFonts w:ascii="仿宋" w:hAnsi="仿宋" w:eastAsia="仿宋" w:cs="仿宋_GB2312"/>
          <w:b/>
          <w:sz w:val="28"/>
          <w:szCs w:val="28"/>
        </w:rPr>
      </w:pPr>
      <w:r>
        <w:rPr>
          <w:rFonts w:hint="eastAsia" w:ascii="仿宋" w:hAnsi="仿宋" w:eastAsia="仿宋" w:cs="仿宋_GB2312"/>
          <w:b/>
          <w:sz w:val="28"/>
          <w:szCs w:val="28"/>
        </w:rPr>
        <w:t>4 拟投入本项目的项目负责人情况表</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1"/>
        <w:gridCol w:w="332"/>
        <w:gridCol w:w="1329"/>
        <w:gridCol w:w="664"/>
        <w:gridCol w:w="997"/>
        <w:gridCol w:w="996"/>
        <w:gridCol w:w="665"/>
        <w:gridCol w:w="1328"/>
        <w:gridCol w:w="334"/>
        <w:gridCol w:w="1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jc w:val="center"/>
              <w:rPr>
                <w:rFonts w:ascii="仿宋" w:hAnsi="仿宋" w:eastAsia="仿宋" w:cs="仿宋_GB2312"/>
                <w:b/>
                <w:sz w:val="28"/>
                <w:szCs w:val="28"/>
              </w:rPr>
            </w:pPr>
            <w:r>
              <w:rPr>
                <w:rFonts w:hint="eastAsia" w:ascii="仿宋" w:hAnsi="仿宋" w:eastAsia="仿宋" w:cs="仿宋_GB2312"/>
                <w:b/>
                <w:sz w:val="28"/>
                <w:szCs w:val="28"/>
              </w:rPr>
              <w:t>姓名</w:t>
            </w:r>
          </w:p>
        </w:tc>
        <w:tc>
          <w:tcPr>
            <w:tcW w:w="1661" w:type="dxa"/>
            <w:gridSpan w:val="2"/>
          </w:tcPr>
          <w:p>
            <w:pPr>
              <w:jc w:val="center"/>
              <w:rPr>
                <w:rFonts w:ascii="仿宋" w:hAnsi="仿宋" w:eastAsia="仿宋" w:cs="仿宋_GB2312"/>
                <w:b/>
                <w:sz w:val="28"/>
                <w:szCs w:val="28"/>
              </w:rPr>
            </w:pPr>
          </w:p>
        </w:tc>
        <w:tc>
          <w:tcPr>
            <w:tcW w:w="1661" w:type="dxa"/>
            <w:gridSpan w:val="2"/>
          </w:tcPr>
          <w:p>
            <w:pPr>
              <w:jc w:val="center"/>
              <w:rPr>
                <w:rFonts w:ascii="仿宋" w:hAnsi="仿宋" w:eastAsia="仿宋" w:cs="仿宋_GB2312"/>
                <w:b/>
                <w:sz w:val="28"/>
                <w:szCs w:val="28"/>
              </w:rPr>
            </w:pPr>
            <w:r>
              <w:rPr>
                <w:rFonts w:hint="eastAsia" w:ascii="仿宋" w:hAnsi="仿宋" w:eastAsia="仿宋" w:cs="仿宋_GB2312"/>
                <w:b/>
                <w:sz w:val="28"/>
                <w:szCs w:val="28"/>
              </w:rPr>
              <w:t>出生年月</w:t>
            </w:r>
          </w:p>
        </w:tc>
        <w:tc>
          <w:tcPr>
            <w:tcW w:w="1661" w:type="dxa"/>
            <w:gridSpan w:val="2"/>
          </w:tcPr>
          <w:p>
            <w:pPr>
              <w:jc w:val="center"/>
              <w:rPr>
                <w:rFonts w:ascii="仿宋" w:hAnsi="仿宋" w:eastAsia="仿宋" w:cs="仿宋_GB2312"/>
                <w:b/>
                <w:sz w:val="28"/>
                <w:szCs w:val="28"/>
              </w:rPr>
            </w:pPr>
          </w:p>
        </w:tc>
        <w:tc>
          <w:tcPr>
            <w:tcW w:w="1662" w:type="dxa"/>
            <w:gridSpan w:val="2"/>
          </w:tcPr>
          <w:p>
            <w:pPr>
              <w:jc w:val="center"/>
              <w:rPr>
                <w:rFonts w:ascii="仿宋" w:hAnsi="仿宋" w:eastAsia="仿宋" w:cs="仿宋_GB2312"/>
                <w:b/>
                <w:sz w:val="28"/>
                <w:szCs w:val="28"/>
              </w:rPr>
            </w:pPr>
            <w:r>
              <w:rPr>
                <w:rFonts w:hint="eastAsia" w:ascii="仿宋" w:hAnsi="仿宋" w:eastAsia="仿宋" w:cs="仿宋_GB2312"/>
                <w:b/>
                <w:sz w:val="28"/>
                <w:szCs w:val="28"/>
              </w:rPr>
              <w:t>学历</w:t>
            </w:r>
          </w:p>
        </w:tc>
        <w:tc>
          <w:tcPr>
            <w:tcW w:w="1662" w:type="dxa"/>
          </w:tcPr>
          <w:p>
            <w:pPr>
              <w:jc w:val="center"/>
              <w:rPr>
                <w:rFonts w:ascii="仿宋" w:hAnsi="仿宋" w:eastAsia="仿宋"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spacing w:line="360" w:lineRule="exact"/>
              <w:jc w:val="center"/>
              <w:rPr>
                <w:rFonts w:ascii="仿宋" w:hAnsi="仿宋" w:eastAsia="仿宋" w:cs="仿宋_GB2312"/>
                <w:b/>
                <w:sz w:val="28"/>
                <w:szCs w:val="28"/>
              </w:rPr>
            </w:pPr>
            <w:r>
              <w:rPr>
                <w:rFonts w:hint="eastAsia" w:ascii="仿宋" w:hAnsi="仿宋" w:eastAsia="仿宋" w:cs="仿宋_GB2312"/>
                <w:b/>
                <w:sz w:val="28"/>
                <w:szCs w:val="28"/>
              </w:rPr>
              <w:t>职称</w:t>
            </w:r>
          </w:p>
        </w:tc>
        <w:tc>
          <w:tcPr>
            <w:tcW w:w="1661" w:type="dxa"/>
            <w:gridSpan w:val="2"/>
          </w:tcPr>
          <w:p>
            <w:pPr>
              <w:spacing w:line="360" w:lineRule="exact"/>
              <w:jc w:val="center"/>
              <w:rPr>
                <w:rFonts w:ascii="仿宋" w:hAnsi="仿宋" w:eastAsia="仿宋" w:cs="仿宋_GB2312"/>
                <w:b/>
                <w:sz w:val="28"/>
                <w:szCs w:val="28"/>
              </w:rPr>
            </w:pPr>
          </w:p>
        </w:tc>
        <w:tc>
          <w:tcPr>
            <w:tcW w:w="1661" w:type="dxa"/>
            <w:gridSpan w:val="2"/>
          </w:tcPr>
          <w:p>
            <w:pPr>
              <w:spacing w:line="360" w:lineRule="exact"/>
              <w:jc w:val="center"/>
              <w:rPr>
                <w:rFonts w:ascii="仿宋" w:hAnsi="仿宋" w:eastAsia="仿宋" w:cs="仿宋_GB2312"/>
                <w:b/>
                <w:sz w:val="28"/>
                <w:szCs w:val="28"/>
              </w:rPr>
            </w:pPr>
            <w:r>
              <w:rPr>
                <w:rFonts w:hint="eastAsia" w:ascii="仿宋" w:hAnsi="仿宋" w:eastAsia="仿宋" w:cs="仿宋_GB2312"/>
                <w:b/>
                <w:sz w:val="28"/>
                <w:szCs w:val="28"/>
              </w:rPr>
              <w:t>职务</w:t>
            </w:r>
          </w:p>
        </w:tc>
        <w:tc>
          <w:tcPr>
            <w:tcW w:w="1661" w:type="dxa"/>
            <w:gridSpan w:val="2"/>
          </w:tcPr>
          <w:p>
            <w:pPr>
              <w:spacing w:line="360" w:lineRule="exact"/>
              <w:jc w:val="center"/>
              <w:rPr>
                <w:rFonts w:ascii="仿宋" w:hAnsi="仿宋" w:eastAsia="仿宋" w:cs="仿宋_GB2312"/>
                <w:b/>
                <w:sz w:val="28"/>
                <w:szCs w:val="28"/>
              </w:rPr>
            </w:pPr>
          </w:p>
        </w:tc>
        <w:tc>
          <w:tcPr>
            <w:tcW w:w="1662" w:type="dxa"/>
            <w:gridSpan w:val="2"/>
          </w:tcPr>
          <w:p>
            <w:pPr>
              <w:spacing w:line="360" w:lineRule="exact"/>
              <w:jc w:val="center"/>
              <w:rPr>
                <w:rFonts w:ascii="仿宋" w:hAnsi="仿宋" w:eastAsia="仿宋" w:cs="仿宋_GB2312"/>
                <w:b/>
                <w:sz w:val="28"/>
                <w:szCs w:val="28"/>
              </w:rPr>
            </w:pPr>
            <w:r>
              <w:rPr>
                <w:rFonts w:hint="eastAsia" w:ascii="仿宋" w:hAnsi="仿宋" w:eastAsia="仿宋" w:cs="仿宋_GB2312"/>
                <w:b/>
                <w:sz w:val="28"/>
                <w:szCs w:val="28"/>
              </w:rPr>
              <w:t>从事本工作时间</w:t>
            </w:r>
          </w:p>
        </w:tc>
        <w:tc>
          <w:tcPr>
            <w:tcW w:w="1662" w:type="dxa"/>
          </w:tcPr>
          <w:p>
            <w:pPr>
              <w:spacing w:line="360" w:lineRule="exact"/>
              <w:jc w:val="center"/>
              <w:rPr>
                <w:rFonts w:ascii="仿宋" w:hAnsi="仿宋" w:eastAsia="仿宋"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661" w:type="dxa"/>
          </w:tcPr>
          <w:p>
            <w:pPr>
              <w:spacing w:line="360" w:lineRule="exact"/>
              <w:jc w:val="center"/>
              <w:rPr>
                <w:rFonts w:ascii="仿宋" w:hAnsi="仿宋" w:eastAsia="仿宋" w:cs="仿宋_GB2312"/>
                <w:b/>
                <w:sz w:val="28"/>
                <w:szCs w:val="28"/>
              </w:rPr>
            </w:pPr>
            <w:r>
              <w:rPr>
                <w:rFonts w:hint="eastAsia" w:ascii="仿宋" w:hAnsi="仿宋" w:eastAsia="仿宋" w:cs="仿宋_GB2312"/>
                <w:b/>
                <w:sz w:val="28"/>
                <w:szCs w:val="28"/>
              </w:rPr>
              <w:t>毕业院校</w:t>
            </w:r>
          </w:p>
        </w:tc>
        <w:tc>
          <w:tcPr>
            <w:tcW w:w="1661" w:type="dxa"/>
            <w:gridSpan w:val="2"/>
          </w:tcPr>
          <w:p>
            <w:pPr>
              <w:spacing w:line="360" w:lineRule="exact"/>
              <w:jc w:val="center"/>
              <w:rPr>
                <w:rFonts w:ascii="仿宋" w:hAnsi="仿宋" w:eastAsia="仿宋" w:cs="仿宋_GB2312"/>
                <w:b/>
                <w:sz w:val="28"/>
                <w:szCs w:val="28"/>
              </w:rPr>
            </w:pPr>
          </w:p>
        </w:tc>
        <w:tc>
          <w:tcPr>
            <w:tcW w:w="1661" w:type="dxa"/>
            <w:gridSpan w:val="2"/>
          </w:tcPr>
          <w:p>
            <w:pPr>
              <w:spacing w:line="360" w:lineRule="exact"/>
              <w:jc w:val="center"/>
              <w:rPr>
                <w:rFonts w:ascii="仿宋" w:hAnsi="仿宋" w:eastAsia="仿宋" w:cs="仿宋_GB2312"/>
                <w:b/>
                <w:sz w:val="28"/>
                <w:szCs w:val="28"/>
              </w:rPr>
            </w:pPr>
            <w:r>
              <w:rPr>
                <w:rFonts w:hint="eastAsia" w:ascii="仿宋" w:hAnsi="仿宋" w:eastAsia="仿宋" w:cs="仿宋_GB2312"/>
                <w:b/>
                <w:sz w:val="28"/>
                <w:szCs w:val="28"/>
              </w:rPr>
              <w:t>毕业时间</w:t>
            </w:r>
          </w:p>
        </w:tc>
        <w:tc>
          <w:tcPr>
            <w:tcW w:w="1661" w:type="dxa"/>
            <w:gridSpan w:val="2"/>
          </w:tcPr>
          <w:p>
            <w:pPr>
              <w:spacing w:line="360" w:lineRule="exact"/>
              <w:jc w:val="center"/>
              <w:rPr>
                <w:rFonts w:ascii="仿宋" w:hAnsi="仿宋" w:eastAsia="仿宋" w:cs="仿宋_GB2312"/>
                <w:b/>
                <w:sz w:val="28"/>
                <w:szCs w:val="28"/>
              </w:rPr>
            </w:pPr>
          </w:p>
        </w:tc>
        <w:tc>
          <w:tcPr>
            <w:tcW w:w="1662" w:type="dxa"/>
            <w:gridSpan w:val="2"/>
          </w:tcPr>
          <w:p>
            <w:pPr>
              <w:spacing w:line="360" w:lineRule="exact"/>
              <w:jc w:val="center"/>
              <w:rPr>
                <w:rFonts w:ascii="仿宋" w:hAnsi="仿宋" w:eastAsia="仿宋" w:cs="仿宋_GB2312"/>
                <w:b/>
                <w:sz w:val="28"/>
                <w:szCs w:val="28"/>
              </w:rPr>
            </w:pPr>
            <w:r>
              <w:rPr>
                <w:rFonts w:hint="eastAsia" w:ascii="仿宋" w:hAnsi="仿宋" w:eastAsia="仿宋" w:cs="仿宋_GB2312"/>
                <w:b/>
                <w:sz w:val="28"/>
                <w:szCs w:val="28"/>
              </w:rPr>
              <w:t>专业</w:t>
            </w:r>
          </w:p>
        </w:tc>
        <w:tc>
          <w:tcPr>
            <w:tcW w:w="1662" w:type="dxa"/>
          </w:tcPr>
          <w:p>
            <w:pPr>
              <w:spacing w:line="360" w:lineRule="exact"/>
              <w:jc w:val="center"/>
              <w:rPr>
                <w:rFonts w:ascii="仿宋" w:hAnsi="仿宋" w:eastAsia="仿宋"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2" w:type="dxa"/>
            <w:gridSpan w:val="3"/>
          </w:tcPr>
          <w:p>
            <w:pPr>
              <w:spacing w:line="360" w:lineRule="exact"/>
              <w:jc w:val="center"/>
              <w:rPr>
                <w:rFonts w:ascii="仿宋" w:hAnsi="仿宋" w:eastAsia="仿宋" w:cs="仿宋_GB2312"/>
                <w:b/>
                <w:sz w:val="28"/>
                <w:szCs w:val="28"/>
              </w:rPr>
            </w:pPr>
            <w:r>
              <w:rPr>
                <w:rFonts w:hint="eastAsia" w:ascii="仿宋" w:hAnsi="仿宋" w:eastAsia="仿宋" w:cs="仿宋_GB2312"/>
                <w:b/>
                <w:sz w:val="28"/>
                <w:szCs w:val="28"/>
              </w:rPr>
              <w:t>注册证书等级</w:t>
            </w:r>
          </w:p>
          <w:p>
            <w:pPr>
              <w:spacing w:line="360" w:lineRule="exact"/>
              <w:jc w:val="center"/>
              <w:rPr>
                <w:rFonts w:ascii="仿宋" w:hAnsi="仿宋" w:eastAsia="仿宋" w:cs="仿宋_GB2312"/>
                <w:b/>
                <w:sz w:val="28"/>
                <w:szCs w:val="28"/>
              </w:rPr>
            </w:pPr>
            <w:r>
              <w:rPr>
                <w:rFonts w:hint="eastAsia" w:ascii="仿宋" w:hAnsi="仿宋" w:eastAsia="仿宋" w:cs="仿宋_GB2312"/>
                <w:b/>
                <w:sz w:val="28"/>
                <w:szCs w:val="28"/>
              </w:rPr>
              <w:t>和专业</w:t>
            </w:r>
          </w:p>
        </w:tc>
        <w:tc>
          <w:tcPr>
            <w:tcW w:w="3322" w:type="dxa"/>
            <w:gridSpan w:val="4"/>
          </w:tcPr>
          <w:p>
            <w:pPr>
              <w:spacing w:line="360" w:lineRule="exact"/>
              <w:jc w:val="center"/>
              <w:rPr>
                <w:rFonts w:ascii="仿宋" w:hAnsi="仿宋" w:eastAsia="仿宋" w:cs="仿宋_GB2312"/>
                <w:b/>
                <w:sz w:val="28"/>
                <w:szCs w:val="28"/>
              </w:rPr>
            </w:pPr>
          </w:p>
        </w:tc>
        <w:tc>
          <w:tcPr>
            <w:tcW w:w="1662" w:type="dxa"/>
            <w:gridSpan w:val="2"/>
          </w:tcPr>
          <w:p>
            <w:pPr>
              <w:spacing w:line="360" w:lineRule="exact"/>
              <w:jc w:val="center"/>
              <w:rPr>
                <w:rFonts w:ascii="仿宋" w:hAnsi="仿宋" w:eastAsia="仿宋" w:cs="仿宋_GB2312"/>
                <w:b/>
                <w:sz w:val="28"/>
                <w:szCs w:val="28"/>
              </w:rPr>
            </w:pPr>
            <w:r>
              <w:rPr>
                <w:rFonts w:hint="eastAsia" w:ascii="仿宋" w:hAnsi="仿宋" w:eastAsia="仿宋" w:cs="仿宋_GB2312"/>
                <w:b/>
                <w:sz w:val="28"/>
                <w:szCs w:val="28"/>
              </w:rPr>
              <w:t>证书编号</w:t>
            </w:r>
          </w:p>
        </w:tc>
        <w:tc>
          <w:tcPr>
            <w:tcW w:w="1662" w:type="dxa"/>
          </w:tcPr>
          <w:p>
            <w:pPr>
              <w:spacing w:line="360" w:lineRule="exact"/>
              <w:jc w:val="center"/>
              <w:rPr>
                <w:rFonts w:ascii="仿宋" w:hAnsi="仿宋" w:eastAsia="仿宋"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2" w:type="dxa"/>
            <w:gridSpan w:val="3"/>
          </w:tcPr>
          <w:p>
            <w:pPr>
              <w:jc w:val="center"/>
              <w:rPr>
                <w:rFonts w:ascii="仿宋" w:hAnsi="仿宋" w:eastAsia="仿宋" w:cs="仿宋_GB2312"/>
                <w:b/>
                <w:sz w:val="28"/>
                <w:szCs w:val="28"/>
              </w:rPr>
            </w:pPr>
            <w:r>
              <w:rPr>
                <w:rFonts w:hint="eastAsia" w:ascii="仿宋" w:hAnsi="仿宋" w:eastAsia="仿宋" w:cs="仿宋_GB2312"/>
                <w:b/>
                <w:sz w:val="28"/>
                <w:szCs w:val="28"/>
              </w:rPr>
              <w:t>职称证专业</w:t>
            </w:r>
          </w:p>
        </w:tc>
        <w:tc>
          <w:tcPr>
            <w:tcW w:w="3322" w:type="dxa"/>
            <w:gridSpan w:val="4"/>
          </w:tcPr>
          <w:p>
            <w:pPr>
              <w:jc w:val="center"/>
              <w:rPr>
                <w:rFonts w:ascii="仿宋" w:hAnsi="仿宋" w:eastAsia="仿宋" w:cs="仿宋_GB2312"/>
                <w:b/>
                <w:sz w:val="28"/>
                <w:szCs w:val="28"/>
              </w:rPr>
            </w:pPr>
          </w:p>
        </w:tc>
        <w:tc>
          <w:tcPr>
            <w:tcW w:w="1662" w:type="dxa"/>
            <w:gridSpan w:val="2"/>
          </w:tcPr>
          <w:p>
            <w:pPr>
              <w:jc w:val="center"/>
              <w:rPr>
                <w:rFonts w:ascii="仿宋" w:hAnsi="仿宋" w:eastAsia="仿宋" w:cs="仿宋_GB2312"/>
                <w:b/>
                <w:sz w:val="28"/>
                <w:szCs w:val="28"/>
              </w:rPr>
            </w:pPr>
            <w:r>
              <w:rPr>
                <w:rFonts w:hint="eastAsia" w:ascii="仿宋" w:hAnsi="仿宋" w:eastAsia="仿宋" w:cs="仿宋_GB2312"/>
                <w:b/>
                <w:sz w:val="28"/>
                <w:szCs w:val="28"/>
              </w:rPr>
              <w:t>证书编号</w:t>
            </w:r>
          </w:p>
        </w:tc>
        <w:tc>
          <w:tcPr>
            <w:tcW w:w="1662" w:type="dxa"/>
          </w:tcPr>
          <w:p>
            <w:pPr>
              <w:jc w:val="center"/>
              <w:rPr>
                <w:rFonts w:ascii="仿宋" w:hAnsi="仿宋" w:eastAsia="仿宋"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8" w:type="dxa"/>
            <w:gridSpan w:val="10"/>
          </w:tcPr>
          <w:p>
            <w:pPr>
              <w:jc w:val="center"/>
              <w:rPr>
                <w:rFonts w:ascii="仿宋" w:hAnsi="仿宋" w:eastAsia="仿宋" w:cs="仿宋_GB2312"/>
                <w:b/>
                <w:sz w:val="28"/>
                <w:szCs w:val="28"/>
              </w:rPr>
            </w:pPr>
            <w:r>
              <w:rPr>
                <w:rFonts w:hint="eastAsia" w:ascii="仿宋" w:hAnsi="仿宋" w:eastAsia="仿宋" w:cs="仿宋_GB2312"/>
                <w:b/>
                <w:sz w:val="28"/>
                <w:szCs w:val="28"/>
              </w:rPr>
              <w:t>参加过的项目情况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tcPr>
          <w:p>
            <w:pPr>
              <w:jc w:val="center"/>
              <w:rPr>
                <w:rFonts w:ascii="仿宋" w:hAnsi="仿宋" w:eastAsia="仿宋" w:cs="仿宋_GB2312"/>
                <w:b/>
                <w:sz w:val="28"/>
                <w:szCs w:val="28"/>
              </w:rPr>
            </w:pPr>
            <w:r>
              <w:rPr>
                <w:rFonts w:hint="eastAsia" w:ascii="仿宋" w:hAnsi="仿宋" w:eastAsia="仿宋" w:cs="仿宋_GB2312"/>
                <w:b/>
                <w:sz w:val="28"/>
                <w:szCs w:val="28"/>
              </w:rPr>
              <w:t>项目名称</w:t>
            </w:r>
          </w:p>
        </w:tc>
        <w:tc>
          <w:tcPr>
            <w:tcW w:w="1993" w:type="dxa"/>
            <w:gridSpan w:val="2"/>
          </w:tcPr>
          <w:p>
            <w:pPr>
              <w:jc w:val="center"/>
              <w:rPr>
                <w:rFonts w:ascii="仿宋" w:hAnsi="仿宋" w:eastAsia="仿宋" w:cs="仿宋_GB2312"/>
                <w:b/>
                <w:sz w:val="28"/>
                <w:szCs w:val="28"/>
              </w:rPr>
            </w:pPr>
            <w:r>
              <w:rPr>
                <w:rFonts w:hint="eastAsia" w:ascii="仿宋" w:hAnsi="仿宋" w:eastAsia="仿宋" w:cs="仿宋_GB2312"/>
                <w:b/>
                <w:sz w:val="28"/>
                <w:szCs w:val="28"/>
              </w:rPr>
              <w:t>合同金额</w:t>
            </w:r>
          </w:p>
        </w:tc>
        <w:tc>
          <w:tcPr>
            <w:tcW w:w="1993" w:type="dxa"/>
            <w:gridSpan w:val="2"/>
          </w:tcPr>
          <w:p>
            <w:pPr>
              <w:jc w:val="center"/>
              <w:rPr>
                <w:rFonts w:ascii="仿宋" w:hAnsi="仿宋" w:eastAsia="仿宋" w:cs="仿宋_GB2312"/>
                <w:b/>
                <w:sz w:val="28"/>
                <w:szCs w:val="28"/>
              </w:rPr>
            </w:pPr>
            <w:r>
              <w:rPr>
                <w:rFonts w:hint="eastAsia" w:ascii="仿宋" w:hAnsi="仿宋" w:eastAsia="仿宋" w:cs="仿宋_GB2312"/>
                <w:b/>
                <w:sz w:val="28"/>
                <w:szCs w:val="28"/>
              </w:rPr>
              <w:t>开、竣工时间</w:t>
            </w:r>
          </w:p>
        </w:tc>
        <w:tc>
          <w:tcPr>
            <w:tcW w:w="1993" w:type="dxa"/>
            <w:gridSpan w:val="2"/>
          </w:tcPr>
          <w:p>
            <w:pPr>
              <w:jc w:val="center"/>
              <w:rPr>
                <w:rFonts w:ascii="仿宋" w:hAnsi="仿宋" w:eastAsia="仿宋" w:cs="仿宋_GB2312"/>
                <w:b/>
                <w:sz w:val="28"/>
                <w:szCs w:val="28"/>
              </w:rPr>
            </w:pPr>
            <w:r>
              <w:rPr>
                <w:rFonts w:hint="eastAsia" w:ascii="仿宋" w:hAnsi="仿宋" w:eastAsia="仿宋" w:cs="仿宋_GB2312"/>
                <w:b/>
                <w:sz w:val="28"/>
                <w:szCs w:val="28"/>
              </w:rPr>
              <w:t>担任职务</w:t>
            </w:r>
          </w:p>
        </w:tc>
        <w:tc>
          <w:tcPr>
            <w:tcW w:w="1996" w:type="dxa"/>
            <w:gridSpan w:val="2"/>
          </w:tcPr>
          <w:p>
            <w:pPr>
              <w:jc w:val="center"/>
              <w:rPr>
                <w:rFonts w:ascii="仿宋" w:hAnsi="仿宋" w:eastAsia="仿宋" w:cs="仿宋_GB2312"/>
                <w:b/>
                <w:sz w:val="28"/>
                <w:szCs w:val="28"/>
              </w:rPr>
            </w:pPr>
            <w:r>
              <w:rPr>
                <w:rFonts w:hint="eastAsia" w:ascii="仿宋" w:hAnsi="仿宋" w:eastAsia="仿宋" w:cs="仿宋_GB2312"/>
                <w:b/>
                <w:sz w:val="28"/>
                <w:szCs w:val="28"/>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tcPr>
          <w:p>
            <w:pPr>
              <w:jc w:val="center"/>
              <w:rPr>
                <w:rFonts w:ascii="仿宋" w:hAnsi="仿宋" w:eastAsia="仿宋" w:cs="仿宋_GB2312"/>
                <w:b/>
                <w:sz w:val="28"/>
                <w:szCs w:val="28"/>
              </w:rPr>
            </w:pPr>
          </w:p>
        </w:tc>
        <w:tc>
          <w:tcPr>
            <w:tcW w:w="1993" w:type="dxa"/>
            <w:gridSpan w:val="2"/>
          </w:tcPr>
          <w:p>
            <w:pPr>
              <w:jc w:val="center"/>
              <w:rPr>
                <w:rFonts w:ascii="仿宋" w:hAnsi="仿宋" w:eastAsia="仿宋" w:cs="仿宋_GB2312"/>
                <w:b/>
                <w:sz w:val="28"/>
                <w:szCs w:val="28"/>
              </w:rPr>
            </w:pPr>
          </w:p>
        </w:tc>
        <w:tc>
          <w:tcPr>
            <w:tcW w:w="1993" w:type="dxa"/>
            <w:gridSpan w:val="2"/>
          </w:tcPr>
          <w:p>
            <w:pPr>
              <w:jc w:val="center"/>
              <w:rPr>
                <w:rFonts w:ascii="仿宋" w:hAnsi="仿宋" w:eastAsia="仿宋" w:cs="仿宋_GB2312"/>
                <w:b/>
                <w:sz w:val="28"/>
                <w:szCs w:val="28"/>
              </w:rPr>
            </w:pPr>
          </w:p>
        </w:tc>
        <w:tc>
          <w:tcPr>
            <w:tcW w:w="1993" w:type="dxa"/>
            <w:gridSpan w:val="2"/>
          </w:tcPr>
          <w:p>
            <w:pPr>
              <w:jc w:val="center"/>
              <w:rPr>
                <w:rFonts w:ascii="仿宋" w:hAnsi="仿宋" w:eastAsia="仿宋" w:cs="仿宋_GB2312"/>
                <w:b/>
                <w:sz w:val="28"/>
                <w:szCs w:val="28"/>
              </w:rPr>
            </w:pPr>
          </w:p>
        </w:tc>
        <w:tc>
          <w:tcPr>
            <w:tcW w:w="1996" w:type="dxa"/>
            <w:gridSpan w:val="2"/>
          </w:tcPr>
          <w:p>
            <w:pPr>
              <w:jc w:val="center"/>
              <w:rPr>
                <w:rFonts w:ascii="仿宋" w:hAnsi="仿宋" w:eastAsia="仿宋"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tcPr>
          <w:p>
            <w:pPr>
              <w:jc w:val="center"/>
              <w:rPr>
                <w:rFonts w:ascii="仿宋" w:hAnsi="仿宋" w:eastAsia="仿宋" w:cs="仿宋_GB2312"/>
                <w:b/>
                <w:sz w:val="28"/>
                <w:szCs w:val="28"/>
              </w:rPr>
            </w:pPr>
          </w:p>
        </w:tc>
        <w:tc>
          <w:tcPr>
            <w:tcW w:w="1993" w:type="dxa"/>
            <w:gridSpan w:val="2"/>
          </w:tcPr>
          <w:p>
            <w:pPr>
              <w:jc w:val="center"/>
              <w:rPr>
                <w:rFonts w:ascii="仿宋" w:hAnsi="仿宋" w:eastAsia="仿宋" w:cs="仿宋_GB2312"/>
                <w:b/>
                <w:sz w:val="28"/>
                <w:szCs w:val="28"/>
              </w:rPr>
            </w:pPr>
          </w:p>
        </w:tc>
        <w:tc>
          <w:tcPr>
            <w:tcW w:w="1993" w:type="dxa"/>
            <w:gridSpan w:val="2"/>
          </w:tcPr>
          <w:p>
            <w:pPr>
              <w:jc w:val="center"/>
              <w:rPr>
                <w:rFonts w:ascii="仿宋" w:hAnsi="仿宋" w:eastAsia="仿宋" w:cs="仿宋_GB2312"/>
                <w:b/>
                <w:sz w:val="28"/>
                <w:szCs w:val="28"/>
              </w:rPr>
            </w:pPr>
          </w:p>
        </w:tc>
        <w:tc>
          <w:tcPr>
            <w:tcW w:w="1993" w:type="dxa"/>
            <w:gridSpan w:val="2"/>
          </w:tcPr>
          <w:p>
            <w:pPr>
              <w:jc w:val="center"/>
              <w:rPr>
                <w:rFonts w:ascii="仿宋" w:hAnsi="仿宋" w:eastAsia="仿宋" w:cs="仿宋_GB2312"/>
                <w:b/>
                <w:sz w:val="28"/>
                <w:szCs w:val="28"/>
              </w:rPr>
            </w:pPr>
          </w:p>
        </w:tc>
        <w:tc>
          <w:tcPr>
            <w:tcW w:w="1996" w:type="dxa"/>
            <w:gridSpan w:val="2"/>
          </w:tcPr>
          <w:p>
            <w:pPr>
              <w:jc w:val="center"/>
              <w:rPr>
                <w:rFonts w:ascii="仿宋" w:hAnsi="仿宋" w:eastAsia="仿宋"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tcPr>
          <w:p>
            <w:pPr>
              <w:jc w:val="center"/>
              <w:rPr>
                <w:rFonts w:ascii="仿宋" w:hAnsi="仿宋" w:eastAsia="仿宋" w:cs="仿宋_GB2312"/>
                <w:b/>
                <w:sz w:val="28"/>
                <w:szCs w:val="28"/>
              </w:rPr>
            </w:pPr>
          </w:p>
        </w:tc>
        <w:tc>
          <w:tcPr>
            <w:tcW w:w="1993" w:type="dxa"/>
            <w:gridSpan w:val="2"/>
          </w:tcPr>
          <w:p>
            <w:pPr>
              <w:jc w:val="center"/>
              <w:rPr>
                <w:rFonts w:ascii="仿宋" w:hAnsi="仿宋" w:eastAsia="仿宋" w:cs="仿宋_GB2312"/>
                <w:b/>
                <w:sz w:val="28"/>
                <w:szCs w:val="28"/>
              </w:rPr>
            </w:pPr>
          </w:p>
        </w:tc>
        <w:tc>
          <w:tcPr>
            <w:tcW w:w="1993" w:type="dxa"/>
            <w:gridSpan w:val="2"/>
          </w:tcPr>
          <w:p>
            <w:pPr>
              <w:jc w:val="center"/>
              <w:rPr>
                <w:rFonts w:ascii="仿宋" w:hAnsi="仿宋" w:eastAsia="仿宋" w:cs="仿宋_GB2312"/>
                <w:b/>
                <w:sz w:val="28"/>
                <w:szCs w:val="28"/>
              </w:rPr>
            </w:pPr>
          </w:p>
        </w:tc>
        <w:tc>
          <w:tcPr>
            <w:tcW w:w="1993" w:type="dxa"/>
            <w:gridSpan w:val="2"/>
          </w:tcPr>
          <w:p>
            <w:pPr>
              <w:jc w:val="center"/>
              <w:rPr>
                <w:rFonts w:ascii="仿宋" w:hAnsi="仿宋" w:eastAsia="仿宋" w:cs="仿宋_GB2312"/>
                <w:b/>
                <w:sz w:val="28"/>
                <w:szCs w:val="28"/>
              </w:rPr>
            </w:pPr>
          </w:p>
        </w:tc>
        <w:tc>
          <w:tcPr>
            <w:tcW w:w="1996" w:type="dxa"/>
            <w:gridSpan w:val="2"/>
          </w:tcPr>
          <w:p>
            <w:pPr>
              <w:jc w:val="center"/>
              <w:rPr>
                <w:rFonts w:ascii="仿宋" w:hAnsi="仿宋" w:eastAsia="仿宋" w:cs="仿宋_GB2312"/>
                <w:b/>
                <w:sz w:val="28"/>
                <w:szCs w:val="28"/>
              </w:rPr>
            </w:pPr>
          </w:p>
        </w:tc>
      </w:tr>
    </w:tbl>
    <w:p>
      <w:pPr>
        <w:jc w:val="center"/>
        <w:rPr>
          <w:rFonts w:ascii="仿宋" w:hAnsi="仿宋" w:eastAsia="仿宋" w:cs="仿宋_GB2312"/>
          <w:b/>
          <w:sz w:val="28"/>
          <w:szCs w:val="28"/>
        </w:rPr>
      </w:pPr>
    </w:p>
    <w:p>
      <w:pPr>
        <w:jc w:val="center"/>
        <w:rPr>
          <w:rFonts w:ascii="仿宋" w:hAnsi="仿宋" w:eastAsia="仿宋" w:cs="仿宋_GB2312"/>
          <w:b/>
          <w:sz w:val="28"/>
          <w:szCs w:val="28"/>
        </w:rPr>
      </w:pPr>
    </w:p>
    <w:p>
      <w:pPr>
        <w:adjustRightInd w:val="0"/>
        <w:snapToGrid w:val="0"/>
        <w:spacing w:line="300" w:lineRule="auto"/>
        <w:rPr>
          <w:rFonts w:ascii="仿宋" w:hAnsi="仿宋" w:eastAsia="仿宋" w:cs="仿宋_GB2312"/>
          <w:sz w:val="28"/>
          <w:szCs w:val="28"/>
        </w:rPr>
      </w:pPr>
      <w:r>
        <w:rPr>
          <w:rFonts w:hint="eastAsia" w:ascii="仿宋" w:hAnsi="仿宋" w:eastAsia="仿宋" w:cs="仿宋_GB2312"/>
          <w:sz w:val="28"/>
          <w:szCs w:val="28"/>
        </w:rPr>
        <w:t>报价单位代表（签名或盖私章）：</w:t>
      </w:r>
      <w:r>
        <w:rPr>
          <w:rFonts w:hint="eastAsia" w:ascii="仿宋" w:hAnsi="仿宋" w:eastAsia="仿宋" w:cs="仿宋_GB2312"/>
          <w:sz w:val="28"/>
          <w:szCs w:val="28"/>
          <w:u w:val="single"/>
        </w:rPr>
        <w:t xml:space="preserve">                   </w:t>
      </w:r>
    </w:p>
    <w:p>
      <w:pPr>
        <w:adjustRightInd w:val="0"/>
        <w:snapToGrid w:val="0"/>
        <w:spacing w:line="300" w:lineRule="auto"/>
        <w:rPr>
          <w:rFonts w:ascii="仿宋" w:hAnsi="仿宋" w:eastAsia="仿宋" w:cs="仿宋_GB2312"/>
          <w:sz w:val="28"/>
          <w:szCs w:val="28"/>
          <w:u w:val="single"/>
        </w:rPr>
      </w:pPr>
      <w:r>
        <w:rPr>
          <w:rFonts w:hint="eastAsia" w:ascii="仿宋" w:hAnsi="仿宋" w:eastAsia="仿宋" w:cs="仿宋_GB2312"/>
          <w:sz w:val="28"/>
          <w:szCs w:val="28"/>
        </w:rPr>
        <w:t>报价单位名称（盖单位公章）：</w:t>
      </w:r>
      <w:r>
        <w:rPr>
          <w:rFonts w:hint="eastAsia" w:ascii="仿宋" w:hAnsi="仿宋" w:eastAsia="仿宋" w:cs="仿宋_GB2312"/>
          <w:sz w:val="28"/>
          <w:szCs w:val="28"/>
          <w:u w:val="single"/>
        </w:rPr>
        <w:t xml:space="preserve">                        </w:t>
      </w:r>
    </w:p>
    <w:p>
      <w:pPr>
        <w:jc w:val="center"/>
        <w:rPr>
          <w:rFonts w:ascii="仿宋" w:hAnsi="仿宋" w:eastAsia="仿宋" w:cs="仿宋_GB2312"/>
          <w:b/>
          <w:sz w:val="28"/>
          <w:szCs w:val="28"/>
        </w:rPr>
      </w:pPr>
    </w:p>
    <w:p>
      <w:pPr>
        <w:jc w:val="center"/>
        <w:rPr>
          <w:rFonts w:ascii="仿宋" w:hAnsi="仿宋" w:eastAsia="仿宋" w:cs="仿宋_GB2312"/>
          <w:b/>
          <w:sz w:val="28"/>
          <w:szCs w:val="28"/>
        </w:rPr>
      </w:pPr>
    </w:p>
    <w:p>
      <w:pPr>
        <w:jc w:val="center"/>
        <w:rPr>
          <w:rFonts w:ascii="仿宋" w:hAnsi="仿宋" w:eastAsia="仿宋" w:cs="仿宋_GB2312"/>
          <w:b/>
          <w:sz w:val="28"/>
          <w:szCs w:val="28"/>
        </w:rPr>
      </w:pPr>
    </w:p>
    <w:p>
      <w:pPr>
        <w:spacing w:line="480" w:lineRule="auto"/>
        <w:rPr>
          <w:rFonts w:ascii="仿宋_GB2312"/>
          <w:sz w:val="24"/>
        </w:rPr>
      </w:pPr>
    </w:p>
    <w:p/>
    <w:p>
      <w:pPr>
        <w:pStyle w:val="2"/>
      </w:pPr>
    </w:p>
    <w:p>
      <w:pPr>
        <w:pStyle w:val="2"/>
      </w:pPr>
    </w:p>
    <w:p>
      <w:pPr>
        <w:pStyle w:val="2"/>
      </w:pPr>
    </w:p>
    <w:p>
      <w:pPr>
        <w:pStyle w:val="2"/>
      </w:pPr>
    </w:p>
    <w:p>
      <w:pPr>
        <w:jc w:val="center"/>
        <w:rPr>
          <w:rFonts w:hint="eastAsia" w:ascii="仿宋" w:hAnsi="仿宋" w:eastAsia="仿宋" w:cs="仿宋_GB2312"/>
          <w:b/>
          <w:color w:val="000000" w:themeColor="text1"/>
          <w:sz w:val="28"/>
          <w:szCs w:val="28"/>
          <w:lang w:val="en-US" w:eastAsia="zh-CN"/>
          <w14:textFill>
            <w14:solidFill>
              <w14:schemeClr w14:val="tx1"/>
            </w14:solidFill>
          </w14:textFill>
        </w:rPr>
      </w:pPr>
    </w:p>
    <w:p>
      <w:pPr>
        <w:jc w:val="center"/>
        <w:rPr>
          <w:rFonts w:hint="eastAsia" w:ascii="仿宋" w:hAnsi="仿宋" w:eastAsia="仿宋" w:cs="仿宋_GB2312"/>
          <w:b/>
          <w:color w:val="000000" w:themeColor="text1"/>
          <w:sz w:val="28"/>
          <w:szCs w:val="28"/>
          <w:lang w:val="en-US" w:eastAsia="zh-CN"/>
          <w14:textFill>
            <w14:solidFill>
              <w14:schemeClr w14:val="tx1"/>
            </w14:solidFill>
          </w14:textFill>
        </w:rPr>
      </w:pPr>
      <w:r>
        <w:rPr>
          <w:rFonts w:hint="eastAsia" w:ascii="仿宋" w:hAnsi="仿宋" w:eastAsia="仿宋" w:cs="仿宋_GB2312"/>
          <w:b/>
          <w:color w:val="000000" w:themeColor="text1"/>
          <w:sz w:val="28"/>
          <w:szCs w:val="28"/>
          <w:lang w:val="en-US" w:eastAsia="zh-CN"/>
          <w14:textFill>
            <w14:solidFill>
              <w14:schemeClr w14:val="tx1"/>
            </w14:solidFill>
          </w14:textFill>
        </w:rPr>
        <w:t>5报价清单</w:t>
      </w:r>
    </w:p>
    <w:tbl>
      <w:tblPr>
        <w:tblStyle w:val="15"/>
        <w:tblW w:w="1051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93"/>
        <w:gridCol w:w="1200"/>
        <w:gridCol w:w="1148"/>
        <w:gridCol w:w="1822"/>
        <w:gridCol w:w="450"/>
        <w:gridCol w:w="540"/>
        <w:gridCol w:w="945"/>
        <w:gridCol w:w="1080"/>
        <w:gridCol w:w="840"/>
        <w:gridCol w:w="958"/>
        <w:gridCol w:w="9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93" w:type="dxa"/>
            <w:vMerge w:val="restart"/>
            <w:tcBorders>
              <w:top w:val="single" w:color="000000" w:sz="2" w:space="0"/>
              <w:left w:val="single" w:color="000000" w:sz="2" w:space="0"/>
              <w:bottom w:val="nil"/>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r>
              <w:rPr>
                <w:rFonts w:hint="eastAsia" w:ascii="宋体" w:hAnsi="宋体"/>
                <w:color w:val="auto"/>
                <w:kern w:val="0"/>
                <w:sz w:val="24"/>
                <w:lang w:val="zh-CN"/>
              </w:rPr>
              <w:t>序号</w:t>
            </w:r>
          </w:p>
        </w:tc>
        <w:tc>
          <w:tcPr>
            <w:tcW w:w="1200" w:type="dxa"/>
            <w:vMerge w:val="restart"/>
            <w:tcBorders>
              <w:top w:val="single" w:color="000000" w:sz="2" w:space="0"/>
              <w:left w:val="single" w:color="000000" w:sz="2" w:space="0"/>
              <w:bottom w:val="nil"/>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r>
              <w:rPr>
                <w:rFonts w:hint="eastAsia" w:ascii="宋体" w:hAnsi="宋体"/>
                <w:color w:val="auto"/>
                <w:kern w:val="0"/>
                <w:sz w:val="24"/>
                <w:lang w:val="zh-CN"/>
              </w:rPr>
              <w:t>名称</w:t>
            </w:r>
          </w:p>
        </w:tc>
        <w:tc>
          <w:tcPr>
            <w:tcW w:w="1148" w:type="dxa"/>
            <w:vMerge w:val="restart"/>
            <w:tcBorders>
              <w:top w:val="single" w:color="000000" w:sz="2" w:space="0"/>
              <w:left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default" w:ascii="宋体" w:hAnsi="宋体"/>
                <w:color w:val="auto"/>
                <w:kern w:val="0"/>
                <w:sz w:val="24"/>
                <w:lang w:val="en-US" w:eastAsia="zh-CN"/>
              </w:rPr>
            </w:pPr>
            <w:r>
              <w:rPr>
                <w:rFonts w:hint="eastAsia" w:ascii="宋体" w:hAnsi="宋体"/>
                <w:color w:val="auto"/>
                <w:kern w:val="0"/>
                <w:sz w:val="24"/>
                <w:lang w:val="en-US" w:eastAsia="zh-CN"/>
              </w:rPr>
              <w:t>品牌</w:t>
            </w:r>
          </w:p>
        </w:tc>
        <w:tc>
          <w:tcPr>
            <w:tcW w:w="1822" w:type="dxa"/>
            <w:vMerge w:val="restart"/>
            <w:tcBorders>
              <w:top w:val="single" w:color="000000" w:sz="2" w:space="0"/>
              <w:left w:val="single" w:color="000000" w:sz="2" w:space="0"/>
              <w:bottom w:val="nil"/>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eastAsia="宋体"/>
                <w:color w:val="auto"/>
                <w:kern w:val="0"/>
                <w:sz w:val="24"/>
                <w:lang w:val="en-US" w:eastAsia="zh-CN"/>
              </w:rPr>
            </w:pPr>
            <w:r>
              <w:rPr>
                <w:rFonts w:hint="eastAsia" w:ascii="宋体" w:hAnsi="宋体"/>
                <w:color w:val="auto"/>
                <w:kern w:val="0"/>
                <w:sz w:val="24"/>
                <w:lang w:val="en-US" w:eastAsia="zh-CN"/>
              </w:rPr>
              <w:t>型号</w:t>
            </w:r>
          </w:p>
        </w:tc>
        <w:tc>
          <w:tcPr>
            <w:tcW w:w="450" w:type="dxa"/>
            <w:vMerge w:val="restart"/>
            <w:tcBorders>
              <w:top w:val="single" w:color="000000" w:sz="2" w:space="0"/>
              <w:left w:val="single" w:color="000000" w:sz="2" w:space="0"/>
              <w:bottom w:val="nil"/>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r>
              <w:rPr>
                <w:rFonts w:hint="eastAsia" w:ascii="宋体" w:hAnsi="宋体"/>
                <w:color w:val="auto"/>
                <w:kern w:val="0"/>
                <w:sz w:val="24"/>
                <w:lang w:val="zh-CN"/>
              </w:rPr>
              <w:t>单位</w:t>
            </w:r>
          </w:p>
        </w:tc>
        <w:tc>
          <w:tcPr>
            <w:tcW w:w="540" w:type="dxa"/>
            <w:vMerge w:val="restart"/>
            <w:tcBorders>
              <w:top w:val="single" w:color="000000" w:sz="2" w:space="0"/>
              <w:left w:val="single" w:color="000000" w:sz="2" w:space="0"/>
              <w:bottom w:val="nil"/>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r>
              <w:rPr>
                <w:rFonts w:hint="eastAsia" w:ascii="宋体" w:hAnsi="宋体"/>
                <w:color w:val="auto"/>
                <w:kern w:val="0"/>
                <w:sz w:val="24"/>
                <w:lang w:val="zh-CN"/>
              </w:rPr>
              <w:t>数量</w:t>
            </w:r>
          </w:p>
        </w:tc>
        <w:tc>
          <w:tcPr>
            <w:tcW w:w="2025" w:type="dxa"/>
            <w:gridSpan w:val="2"/>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r>
              <w:rPr>
                <w:rFonts w:hint="eastAsia" w:ascii="宋体" w:hAnsi="宋体"/>
                <w:color w:val="auto"/>
                <w:kern w:val="0"/>
                <w:sz w:val="24"/>
                <w:lang w:val="zh-CN"/>
              </w:rPr>
              <w:t>单价（元）</w:t>
            </w:r>
          </w:p>
        </w:tc>
        <w:tc>
          <w:tcPr>
            <w:tcW w:w="1798" w:type="dxa"/>
            <w:gridSpan w:val="2"/>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r>
              <w:rPr>
                <w:rFonts w:hint="eastAsia" w:ascii="宋体" w:hAnsi="宋体"/>
                <w:color w:val="auto"/>
                <w:kern w:val="0"/>
                <w:sz w:val="24"/>
                <w:lang w:val="zh-CN"/>
              </w:rPr>
              <w:t>金额（元）</w:t>
            </w:r>
          </w:p>
        </w:tc>
        <w:tc>
          <w:tcPr>
            <w:tcW w:w="940" w:type="dxa"/>
            <w:vMerge w:val="restart"/>
            <w:tcBorders>
              <w:top w:val="single" w:color="000000" w:sz="2" w:space="0"/>
              <w:left w:val="single" w:color="000000" w:sz="2" w:space="0"/>
              <w:bottom w:val="nil"/>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r>
              <w:rPr>
                <w:rFonts w:hint="eastAsia" w:ascii="宋体" w:hAnsi="宋体"/>
                <w:color w:val="auto"/>
                <w:kern w:val="0"/>
                <w:sz w:val="24"/>
                <w:lang w:val="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93" w:type="dxa"/>
            <w:vMerge w:val="continue"/>
            <w:tcBorders>
              <w:top w:val="nil"/>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sz w:val="24"/>
              </w:rPr>
            </w:pPr>
          </w:p>
        </w:tc>
        <w:tc>
          <w:tcPr>
            <w:tcW w:w="1200" w:type="dxa"/>
            <w:vMerge w:val="continue"/>
            <w:tcBorders>
              <w:top w:val="nil"/>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sz w:val="24"/>
              </w:rPr>
            </w:pPr>
          </w:p>
        </w:tc>
        <w:tc>
          <w:tcPr>
            <w:tcW w:w="1148" w:type="dxa"/>
            <w:vMerge w:val="continue"/>
            <w:tcBorders>
              <w:left w:val="single" w:color="000000" w:sz="2" w:space="0"/>
              <w:bottom w:val="single" w:color="auto" w:sz="4"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sz w:val="24"/>
              </w:rPr>
            </w:pPr>
          </w:p>
        </w:tc>
        <w:tc>
          <w:tcPr>
            <w:tcW w:w="1822" w:type="dxa"/>
            <w:vMerge w:val="continue"/>
            <w:tcBorders>
              <w:top w:val="nil"/>
              <w:left w:val="single" w:color="000000" w:sz="2" w:space="0"/>
              <w:bottom w:val="single" w:color="auto" w:sz="4"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sz w:val="24"/>
              </w:rPr>
            </w:pPr>
          </w:p>
        </w:tc>
        <w:tc>
          <w:tcPr>
            <w:tcW w:w="450" w:type="dxa"/>
            <w:vMerge w:val="continue"/>
            <w:tcBorders>
              <w:top w:val="nil"/>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sz w:val="24"/>
              </w:rPr>
            </w:pPr>
          </w:p>
        </w:tc>
        <w:tc>
          <w:tcPr>
            <w:tcW w:w="540" w:type="dxa"/>
            <w:vMerge w:val="continue"/>
            <w:tcBorders>
              <w:top w:val="nil"/>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sz w:val="24"/>
              </w:rPr>
            </w:pPr>
          </w:p>
        </w:tc>
        <w:tc>
          <w:tcPr>
            <w:tcW w:w="945"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r>
              <w:rPr>
                <w:rFonts w:hint="eastAsia" w:ascii="宋体" w:hAnsi="宋体"/>
                <w:color w:val="auto"/>
                <w:kern w:val="0"/>
                <w:sz w:val="24"/>
                <w:lang w:val="zh-CN"/>
              </w:rPr>
              <w:t>含税</w:t>
            </w:r>
          </w:p>
        </w:tc>
        <w:tc>
          <w:tcPr>
            <w:tcW w:w="108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r>
              <w:rPr>
                <w:rFonts w:hint="eastAsia" w:ascii="宋体" w:hAnsi="宋体"/>
                <w:color w:val="auto"/>
                <w:kern w:val="0"/>
                <w:sz w:val="24"/>
                <w:lang w:val="zh-CN"/>
              </w:rPr>
              <w:t>不含税</w:t>
            </w:r>
          </w:p>
        </w:tc>
        <w:tc>
          <w:tcPr>
            <w:tcW w:w="8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r>
              <w:rPr>
                <w:rFonts w:hint="eastAsia" w:ascii="宋体" w:hAnsi="宋体"/>
                <w:color w:val="auto"/>
                <w:kern w:val="0"/>
                <w:sz w:val="24"/>
                <w:lang w:val="zh-CN"/>
              </w:rPr>
              <w:t>含税</w:t>
            </w:r>
          </w:p>
        </w:tc>
        <w:tc>
          <w:tcPr>
            <w:tcW w:w="958"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r>
              <w:rPr>
                <w:rFonts w:hint="eastAsia" w:ascii="宋体" w:hAnsi="宋体"/>
                <w:color w:val="auto"/>
                <w:kern w:val="0"/>
                <w:sz w:val="24"/>
                <w:lang w:val="zh-CN"/>
              </w:rPr>
              <w:t>不含税</w:t>
            </w:r>
          </w:p>
        </w:tc>
        <w:tc>
          <w:tcPr>
            <w:tcW w:w="940" w:type="dxa"/>
            <w:vMerge w:val="continue"/>
            <w:tcBorders>
              <w:top w:val="nil"/>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93"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r>
              <w:rPr>
                <w:rFonts w:hint="eastAsia" w:ascii="宋体" w:hAnsi="宋体"/>
                <w:color w:val="auto"/>
                <w:kern w:val="0"/>
                <w:sz w:val="24"/>
                <w:lang w:val="zh-CN"/>
              </w:rPr>
              <w:t>1</w:t>
            </w:r>
          </w:p>
        </w:tc>
        <w:tc>
          <w:tcPr>
            <w:tcW w:w="1200" w:type="dxa"/>
            <w:tcBorders>
              <w:top w:val="single" w:color="000000" w:sz="2" w:space="0"/>
              <w:left w:val="single" w:color="000000" w:sz="2" w:space="0"/>
              <w:bottom w:val="single" w:color="000000" w:sz="2" w:space="0"/>
              <w:right w:val="single" w:color="auto" w:sz="4"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default" w:ascii="宋体" w:eastAsia="宋体"/>
                <w:color w:val="auto"/>
                <w:kern w:val="0"/>
                <w:sz w:val="24"/>
                <w:lang w:val="en-US" w:eastAsia="zh-CN"/>
              </w:rPr>
            </w:pPr>
            <w:r>
              <w:rPr>
                <w:rFonts w:hint="eastAsia" w:ascii="宋体"/>
                <w:color w:val="auto"/>
                <w:kern w:val="0"/>
                <w:sz w:val="24"/>
                <w:lang w:val="en-US" w:eastAsia="zh-CN"/>
              </w:rPr>
              <w:t>触摸屏</w:t>
            </w:r>
          </w:p>
        </w:tc>
        <w:tc>
          <w:tcPr>
            <w:tcW w:w="1148" w:type="dxa"/>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keepNext w:val="0"/>
              <w:keepLines w:val="0"/>
              <w:pageBreakBefore w:val="0"/>
              <w:widowControl w:val="0"/>
              <w:kinsoku/>
              <w:wordWrap/>
              <w:overflowPunct/>
              <w:topLinePunct w:val="0"/>
              <w:autoSpaceDE w:val="0"/>
              <w:autoSpaceDN w:val="0"/>
              <w:bidi w:val="0"/>
              <w:adjustRightInd w:val="0"/>
              <w:snapToGrid/>
              <w:spacing w:beforeLines="0" w:afterLines="0" w:line="240" w:lineRule="exact"/>
              <w:jc w:val="center"/>
              <w:textAlignment w:val="auto"/>
              <w:rPr>
                <w:rFonts w:hint="eastAsia"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 xml:space="preserve">AB </w:t>
            </w:r>
          </w:p>
        </w:tc>
        <w:tc>
          <w:tcPr>
            <w:tcW w:w="1822" w:type="dxa"/>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keepNext w:val="0"/>
              <w:keepLines w:val="0"/>
              <w:pageBreakBefore w:val="0"/>
              <w:widowControl w:val="0"/>
              <w:kinsoku/>
              <w:wordWrap/>
              <w:overflowPunct/>
              <w:topLinePunct w:val="0"/>
              <w:autoSpaceDE w:val="0"/>
              <w:autoSpaceDN w:val="0"/>
              <w:bidi w:val="0"/>
              <w:adjustRightInd w:val="0"/>
              <w:snapToGrid/>
              <w:spacing w:beforeLines="0" w:afterLines="0" w:line="240" w:lineRule="exact"/>
              <w:jc w:val="center"/>
              <w:textAlignment w:val="auto"/>
              <w:rPr>
                <w:rFonts w:hint="eastAsia" w:ascii="宋体" w:eastAsia="宋体"/>
                <w:color w:val="auto"/>
                <w:kern w:val="0"/>
                <w:sz w:val="24"/>
                <w:lang w:val="en-US" w:eastAsia="zh-CN"/>
              </w:rPr>
            </w:pPr>
            <w:r>
              <w:rPr>
                <w:rFonts w:hint="eastAsia" w:ascii="宋体" w:hAnsi="宋体" w:eastAsia="宋体"/>
                <w:sz w:val="24"/>
                <w:szCs w:val="24"/>
                <w:vertAlign w:val="baseline"/>
                <w:lang w:val="en-US" w:eastAsia="zh-CN"/>
              </w:rPr>
              <w:t>ABPANELVIEW PLUS 7</w:t>
            </w:r>
          </w:p>
        </w:tc>
        <w:tc>
          <w:tcPr>
            <w:tcW w:w="450" w:type="dxa"/>
            <w:tcBorders>
              <w:top w:val="single" w:color="000000" w:sz="2" w:space="0"/>
              <w:left w:val="single" w:color="auto" w:sz="4"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eastAsia="宋体"/>
                <w:color w:val="auto"/>
                <w:kern w:val="0"/>
                <w:sz w:val="24"/>
                <w:lang w:val="en-US" w:eastAsia="zh-CN"/>
              </w:rPr>
            </w:pPr>
            <w:r>
              <w:rPr>
                <w:rFonts w:hint="eastAsia" w:ascii="宋体"/>
                <w:color w:val="auto"/>
                <w:kern w:val="0"/>
                <w:sz w:val="24"/>
                <w:lang w:val="en-US" w:eastAsia="zh-CN"/>
              </w:rPr>
              <w:t>个</w:t>
            </w:r>
          </w:p>
        </w:tc>
        <w:tc>
          <w:tcPr>
            <w:tcW w:w="5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eastAsia="宋体"/>
                <w:color w:val="auto"/>
                <w:kern w:val="0"/>
                <w:sz w:val="24"/>
                <w:lang w:val="en-US" w:eastAsia="zh-CN"/>
              </w:rPr>
            </w:pPr>
            <w:r>
              <w:rPr>
                <w:rFonts w:hint="eastAsia" w:ascii="宋体"/>
                <w:color w:val="auto"/>
                <w:kern w:val="0"/>
                <w:sz w:val="24"/>
                <w:lang w:val="en-US" w:eastAsia="zh-CN"/>
              </w:rPr>
              <w:t>1</w:t>
            </w:r>
          </w:p>
        </w:tc>
        <w:tc>
          <w:tcPr>
            <w:tcW w:w="945"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108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8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958"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9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keepNext w:val="0"/>
              <w:keepLines w:val="0"/>
              <w:pageBreakBefore w:val="0"/>
              <w:widowControl w:val="0"/>
              <w:kinsoku/>
              <w:wordWrap/>
              <w:overflowPunct/>
              <w:topLinePunct w:val="0"/>
              <w:autoSpaceDE w:val="0"/>
              <w:autoSpaceDN w:val="0"/>
              <w:bidi w:val="0"/>
              <w:adjustRightInd w:val="0"/>
              <w:snapToGrid/>
              <w:spacing w:beforeLines="0" w:afterLines="0" w:line="280" w:lineRule="exact"/>
              <w:jc w:val="center"/>
              <w:textAlignment w:val="auto"/>
              <w:rPr>
                <w:rFonts w:hint="eastAsia" w:ascii="宋体" w:eastAsia="宋体"/>
                <w:color w:val="auto"/>
                <w:kern w:val="0"/>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93"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r>
              <w:rPr>
                <w:rFonts w:hint="eastAsia" w:ascii="宋体" w:hAnsi="宋体"/>
                <w:color w:val="auto"/>
                <w:kern w:val="0"/>
                <w:sz w:val="24"/>
                <w:lang w:val="zh-CN"/>
              </w:rPr>
              <w:t>2</w:t>
            </w:r>
          </w:p>
        </w:tc>
        <w:tc>
          <w:tcPr>
            <w:tcW w:w="1200" w:type="dxa"/>
            <w:tcBorders>
              <w:top w:val="single" w:color="000000" w:sz="2" w:space="0"/>
              <w:left w:val="single" w:color="000000" w:sz="2" w:space="0"/>
              <w:bottom w:val="single" w:color="000000" w:sz="2" w:space="0"/>
              <w:right w:val="single" w:color="auto" w:sz="4"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default" w:ascii="宋体" w:eastAsia="宋体"/>
                <w:color w:val="auto"/>
                <w:kern w:val="0"/>
                <w:sz w:val="24"/>
                <w:lang w:val="en-US" w:eastAsia="zh-CN"/>
              </w:rPr>
            </w:pPr>
            <w:r>
              <w:rPr>
                <w:rFonts w:hint="eastAsia" w:ascii="宋体"/>
                <w:color w:val="auto"/>
                <w:kern w:val="0"/>
                <w:sz w:val="24"/>
                <w:lang w:val="en-US" w:eastAsia="zh-CN"/>
              </w:rPr>
              <w:t>光纤交换机</w:t>
            </w:r>
          </w:p>
        </w:tc>
        <w:tc>
          <w:tcPr>
            <w:tcW w:w="1148" w:type="dxa"/>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default" w:ascii="宋体" w:eastAsia="宋体"/>
                <w:color w:val="auto"/>
                <w:kern w:val="0"/>
                <w:sz w:val="24"/>
                <w:lang w:val="en-US" w:eastAsia="zh-CN"/>
              </w:rPr>
            </w:pPr>
            <w:r>
              <w:rPr>
                <w:rFonts w:hint="eastAsia" w:ascii="宋体"/>
                <w:color w:val="auto"/>
                <w:kern w:val="0"/>
                <w:sz w:val="24"/>
                <w:lang w:val="en-US" w:eastAsia="zh-CN"/>
              </w:rPr>
              <w:t>KYLAND</w:t>
            </w:r>
          </w:p>
        </w:tc>
        <w:tc>
          <w:tcPr>
            <w:tcW w:w="1822" w:type="dxa"/>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eastAsia="宋体"/>
                <w:color w:val="auto"/>
                <w:kern w:val="0"/>
                <w:sz w:val="24"/>
                <w:lang w:val="en-US" w:eastAsia="zh-CN"/>
              </w:rPr>
            </w:pPr>
            <w:r>
              <w:rPr>
                <w:rFonts w:hint="eastAsia" w:ascii="宋体" w:hAnsi="宋体" w:eastAsia="宋体"/>
                <w:sz w:val="24"/>
                <w:szCs w:val="24"/>
                <w:vertAlign w:val="baseline"/>
                <w:lang w:val="en-US" w:eastAsia="zh-CN"/>
              </w:rPr>
              <w:t>Opal20-2S16T-SC40-LV-LV</w:t>
            </w:r>
          </w:p>
        </w:tc>
        <w:tc>
          <w:tcPr>
            <w:tcW w:w="450" w:type="dxa"/>
            <w:tcBorders>
              <w:top w:val="single" w:color="000000" w:sz="2" w:space="0"/>
              <w:left w:val="single" w:color="auto" w:sz="4"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r>
              <w:rPr>
                <w:rFonts w:hint="eastAsia" w:ascii="宋体"/>
                <w:color w:val="auto"/>
                <w:kern w:val="0"/>
                <w:sz w:val="24"/>
                <w:lang w:val="en-US" w:eastAsia="zh-CN"/>
              </w:rPr>
              <w:t>个</w:t>
            </w:r>
          </w:p>
        </w:tc>
        <w:tc>
          <w:tcPr>
            <w:tcW w:w="5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r>
              <w:rPr>
                <w:rFonts w:hint="eastAsia" w:ascii="宋体"/>
                <w:color w:val="auto"/>
                <w:kern w:val="0"/>
                <w:sz w:val="24"/>
                <w:lang w:val="en-US" w:eastAsia="zh-CN"/>
              </w:rPr>
              <w:t>1</w:t>
            </w:r>
          </w:p>
        </w:tc>
        <w:tc>
          <w:tcPr>
            <w:tcW w:w="945"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108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8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958"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9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keepNext w:val="0"/>
              <w:keepLines w:val="0"/>
              <w:pageBreakBefore w:val="0"/>
              <w:widowControl w:val="0"/>
              <w:kinsoku/>
              <w:wordWrap/>
              <w:overflowPunct/>
              <w:topLinePunct w:val="0"/>
              <w:autoSpaceDE w:val="0"/>
              <w:autoSpaceDN w:val="0"/>
              <w:bidi w:val="0"/>
              <w:adjustRightInd w:val="0"/>
              <w:snapToGrid/>
              <w:spacing w:beforeLines="0" w:afterLines="0" w:line="280" w:lineRule="exact"/>
              <w:jc w:val="center"/>
              <w:textAlignment w:val="auto"/>
              <w:rPr>
                <w:rFonts w:hint="default" w:ascii="宋体" w:hAnsi="Times New Roman" w:cs="Times New Roman"/>
                <w:color w:val="auto"/>
                <w:kern w:val="0"/>
                <w:sz w:val="20"/>
                <w:szCs w:val="15"/>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93"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r>
              <w:rPr>
                <w:rFonts w:hint="eastAsia" w:ascii="宋体" w:hAnsi="宋体"/>
                <w:color w:val="auto"/>
                <w:kern w:val="0"/>
                <w:sz w:val="24"/>
                <w:lang w:val="zh-CN"/>
              </w:rPr>
              <w:t>3</w:t>
            </w:r>
          </w:p>
        </w:tc>
        <w:tc>
          <w:tcPr>
            <w:tcW w:w="1200" w:type="dxa"/>
            <w:tcBorders>
              <w:top w:val="single" w:color="000000" w:sz="2" w:space="0"/>
              <w:left w:val="single" w:color="000000" w:sz="2" w:space="0"/>
              <w:bottom w:val="single" w:color="000000" w:sz="2" w:space="0"/>
              <w:right w:val="single" w:color="auto" w:sz="4"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default" w:ascii="宋体" w:eastAsia="宋体"/>
                <w:color w:val="auto"/>
                <w:kern w:val="0"/>
                <w:sz w:val="24"/>
                <w:lang w:val="en-US" w:eastAsia="zh-CN"/>
              </w:rPr>
            </w:pPr>
            <w:r>
              <w:rPr>
                <w:rFonts w:hint="eastAsia" w:ascii="宋体"/>
                <w:color w:val="auto"/>
                <w:kern w:val="0"/>
                <w:sz w:val="24"/>
                <w:lang w:val="en-US" w:eastAsia="zh-CN"/>
              </w:rPr>
              <w:t>24V直流变压器</w:t>
            </w:r>
          </w:p>
        </w:tc>
        <w:tc>
          <w:tcPr>
            <w:tcW w:w="1148" w:type="dxa"/>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eastAsia="宋体"/>
                <w:color w:val="auto"/>
                <w:kern w:val="0"/>
                <w:sz w:val="24"/>
                <w:lang w:val="en-US" w:eastAsia="zh-CN"/>
              </w:rPr>
            </w:pPr>
            <w:r>
              <w:rPr>
                <w:rFonts w:hint="eastAsia" w:ascii="宋体"/>
                <w:color w:val="auto"/>
                <w:kern w:val="0"/>
                <w:sz w:val="24"/>
                <w:lang w:val="en-US" w:eastAsia="zh-CN"/>
              </w:rPr>
              <w:t>MW</w:t>
            </w:r>
          </w:p>
        </w:tc>
        <w:tc>
          <w:tcPr>
            <w:tcW w:w="1822" w:type="dxa"/>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r>
              <w:rPr>
                <w:rFonts w:hint="eastAsia" w:ascii="宋体" w:hAnsi="宋体" w:eastAsia="宋体"/>
                <w:sz w:val="24"/>
                <w:szCs w:val="24"/>
                <w:vertAlign w:val="baseline"/>
                <w:lang w:val="en-US" w:eastAsia="zh-CN"/>
              </w:rPr>
              <w:t>DR-480-24</w:t>
            </w:r>
          </w:p>
        </w:tc>
        <w:tc>
          <w:tcPr>
            <w:tcW w:w="450" w:type="dxa"/>
            <w:tcBorders>
              <w:top w:val="single" w:color="000000" w:sz="2" w:space="0"/>
              <w:left w:val="single" w:color="auto" w:sz="4"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eastAsia="宋体"/>
                <w:color w:val="auto"/>
                <w:kern w:val="0"/>
                <w:sz w:val="24"/>
                <w:lang w:val="en-US" w:eastAsia="zh-CN"/>
              </w:rPr>
            </w:pPr>
            <w:r>
              <w:rPr>
                <w:rFonts w:hint="eastAsia" w:ascii="宋体"/>
                <w:color w:val="auto"/>
                <w:kern w:val="0"/>
                <w:sz w:val="24"/>
                <w:lang w:val="en-US" w:eastAsia="zh-CN"/>
              </w:rPr>
              <w:t>个</w:t>
            </w:r>
          </w:p>
        </w:tc>
        <w:tc>
          <w:tcPr>
            <w:tcW w:w="5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r>
              <w:rPr>
                <w:rFonts w:hint="eastAsia" w:ascii="宋体"/>
                <w:color w:val="auto"/>
                <w:kern w:val="0"/>
                <w:sz w:val="24"/>
                <w:lang w:val="en-US" w:eastAsia="zh-CN"/>
              </w:rPr>
              <w:t>1</w:t>
            </w:r>
          </w:p>
        </w:tc>
        <w:tc>
          <w:tcPr>
            <w:tcW w:w="945"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108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8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958"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9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keepNext w:val="0"/>
              <w:keepLines w:val="0"/>
              <w:pageBreakBefore w:val="0"/>
              <w:widowControl w:val="0"/>
              <w:kinsoku/>
              <w:wordWrap/>
              <w:overflowPunct/>
              <w:topLinePunct w:val="0"/>
              <w:autoSpaceDE w:val="0"/>
              <w:autoSpaceDN w:val="0"/>
              <w:bidi w:val="0"/>
              <w:adjustRightInd w:val="0"/>
              <w:snapToGrid/>
              <w:spacing w:beforeLines="0" w:afterLines="0" w:line="280" w:lineRule="exact"/>
              <w:jc w:val="center"/>
              <w:textAlignment w:val="auto"/>
              <w:rPr>
                <w:rFonts w:hint="default" w:ascii="宋体" w:hAnsi="Times New Roman" w:cs="Times New Roman"/>
                <w:color w:val="auto"/>
                <w:kern w:val="0"/>
                <w:sz w:val="20"/>
                <w:szCs w:val="15"/>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93"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hAnsi="宋体" w:eastAsia="宋体"/>
                <w:color w:val="auto"/>
                <w:kern w:val="0"/>
                <w:sz w:val="24"/>
                <w:lang w:val="en-US" w:eastAsia="zh-CN"/>
              </w:rPr>
            </w:pPr>
            <w:r>
              <w:rPr>
                <w:rFonts w:hint="eastAsia" w:ascii="宋体" w:hAnsi="宋体"/>
                <w:color w:val="auto"/>
                <w:kern w:val="0"/>
                <w:sz w:val="24"/>
                <w:lang w:val="en-US" w:eastAsia="zh-CN"/>
              </w:rPr>
              <w:t>4</w:t>
            </w:r>
          </w:p>
        </w:tc>
        <w:tc>
          <w:tcPr>
            <w:tcW w:w="1200" w:type="dxa"/>
            <w:tcBorders>
              <w:top w:val="single" w:color="000000" w:sz="2" w:space="0"/>
              <w:left w:val="single" w:color="000000" w:sz="2" w:space="0"/>
              <w:bottom w:val="single" w:color="000000" w:sz="2" w:space="0"/>
              <w:right w:val="single" w:color="auto" w:sz="4"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r>
              <w:rPr>
                <w:rFonts w:hint="eastAsia" w:ascii="宋体"/>
                <w:color w:val="auto"/>
                <w:kern w:val="0"/>
                <w:sz w:val="24"/>
                <w:lang w:val="en-US" w:eastAsia="zh-CN"/>
              </w:rPr>
              <w:t>24V直流变压器</w:t>
            </w:r>
          </w:p>
        </w:tc>
        <w:tc>
          <w:tcPr>
            <w:tcW w:w="1148" w:type="dxa"/>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keepNext w:val="0"/>
              <w:keepLines w:val="0"/>
              <w:pageBreakBefore w:val="0"/>
              <w:widowControl w:val="0"/>
              <w:kinsoku/>
              <w:wordWrap/>
              <w:overflowPunct/>
              <w:topLinePunct w:val="0"/>
              <w:autoSpaceDE w:val="0"/>
              <w:autoSpaceDN w:val="0"/>
              <w:bidi w:val="0"/>
              <w:adjustRightInd w:val="0"/>
              <w:snapToGrid/>
              <w:spacing w:beforeLines="0" w:afterLines="0" w:line="260" w:lineRule="exact"/>
              <w:jc w:val="center"/>
              <w:textAlignment w:val="auto"/>
              <w:rPr>
                <w:rFonts w:hint="eastAsia" w:ascii="宋体"/>
                <w:color w:val="auto"/>
                <w:kern w:val="0"/>
                <w:sz w:val="24"/>
                <w:lang w:val="zh-CN"/>
              </w:rPr>
            </w:pPr>
            <w:r>
              <w:rPr>
                <w:rFonts w:hint="eastAsia" w:ascii="宋体"/>
                <w:color w:val="auto"/>
                <w:kern w:val="0"/>
                <w:sz w:val="24"/>
                <w:lang w:val="en-US" w:eastAsia="zh-CN"/>
              </w:rPr>
              <w:t>MW</w:t>
            </w:r>
          </w:p>
        </w:tc>
        <w:tc>
          <w:tcPr>
            <w:tcW w:w="1822" w:type="dxa"/>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keepNext w:val="0"/>
              <w:keepLines w:val="0"/>
              <w:pageBreakBefore w:val="0"/>
              <w:widowControl w:val="0"/>
              <w:kinsoku/>
              <w:wordWrap/>
              <w:overflowPunct/>
              <w:topLinePunct w:val="0"/>
              <w:autoSpaceDE w:val="0"/>
              <w:autoSpaceDN w:val="0"/>
              <w:bidi w:val="0"/>
              <w:adjustRightInd w:val="0"/>
              <w:snapToGrid/>
              <w:spacing w:beforeLines="0" w:afterLines="0" w:line="260" w:lineRule="exact"/>
              <w:jc w:val="center"/>
              <w:textAlignment w:val="auto"/>
              <w:rPr>
                <w:rFonts w:hint="eastAsia" w:ascii="宋体"/>
                <w:color w:val="auto"/>
                <w:kern w:val="0"/>
                <w:sz w:val="24"/>
                <w:lang w:val="zh-CN"/>
              </w:rPr>
            </w:pPr>
            <w:r>
              <w:rPr>
                <w:rFonts w:hint="eastAsia" w:ascii="宋体" w:hAnsi="宋体" w:eastAsia="宋体"/>
                <w:sz w:val="24"/>
                <w:szCs w:val="24"/>
                <w:vertAlign w:val="baseline"/>
                <w:lang w:val="en-US" w:eastAsia="zh-CN"/>
              </w:rPr>
              <w:t>NDR-240-24</w:t>
            </w:r>
          </w:p>
        </w:tc>
        <w:tc>
          <w:tcPr>
            <w:tcW w:w="450" w:type="dxa"/>
            <w:tcBorders>
              <w:top w:val="single" w:color="000000" w:sz="2" w:space="0"/>
              <w:left w:val="single" w:color="auto" w:sz="4"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default" w:ascii="宋体" w:hAnsi="Times New Roman" w:eastAsia="宋体" w:cs="Times New Roman"/>
                <w:color w:val="auto"/>
                <w:kern w:val="0"/>
                <w:sz w:val="24"/>
                <w:lang w:val="en-US" w:eastAsia="zh-CN" w:bidi="ar-SA"/>
              </w:rPr>
            </w:pPr>
            <w:r>
              <w:rPr>
                <w:rFonts w:hint="eastAsia" w:ascii="宋体"/>
                <w:color w:val="auto"/>
                <w:kern w:val="0"/>
                <w:sz w:val="24"/>
                <w:lang w:val="en-US" w:eastAsia="zh-CN"/>
              </w:rPr>
              <w:t>个</w:t>
            </w:r>
          </w:p>
        </w:tc>
        <w:tc>
          <w:tcPr>
            <w:tcW w:w="5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eastAsia="宋体"/>
                <w:color w:val="auto"/>
                <w:kern w:val="0"/>
                <w:sz w:val="24"/>
                <w:lang w:val="en-US" w:eastAsia="zh-CN"/>
              </w:rPr>
            </w:pPr>
            <w:r>
              <w:rPr>
                <w:rFonts w:hint="eastAsia" w:ascii="宋体"/>
                <w:color w:val="auto"/>
                <w:kern w:val="0"/>
                <w:sz w:val="24"/>
                <w:lang w:val="en-US" w:eastAsia="zh-CN"/>
              </w:rPr>
              <w:t>1</w:t>
            </w:r>
          </w:p>
        </w:tc>
        <w:tc>
          <w:tcPr>
            <w:tcW w:w="945"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108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8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958"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hAnsi="Times New Roman" w:cs="Times New Roman"/>
                <w:color w:val="auto"/>
                <w:kern w:val="0"/>
                <w:sz w:val="24"/>
                <w:szCs w:val="22"/>
                <w:lang w:val="zh-CN"/>
              </w:rPr>
            </w:pPr>
          </w:p>
        </w:tc>
        <w:tc>
          <w:tcPr>
            <w:tcW w:w="9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keepNext w:val="0"/>
              <w:keepLines w:val="0"/>
              <w:pageBreakBefore w:val="0"/>
              <w:widowControl w:val="0"/>
              <w:kinsoku/>
              <w:wordWrap/>
              <w:overflowPunct/>
              <w:topLinePunct w:val="0"/>
              <w:autoSpaceDE w:val="0"/>
              <w:autoSpaceDN w:val="0"/>
              <w:bidi w:val="0"/>
              <w:adjustRightInd w:val="0"/>
              <w:snapToGrid/>
              <w:spacing w:beforeLines="0" w:afterLines="0" w:line="260" w:lineRule="exact"/>
              <w:jc w:val="center"/>
              <w:textAlignment w:val="auto"/>
              <w:rPr>
                <w:rFonts w:hint="eastAsia" w:ascii="宋体" w:hAnsi="Times New Roman" w:cs="Times New Roman"/>
                <w:color w:val="auto"/>
                <w:kern w:val="0"/>
                <w:sz w:val="24"/>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93"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hAnsi="宋体" w:eastAsia="宋体"/>
                <w:color w:val="auto"/>
                <w:kern w:val="0"/>
                <w:sz w:val="24"/>
                <w:lang w:val="en-US" w:eastAsia="zh-CN"/>
              </w:rPr>
            </w:pPr>
            <w:r>
              <w:rPr>
                <w:rFonts w:hint="eastAsia" w:ascii="宋体" w:hAnsi="宋体"/>
                <w:color w:val="auto"/>
                <w:kern w:val="0"/>
                <w:sz w:val="24"/>
                <w:lang w:val="en-US" w:eastAsia="zh-CN"/>
              </w:rPr>
              <w:t>5</w:t>
            </w:r>
          </w:p>
        </w:tc>
        <w:tc>
          <w:tcPr>
            <w:tcW w:w="1200" w:type="dxa"/>
            <w:tcBorders>
              <w:top w:val="single" w:color="000000" w:sz="2" w:space="0"/>
              <w:left w:val="single" w:color="000000" w:sz="2" w:space="0"/>
              <w:bottom w:val="single" w:color="000000" w:sz="2" w:space="0"/>
              <w:right w:val="single" w:color="auto" w:sz="4" w:space="0"/>
              <w:tl2br w:val="nil"/>
              <w:tr2bl w:val="nil"/>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Times New Roman"/>
                <w:kern w:val="2"/>
                <w:sz w:val="24"/>
                <w:szCs w:val="24"/>
                <w:vertAlign w:val="baseline"/>
                <w:lang w:val="en-US" w:eastAsia="zh-CN" w:bidi="ar-SA"/>
              </w:rPr>
            </w:pPr>
            <w:r>
              <w:rPr>
                <w:rFonts w:hint="eastAsia" w:ascii="宋体" w:hAnsi="宋体" w:eastAsia="宋体"/>
                <w:sz w:val="24"/>
                <w:szCs w:val="24"/>
                <w:vertAlign w:val="baseline"/>
                <w:lang w:val="en-US" w:eastAsia="zh-CN"/>
              </w:rPr>
              <w:t>PLC模块</w:t>
            </w:r>
          </w:p>
        </w:tc>
        <w:tc>
          <w:tcPr>
            <w:tcW w:w="1148" w:type="dxa"/>
            <w:vMerge w:val="restart"/>
            <w:tcBorders>
              <w:top w:val="single" w:color="auto" w:sz="4" w:space="0"/>
              <w:left w:val="single" w:color="auto" w:sz="4" w:space="0"/>
              <w:right w:val="single" w:color="auto" w:sz="4"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eastAsia="宋体"/>
                <w:color w:val="auto"/>
                <w:kern w:val="0"/>
                <w:sz w:val="24"/>
                <w:lang w:val="en-US" w:eastAsia="zh-CN"/>
              </w:rPr>
            </w:pPr>
            <w:r>
              <w:rPr>
                <w:rFonts w:hint="eastAsia" w:ascii="宋体"/>
                <w:color w:val="auto"/>
                <w:kern w:val="0"/>
                <w:sz w:val="24"/>
                <w:lang w:val="en-US" w:eastAsia="zh-CN"/>
              </w:rPr>
              <w:t>AB</w:t>
            </w:r>
          </w:p>
        </w:tc>
        <w:tc>
          <w:tcPr>
            <w:tcW w:w="1822" w:type="dxa"/>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Times New Roman"/>
                <w:kern w:val="2"/>
                <w:sz w:val="24"/>
                <w:szCs w:val="24"/>
                <w:vertAlign w:val="baseline"/>
                <w:lang w:val="zh-CN" w:eastAsia="zh-CN" w:bidi="ar-SA"/>
              </w:rPr>
            </w:pPr>
            <w:r>
              <w:rPr>
                <w:rFonts w:hint="eastAsia" w:ascii="宋体" w:hAnsi="宋体" w:eastAsia="宋体"/>
                <w:sz w:val="24"/>
                <w:szCs w:val="24"/>
                <w:vertAlign w:val="baseline"/>
                <w:lang w:val="en-US" w:eastAsia="zh-CN"/>
              </w:rPr>
              <w:t>AB 1756-L71</w:t>
            </w:r>
          </w:p>
        </w:tc>
        <w:tc>
          <w:tcPr>
            <w:tcW w:w="450" w:type="dxa"/>
            <w:tcBorders>
              <w:top w:val="single" w:color="000000" w:sz="2" w:space="0"/>
              <w:left w:val="single" w:color="auto" w:sz="4"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hAnsi="Times New Roman" w:eastAsia="宋体" w:cs="Times New Roman"/>
                <w:color w:val="auto"/>
                <w:kern w:val="0"/>
                <w:sz w:val="24"/>
                <w:lang w:val="zh-CN" w:eastAsia="zh-CN" w:bidi="ar-SA"/>
              </w:rPr>
            </w:pPr>
            <w:r>
              <w:rPr>
                <w:rFonts w:hint="eastAsia" w:ascii="宋体"/>
                <w:color w:val="auto"/>
                <w:kern w:val="0"/>
                <w:sz w:val="24"/>
                <w:lang w:val="en-US" w:eastAsia="zh-CN"/>
              </w:rPr>
              <w:t>个</w:t>
            </w:r>
          </w:p>
        </w:tc>
        <w:tc>
          <w:tcPr>
            <w:tcW w:w="5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eastAsia="宋体"/>
                <w:color w:val="auto"/>
                <w:kern w:val="0"/>
                <w:sz w:val="24"/>
                <w:lang w:val="en-US" w:eastAsia="zh-CN"/>
              </w:rPr>
            </w:pPr>
            <w:r>
              <w:rPr>
                <w:rFonts w:hint="eastAsia" w:ascii="宋体"/>
                <w:color w:val="auto"/>
                <w:kern w:val="0"/>
                <w:sz w:val="24"/>
                <w:lang w:val="en-US" w:eastAsia="zh-CN"/>
              </w:rPr>
              <w:t>2</w:t>
            </w:r>
          </w:p>
        </w:tc>
        <w:tc>
          <w:tcPr>
            <w:tcW w:w="945"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108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8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958"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9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default" w:ascii="宋体" w:eastAsia="宋体"/>
                <w:color w:val="auto"/>
                <w:kern w:val="0"/>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93"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hAnsi="宋体" w:eastAsia="宋体"/>
                <w:color w:val="auto"/>
                <w:kern w:val="0"/>
                <w:sz w:val="24"/>
                <w:lang w:val="en-US" w:eastAsia="zh-CN"/>
              </w:rPr>
            </w:pPr>
            <w:r>
              <w:rPr>
                <w:rFonts w:hint="eastAsia" w:ascii="宋体" w:hAnsi="宋体"/>
                <w:color w:val="auto"/>
                <w:kern w:val="0"/>
                <w:sz w:val="24"/>
                <w:lang w:val="en-US" w:eastAsia="zh-CN"/>
              </w:rPr>
              <w:t>6</w:t>
            </w:r>
          </w:p>
        </w:tc>
        <w:tc>
          <w:tcPr>
            <w:tcW w:w="1200" w:type="dxa"/>
            <w:tcBorders>
              <w:top w:val="single" w:color="000000" w:sz="2" w:space="0"/>
              <w:left w:val="single" w:color="000000" w:sz="2" w:space="0"/>
              <w:bottom w:val="single" w:color="000000" w:sz="2" w:space="0"/>
              <w:right w:val="single" w:color="auto" w:sz="4" w:space="0"/>
              <w:tl2br w:val="nil"/>
              <w:tr2bl w:val="nil"/>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Times New Roman"/>
                <w:kern w:val="2"/>
                <w:sz w:val="24"/>
                <w:szCs w:val="24"/>
                <w:vertAlign w:val="baseline"/>
                <w:lang w:val="zh-CN" w:eastAsia="zh-CN" w:bidi="ar-SA"/>
              </w:rPr>
            </w:pPr>
            <w:r>
              <w:rPr>
                <w:rFonts w:hint="eastAsia" w:ascii="宋体" w:hAnsi="宋体" w:eastAsia="宋体"/>
                <w:sz w:val="24"/>
                <w:szCs w:val="24"/>
                <w:vertAlign w:val="baseline"/>
                <w:lang w:val="en-US" w:eastAsia="zh-CN"/>
              </w:rPr>
              <w:t>PLC模块</w:t>
            </w:r>
          </w:p>
        </w:tc>
        <w:tc>
          <w:tcPr>
            <w:tcW w:w="1148" w:type="dxa"/>
            <w:vMerge w:val="continue"/>
            <w:tcBorders>
              <w:left w:val="single" w:color="auto" w:sz="4" w:space="0"/>
              <w:right w:val="single" w:color="auto" w:sz="4" w:space="0"/>
              <w:tl2br w:val="nil"/>
              <w:tr2bl w:val="nil"/>
            </w:tcBorders>
            <w:shd w:val="clear" w:color="000000" w:fill="FFFFFF"/>
            <w:noWrap w:val="0"/>
            <w:vAlign w:val="center"/>
          </w:tcPr>
          <w:p>
            <w:pPr>
              <w:keepNext w:val="0"/>
              <w:keepLines w:val="0"/>
              <w:pageBreakBefore w:val="0"/>
              <w:widowControl w:val="0"/>
              <w:kinsoku/>
              <w:wordWrap/>
              <w:overflowPunct/>
              <w:topLinePunct w:val="0"/>
              <w:autoSpaceDE w:val="0"/>
              <w:autoSpaceDN w:val="0"/>
              <w:bidi w:val="0"/>
              <w:adjustRightInd w:val="0"/>
              <w:snapToGrid/>
              <w:spacing w:beforeLines="0" w:afterLines="0" w:line="260" w:lineRule="exact"/>
              <w:jc w:val="center"/>
              <w:textAlignment w:val="auto"/>
              <w:rPr>
                <w:rFonts w:hint="eastAsia" w:ascii="宋体"/>
                <w:color w:val="auto"/>
                <w:kern w:val="0"/>
                <w:sz w:val="24"/>
                <w:lang w:val="zh-CN"/>
              </w:rPr>
            </w:pPr>
          </w:p>
        </w:tc>
        <w:tc>
          <w:tcPr>
            <w:tcW w:w="1822" w:type="dxa"/>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Times New Roman"/>
                <w:kern w:val="2"/>
                <w:sz w:val="24"/>
                <w:szCs w:val="24"/>
                <w:vertAlign w:val="baseline"/>
                <w:lang w:val="zh-CN" w:eastAsia="zh-CN" w:bidi="ar-SA"/>
              </w:rPr>
            </w:pPr>
            <w:r>
              <w:rPr>
                <w:rFonts w:hint="eastAsia" w:ascii="宋体" w:hAnsi="宋体" w:eastAsia="宋体"/>
                <w:sz w:val="24"/>
                <w:szCs w:val="24"/>
                <w:vertAlign w:val="baseline"/>
                <w:lang w:val="en-US" w:eastAsia="zh-CN"/>
              </w:rPr>
              <w:t>AB 1756-EN2TR</w:t>
            </w:r>
          </w:p>
        </w:tc>
        <w:tc>
          <w:tcPr>
            <w:tcW w:w="450" w:type="dxa"/>
            <w:tcBorders>
              <w:top w:val="single" w:color="000000" w:sz="2" w:space="0"/>
              <w:left w:val="single" w:color="auto" w:sz="4"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r>
              <w:rPr>
                <w:rFonts w:hint="eastAsia" w:ascii="宋体"/>
                <w:color w:val="auto"/>
                <w:kern w:val="0"/>
                <w:sz w:val="24"/>
                <w:lang w:val="en-US" w:eastAsia="zh-CN"/>
              </w:rPr>
              <w:t>个</w:t>
            </w:r>
          </w:p>
        </w:tc>
        <w:tc>
          <w:tcPr>
            <w:tcW w:w="5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eastAsia="宋体"/>
                <w:color w:val="auto"/>
                <w:kern w:val="0"/>
                <w:sz w:val="24"/>
                <w:lang w:val="en-US" w:eastAsia="zh-CN"/>
              </w:rPr>
            </w:pPr>
            <w:r>
              <w:rPr>
                <w:rFonts w:hint="eastAsia" w:ascii="宋体"/>
                <w:color w:val="auto"/>
                <w:kern w:val="0"/>
                <w:sz w:val="24"/>
                <w:lang w:val="en-US" w:eastAsia="zh-CN"/>
              </w:rPr>
              <w:t>2</w:t>
            </w:r>
          </w:p>
        </w:tc>
        <w:tc>
          <w:tcPr>
            <w:tcW w:w="945"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108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8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958"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9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93"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hAnsi="宋体" w:eastAsia="宋体"/>
                <w:color w:val="auto"/>
                <w:kern w:val="0"/>
                <w:sz w:val="24"/>
                <w:lang w:val="en-US" w:eastAsia="zh-CN"/>
              </w:rPr>
            </w:pPr>
            <w:r>
              <w:rPr>
                <w:rFonts w:hint="eastAsia" w:ascii="宋体" w:hAnsi="宋体"/>
                <w:color w:val="auto"/>
                <w:kern w:val="0"/>
                <w:sz w:val="24"/>
                <w:lang w:val="en-US" w:eastAsia="zh-CN"/>
              </w:rPr>
              <w:t>7</w:t>
            </w:r>
          </w:p>
        </w:tc>
        <w:tc>
          <w:tcPr>
            <w:tcW w:w="1200" w:type="dxa"/>
            <w:tcBorders>
              <w:top w:val="single" w:color="000000" w:sz="2" w:space="0"/>
              <w:left w:val="single" w:color="000000" w:sz="2" w:space="0"/>
              <w:bottom w:val="single" w:color="000000" w:sz="2" w:space="0"/>
              <w:right w:val="single" w:color="auto" w:sz="4" w:space="0"/>
              <w:tl2br w:val="nil"/>
              <w:tr2bl w:val="nil"/>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Times New Roman"/>
                <w:kern w:val="2"/>
                <w:sz w:val="24"/>
                <w:szCs w:val="24"/>
                <w:vertAlign w:val="baseline"/>
                <w:lang w:val="en-US" w:eastAsia="zh-CN" w:bidi="ar-SA"/>
              </w:rPr>
            </w:pPr>
            <w:r>
              <w:rPr>
                <w:rFonts w:hint="eastAsia" w:ascii="宋体" w:hAnsi="宋体" w:eastAsia="宋体"/>
                <w:sz w:val="24"/>
                <w:szCs w:val="24"/>
                <w:vertAlign w:val="baseline"/>
                <w:lang w:val="en-US" w:eastAsia="zh-CN"/>
              </w:rPr>
              <w:t>PLC模块</w:t>
            </w:r>
          </w:p>
        </w:tc>
        <w:tc>
          <w:tcPr>
            <w:tcW w:w="1148" w:type="dxa"/>
            <w:vMerge w:val="continue"/>
            <w:tcBorders>
              <w:left w:val="single" w:color="auto" w:sz="4" w:space="0"/>
              <w:right w:val="single" w:color="auto" w:sz="4"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1822" w:type="dxa"/>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Times New Roman"/>
                <w:kern w:val="2"/>
                <w:sz w:val="24"/>
                <w:szCs w:val="24"/>
                <w:vertAlign w:val="baseline"/>
                <w:lang w:val="zh-CN" w:eastAsia="zh-CN" w:bidi="ar-SA"/>
              </w:rPr>
            </w:pPr>
            <w:r>
              <w:rPr>
                <w:rFonts w:hint="eastAsia" w:ascii="宋体" w:hAnsi="宋体" w:eastAsia="宋体"/>
                <w:sz w:val="24"/>
                <w:szCs w:val="24"/>
                <w:vertAlign w:val="baseline"/>
                <w:lang w:val="en-US" w:eastAsia="zh-CN"/>
              </w:rPr>
              <w:t>AB 1756-RM2/A</w:t>
            </w:r>
          </w:p>
        </w:tc>
        <w:tc>
          <w:tcPr>
            <w:tcW w:w="450" w:type="dxa"/>
            <w:tcBorders>
              <w:top w:val="single" w:color="000000" w:sz="2" w:space="0"/>
              <w:left w:val="single" w:color="auto" w:sz="4"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default" w:ascii="宋体"/>
                <w:color w:val="auto"/>
                <w:kern w:val="0"/>
                <w:sz w:val="24"/>
                <w:lang w:val="en-US"/>
              </w:rPr>
            </w:pPr>
            <w:r>
              <w:rPr>
                <w:rFonts w:hint="eastAsia" w:ascii="宋体"/>
                <w:color w:val="auto"/>
                <w:kern w:val="0"/>
                <w:sz w:val="24"/>
                <w:lang w:val="en-US" w:eastAsia="zh-CN"/>
              </w:rPr>
              <w:t>个</w:t>
            </w:r>
          </w:p>
        </w:tc>
        <w:tc>
          <w:tcPr>
            <w:tcW w:w="5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eastAsia="宋体"/>
                <w:color w:val="auto"/>
                <w:kern w:val="0"/>
                <w:sz w:val="24"/>
                <w:lang w:val="en-US" w:eastAsia="zh-CN"/>
              </w:rPr>
            </w:pPr>
            <w:r>
              <w:rPr>
                <w:rFonts w:hint="eastAsia" w:ascii="宋体"/>
                <w:color w:val="auto"/>
                <w:kern w:val="0"/>
                <w:sz w:val="24"/>
                <w:lang w:val="en-US" w:eastAsia="zh-CN"/>
              </w:rPr>
              <w:t>2</w:t>
            </w:r>
          </w:p>
        </w:tc>
        <w:tc>
          <w:tcPr>
            <w:tcW w:w="945"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108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8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958"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9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93"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default" w:ascii="宋体" w:hAnsi="宋体"/>
                <w:color w:val="auto"/>
                <w:kern w:val="0"/>
                <w:sz w:val="24"/>
                <w:lang w:val="en-US" w:eastAsia="zh-CN"/>
              </w:rPr>
            </w:pPr>
            <w:r>
              <w:rPr>
                <w:rFonts w:hint="eastAsia" w:ascii="宋体" w:hAnsi="宋体"/>
                <w:color w:val="auto"/>
                <w:kern w:val="0"/>
                <w:sz w:val="24"/>
                <w:lang w:val="en-US" w:eastAsia="zh-CN"/>
              </w:rPr>
              <w:t>8</w:t>
            </w:r>
          </w:p>
        </w:tc>
        <w:tc>
          <w:tcPr>
            <w:tcW w:w="1200" w:type="dxa"/>
            <w:tcBorders>
              <w:top w:val="single" w:color="000000" w:sz="2" w:space="0"/>
              <w:left w:val="single" w:color="000000" w:sz="2" w:space="0"/>
              <w:bottom w:val="single" w:color="000000" w:sz="2" w:space="0"/>
              <w:right w:val="single" w:color="auto" w:sz="4" w:space="0"/>
              <w:tl2br w:val="nil"/>
              <w:tr2bl w:val="nil"/>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Times New Roman"/>
                <w:kern w:val="2"/>
                <w:sz w:val="24"/>
                <w:szCs w:val="24"/>
                <w:vertAlign w:val="baseline"/>
                <w:lang w:val="en-US" w:eastAsia="zh-CN" w:bidi="ar-SA"/>
              </w:rPr>
            </w:pPr>
            <w:r>
              <w:rPr>
                <w:rFonts w:hint="eastAsia" w:ascii="宋体" w:hAnsi="宋体" w:eastAsia="宋体"/>
                <w:sz w:val="24"/>
                <w:szCs w:val="24"/>
                <w:vertAlign w:val="baseline"/>
                <w:lang w:val="en-US" w:eastAsia="zh-CN"/>
              </w:rPr>
              <w:t>PLC模块</w:t>
            </w:r>
          </w:p>
        </w:tc>
        <w:tc>
          <w:tcPr>
            <w:tcW w:w="1148" w:type="dxa"/>
            <w:vMerge w:val="continue"/>
            <w:tcBorders>
              <w:left w:val="single" w:color="auto" w:sz="4" w:space="0"/>
              <w:right w:val="single" w:color="auto" w:sz="4"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1822" w:type="dxa"/>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Times New Roman"/>
                <w:kern w:val="2"/>
                <w:sz w:val="24"/>
                <w:szCs w:val="24"/>
                <w:vertAlign w:val="baseline"/>
                <w:lang w:val="zh-CN" w:eastAsia="zh-CN" w:bidi="ar-SA"/>
              </w:rPr>
            </w:pPr>
            <w:r>
              <w:rPr>
                <w:rFonts w:hint="eastAsia" w:ascii="宋体" w:hAnsi="宋体" w:eastAsia="宋体"/>
                <w:sz w:val="24"/>
                <w:szCs w:val="24"/>
                <w:vertAlign w:val="baseline"/>
                <w:lang w:val="en-US" w:eastAsia="zh-CN"/>
              </w:rPr>
              <w:t>AB 1794-AENTR</w:t>
            </w:r>
          </w:p>
        </w:tc>
        <w:tc>
          <w:tcPr>
            <w:tcW w:w="450" w:type="dxa"/>
            <w:tcBorders>
              <w:top w:val="single" w:color="000000" w:sz="2" w:space="0"/>
              <w:left w:val="single" w:color="auto" w:sz="4"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en-US" w:eastAsia="zh-CN"/>
              </w:rPr>
            </w:pPr>
          </w:p>
        </w:tc>
        <w:tc>
          <w:tcPr>
            <w:tcW w:w="5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default" w:ascii="宋体"/>
                <w:color w:val="auto"/>
                <w:kern w:val="0"/>
                <w:sz w:val="24"/>
                <w:lang w:val="en-US" w:eastAsia="zh-CN"/>
              </w:rPr>
            </w:pPr>
            <w:r>
              <w:rPr>
                <w:rFonts w:hint="eastAsia" w:ascii="宋体"/>
                <w:color w:val="auto"/>
                <w:kern w:val="0"/>
                <w:sz w:val="24"/>
                <w:lang w:val="en-US" w:eastAsia="zh-CN"/>
              </w:rPr>
              <w:t>2</w:t>
            </w:r>
          </w:p>
        </w:tc>
        <w:tc>
          <w:tcPr>
            <w:tcW w:w="945"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108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8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958"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9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93"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default" w:ascii="宋体" w:hAnsi="宋体"/>
                <w:color w:val="auto"/>
                <w:kern w:val="0"/>
                <w:sz w:val="24"/>
                <w:lang w:val="en-US" w:eastAsia="zh-CN"/>
              </w:rPr>
            </w:pPr>
            <w:r>
              <w:rPr>
                <w:rFonts w:hint="eastAsia" w:ascii="宋体" w:hAnsi="宋体"/>
                <w:color w:val="auto"/>
                <w:kern w:val="0"/>
                <w:sz w:val="24"/>
                <w:lang w:val="en-US" w:eastAsia="zh-CN"/>
              </w:rPr>
              <w:t>9</w:t>
            </w:r>
          </w:p>
        </w:tc>
        <w:tc>
          <w:tcPr>
            <w:tcW w:w="1200" w:type="dxa"/>
            <w:tcBorders>
              <w:top w:val="single" w:color="000000" w:sz="2" w:space="0"/>
              <w:left w:val="single" w:color="000000" w:sz="2" w:space="0"/>
              <w:bottom w:val="single" w:color="000000" w:sz="2" w:space="0"/>
              <w:right w:val="single" w:color="auto" w:sz="4" w:space="0"/>
              <w:tl2br w:val="nil"/>
              <w:tr2bl w:val="nil"/>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Times New Roman"/>
                <w:kern w:val="2"/>
                <w:sz w:val="24"/>
                <w:szCs w:val="24"/>
                <w:vertAlign w:val="baseline"/>
                <w:lang w:val="en-US" w:eastAsia="zh-CN" w:bidi="ar-SA"/>
              </w:rPr>
            </w:pPr>
            <w:r>
              <w:rPr>
                <w:rFonts w:hint="eastAsia" w:ascii="宋体" w:hAnsi="宋体" w:eastAsia="宋体"/>
                <w:sz w:val="24"/>
                <w:szCs w:val="24"/>
                <w:vertAlign w:val="baseline"/>
                <w:lang w:val="en-US" w:eastAsia="zh-CN"/>
              </w:rPr>
              <w:t>PLC模块</w:t>
            </w:r>
          </w:p>
        </w:tc>
        <w:tc>
          <w:tcPr>
            <w:tcW w:w="1148" w:type="dxa"/>
            <w:vMerge w:val="continue"/>
            <w:tcBorders>
              <w:left w:val="single" w:color="auto" w:sz="4" w:space="0"/>
              <w:right w:val="single" w:color="auto" w:sz="4"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1822" w:type="dxa"/>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Times New Roman"/>
                <w:kern w:val="2"/>
                <w:sz w:val="24"/>
                <w:szCs w:val="24"/>
                <w:vertAlign w:val="baseline"/>
                <w:lang w:val="zh-CN" w:eastAsia="zh-CN" w:bidi="ar-SA"/>
              </w:rPr>
            </w:pPr>
            <w:r>
              <w:rPr>
                <w:rFonts w:hint="eastAsia" w:ascii="宋体" w:hAnsi="宋体" w:eastAsia="宋体"/>
                <w:sz w:val="24"/>
                <w:szCs w:val="24"/>
                <w:vertAlign w:val="baseline"/>
                <w:lang w:val="en-US" w:eastAsia="zh-CN"/>
              </w:rPr>
              <w:t>AB 1794-IB32</w:t>
            </w:r>
          </w:p>
        </w:tc>
        <w:tc>
          <w:tcPr>
            <w:tcW w:w="450" w:type="dxa"/>
            <w:tcBorders>
              <w:top w:val="single" w:color="000000" w:sz="2" w:space="0"/>
              <w:left w:val="single" w:color="auto" w:sz="4"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en-US" w:eastAsia="zh-CN"/>
              </w:rPr>
            </w:pPr>
            <w:r>
              <w:rPr>
                <w:rFonts w:hint="eastAsia" w:ascii="宋体"/>
                <w:color w:val="auto"/>
                <w:kern w:val="0"/>
                <w:sz w:val="24"/>
                <w:lang w:val="en-US" w:eastAsia="zh-CN"/>
              </w:rPr>
              <w:t>个</w:t>
            </w:r>
          </w:p>
        </w:tc>
        <w:tc>
          <w:tcPr>
            <w:tcW w:w="5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default" w:ascii="宋体"/>
                <w:color w:val="auto"/>
                <w:kern w:val="0"/>
                <w:sz w:val="24"/>
                <w:lang w:val="en-US" w:eastAsia="zh-CN"/>
              </w:rPr>
            </w:pPr>
            <w:r>
              <w:rPr>
                <w:rFonts w:hint="eastAsia" w:ascii="宋体"/>
                <w:color w:val="auto"/>
                <w:kern w:val="0"/>
                <w:sz w:val="24"/>
                <w:lang w:val="en-US" w:eastAsia="zh-CN"/>
              </w:rPr>
              <w:t>2</w:t>
            </w:r>
          </w:p>
        </w:tc>
        <w:tc>
          <w:tcPr>
            <w:tcW w:w="945"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108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8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958"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9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93"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default" w:ascii="宋体" w:hAnsi="宋体"/>
                <w:color w:val="auto"/>
                <w:kern w:val="0"/>
                <w:sz w:val="24"/>
                <w:lang w:val="en-US" w:eastAsia="zh-CN"/>
              </w:rPr>
            </w:pPr>
            <w:r>
              <w:rPr>
                <w:rFonts w:hint="eastAsia" w:ascii="宋体" w:hAnsi="宋体"/>
                <w:color w:val="auto"/>
                <w:kern w:val="0"/>
                <w:sz w:val="24"/>
                <w:lang w:val="en-US" w:eastAsia="zh-CN"/>
              </w:rPr>
              <w:t>10</w:t>
            </w:r>
          </w:p>
        </w:tc>
        <w:tc>
          <w:tcPr>
            <w:tcW w:w="1200" w:type="dxa"/>
            <w:tcBorders>
              <w:top w:val="single" w:color="000000" w:sz="2" w:space="0"/>
              <w:left w:val="single" w:color="000000" w:sz="2" w:space="0"/>
              <w:bottom w:val="single" w:color="000000" w:sz="2" w:space="0"/>
              <w:right w:val="single" w:color="auto" w:sz="4" w:space="0"/>
              <w:tl2br w:val="nil"/>
              <w:tr2bl w:val="nil"/>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Times New Roman"/>
                <w:kern w:val="2"/>
                <w:sz w:val="24"/>
                <w:szCs w:val="24"/>
                <w:vertAlign w:val="baseline"/>
                <w:lang w:val="en-US" w:eastAsia="zh-CN" w:bidi="ar-SA"/>
              </w:rPr>
            </w:pPr>
            <w:r>
              <w:rPr>
                <w:rFonts w:hint="eastAsia" w:ascii="宋体" w:hAnsi="宋体" w:eastAsia="宋体"/>
                <w:sz w:val="24"/>
                <w:szCs w:val="24"/>
                <w:vertAlign w:val="baseline"/>
                <w:lang w:val="en-US" w:eastAsia="zh-CN"/>
              </w:rPr>
              <w:t>PLC模块</w:t>
            </w:r>
          </w:p>
        </w:tc>
        <w:tc>
          <w:tcPr>
            <w:tcW w:w="1148" w:type="dxa"/>
            <w:vMerge w:val="continue"/>
            <w:tcBorders>
              <w:left w:val="single" w:color="auto" w:sz="4" w:space="0"/>
              <w:right w:val="single" w:color="auto" w:sz="4"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1822" w:type="dxa"/>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Times New Roman"/>
                <w:kern w:val="2"/>
                <w:sz w:val="24"/>
                <w:szCs w:val="24"/>
                <w:vertAlign w:val="baseline"/>
                <w:lang w:val="zh-CN" w:eastAsia="zh-CN" w:bidi="ar-SA"/>
              </w:rPr>
            </w:pPr>
            <w:r>
              <w:rPr>
                <w:rFonts w:hint="eastAsia" w:ascii="宋体" w:hAnsi="宋体" w:eastAsia="宋体"/>
                <w:sz w:val="24"/>
                <w:szCs w:val="24"/>
                <w:vertAlign w:val="baseline"/>
                <w:lang w:val="en-US" w:eastAsia="zh-CN"/>
              </w:rPr>
              <w:t>AB 1794-OB32P</w:t>
            </w:r>
          </w:p>
        </w:tc>
        <w:tc>
          <w:tcPr>
            <w:tcW w:w="450" w:type="dxa"/>
            <w:tcBorders>
              <w:top w:val="single" w:color="000000" w:sz="2" w:space="0"/>
              <w:left w:val="single" w:color="auto" w:sz="4"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en-US" w:eastAsia="zh-CN"/>
              </w:rPr>
            </w:pPr>
            <w:r>
              <w:rPr>
                <w:rFonts w:hint="eastAsia" w:ascii="宋体"/>
                <w:color w:val="auto"/>
                <w:kern w:val="0"/>
                <w:sz w:val="24"/>
                <w:lang w:val="en-US" w:eastAsia="zh-CN"/>
              </w:rPr>
              <w:t>个</w:t>
            </w:r>
          </w:p>
        </w:tc>
        <w:tc>
          <w:tcPr>
            <w:tcW w:w="5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default" w:ascii="宋体"/>
                <w:color w:val="auto"/>
                <w:kern w:val="0"/>
                <w:sz w:val="24"/>
                <w:lang w:val="en-US" w:eastAsia="zh-CN"/>
              </w:rPr>
            </w:pPr>
            <w:r>
              <w:rPr>
                <w:rFonts w:hint="eastAsia" w:ascii="宋体"/>
                <w:color w:val="auto"/>
                <w:kern w:val="0"/>
                <w:sz w:val="24"/>
                <w:lang w:val="en-US" w:eastAsia="zh-CN"/>
              </w:rPr>
              <w:t>2</w:t>
            </w:r>
          </w:p>
        </w:tc>
        <w:tc>
          <w:tcPr>
            <w:tcW w:w="945"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108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8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958"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9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93"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default" w:ascii="宋体" w:hAnsi="宋体"/>
                <w:color w:val="auto"/>
                <w:kern w:val="0"/>
                <w:sz w:val="24"/>
                <w:lang w:val="en-US" w:eastAsia="zh-CN"/>
              </w:rPr>
            </w:pPr>
            <w:r>
              <w:rPr>
                <w:rFonts w:hint="eastAsia" w:ascii="宋体" w:hAnsi="宋体"/>
                <w:color w:val="auto"/>
                <w:kern w:val="0"/>
                <w:sz w:val="24"/>
                <w:lang w:val="en-US" w:eastAsia="zh-CN"/>
              </w:rPr>
              <w:t>11</w:t>
            </w:r>
          </w:p>
        </w:tc>
        <w:tc>
          <w:tcPr>
            <w:tcW w:w="1200" w:type="dxa"/>
            <w:tcBorders>
              <w:top w:val="single" w:color="000000" w:sz="2" w:space="0"/>
              <w:left w:val="single" w:color="000000" w:sz="2" w:space="0"/>
              <w:bottom w:val="single" w:color="000000" w:sz="2" w:space="0"/>
              <w:right w:val="single" w:color="auto" w:sz="4" w:space="0"/>
              <w:tl2br w:val="nil"/>
              <w:tr2bl w:val="nil"/>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Times New Roman"/>
                <w:kern w:val="2"/>
                <w:sz w:val="24"/>
                <w:szCs w:val="24"/>
                <w:vertAlign w:val="baseline"/>
                <w:lang w:val="en-US" w:eastAsia="zh-CN" w:bidi="ar-SA"/>
              </w:rPr>
            </w:pPr>
            <w:r>
              <w:rPr>
                <w:rFonts w:hint="eastAsia" w:ascii="宋体" w:hAnsi="宋体" w:eastAsia="宋体"/>
                <w:sz w:val="24"/>
                <w:szCs w:val="24"/>
                <w:vertAlign w:val="baseline"/>
                <w:lang w:val="en-US" w:eastAsia="zh-CN"/>
              </w:rPr>
              <w:t>PLC模块</w:t>
            </w:r>
          </w:p>
        </w:tc>
        <w:tc>
          <w:tcPr>
            <w:tcW w:w="1148" w:type="dxa"/>
            <w:vMerge w:val="continue"/>
            <w:tcBorders>
              <w:left w:val="single" w:color="auto" w:sz="4" w:space="0"/>
              <w:right w:val="single" w:color="auto" w:sz="4"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1822" w:type="dxa"/>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Times New Roman"/>
                <w:kern w:val="2"/>
                <w:sz w:val="24"/>
                <w:szCs w:val="24"/>
                <w:vertAlign w:val="baseline"/>
                <w:lang w:val="zh-CN" w:eastAsia="zh-CN" w:bidi="ar-SA"/>
              </w:rPr>
            </w:pPr>
            <w:r>
              <w:rPr>
                <w:rFonts w:hint="eastAsia" w:ascii="宋体" w:hAnsi="宋体" w:eastAsia="宋体"/>
                <w:sz w:val="24"/>
                <w:szCs w:val="24"/>
                <w:vertAlign w:val="baseline"/>
                <w:lang w:val="en-US" w:eastAsia="zh-CN"/>
              </w:rPr>
              <w:t>AB 1794-OB16</w:t>
            </w:r>
          </w:p>
        </w:tc>
        <w:tc>
          <w:tcPr>
            <w:tcW w:w="450" w:type="dxa"/>
            <w:tcBorders>
              <w:top w:val="single" w:color="000000" w:sz="2" w:space="0"/>
              <w:left w:val="single" w:color="auto" w:sz="4"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en-US" w:eastAsia="zh-CN"/>
              </w:rPr>
            </w:pPr>
            <w:r>
              <w:rPr>
                <w:rFonts w:hint="eastAsia" w:ascii="宋体"/>
                <w:color w:val="auto"/>
                <w:kern w:val="0"/>
                <w:sz w:val="24"/>
                <w:lang w:val="en-US" w:eastAsia="zh-CN"/>
              </w:rPr>
              <w:t>个</w:t>
            </w:r>
          </w:p>
        </w:tc>
        <w:tc>
          <w:tcPr>
            <w:tcW w:w="5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default" w:ascii="宋体"/>
                <w:color w:val="auto"/>
                <w:kern w:val="0"/>
                <w:sz w:val="24"/>
                <w:lang w:val="en-US" w:eastAsia="zh-CN"/>
              </w:rPr>
            </w:pPr>
            <w:r>
              <w:rPr>
                <w:rFonts w:hint="eastAsia" w:ascii="宋体"/>
                <w:color w:val="auto"/>
                <w:kern w:val="0"/>
                <w:sz w:val="24"/>
                <w:lang w:val="en-US" w:eastAsia="zh-CN"/>
              </w:rPr>
              <w:t>2</w:t>
            </w:r>
          </w:p>
        </w:tc>
        <w:tc>
          <w:tcPr>
            <w:tcW w:w="945"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108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8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958"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9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93"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default" w:ascii="宋体" w:hAnsi="宋体"/>
                <w:color w:val="auto"/>
                <w:kern w:val="0"/>
                <w:sz w:val="24"/>
                <w:lang w:val="en-US" w:eastAsia="zh-CN"/>
              </w:rPr>
            </w:pPr>
            <w:r>
              <w:rPr>
                <w:rFonts w:hint="eastAsia" w:ascii="宋体" w:hAnsi="宋体"/>
                <w:color w:val="auto"/>
                <w:kern w:val="0"/>
                <w:sz w:val="24"/>
                <w:lang w:val="en-US" w:eastAsia="zh-CN"/>
              </w:rPr>
              <w:t>12</w:t>
            </w:r>
          </w:p>
        </w:tc>
        <w:tc>
          <w:tcPr>
            <w:tcW w:w="1200" w:type="dxa"/>
            <w:tcBorders>
              <w:top w:val="single" w:color="000000" w:sz="2" w:space="0"/>
              <w:left w:val="single" w:color="000000" w:sz="2" w:space="0"/>
              <w:bottom w:val="single" w:color="000000" w:sz="2" w:space="0"/>
              <w:right w:val="single" w:color="auto" w:sz="4" w:space="0"/>
              <w:tl2br w:val="nil"/>
              <w:tr2bl w:val="nil"/>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Times New Roman"/>
                <w:kern w:val="2"/>
                <w:sz w:val="24"/>
                <w:szCs w:val="24"/>
                <w:vertAlign w:val="baseline"/>
                <w:lang w:val="en-US" w:eastAsia="zh-CN" w:bidi="ar-SA"/>
              </w:rPr>
            </w:pPr>
            <w:r>
              <w:rPr>
                <w:rFonts w:hint="eastAsia" w:ascii="宋体" w:hAnsi="宋体" w:eastAsia="宋体"/>
                <w:sz w:val="24"/>
                <w:szCs w:val="24"/>
                <w:vertAlign w:val="baseline"/>
                <w:lang w:val="en-US" w:eastAsia="zh-CN"/>
              </w:rPr>
              <w:t>PLC模块</w:t>
            </w:r>
          </w:p>
        </w:tc>
        <w:tc>
          <w:tcPr>
            <w:tcW w:w="1148" w:type="dxa"/>
            <w:vMerge w:val="continue"/>
            <w:tcBorders>
              <w:left w:val="single" w:color="auto" w:sz="4" w:space="0"/>
              <w:right w:val="single" w:color="auto" w:sz="4"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1822" w:type="dxa"/>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Times New Roman"/>
                <w:kern w:val="2"/>
                <w:sz w:val="24"/>
                <w:szCs w:val="24"/>
                <w:vertAlign w:val="baseline"/>
                <w:lang w:val="zh-CN" w:eastAsia="zh-CN" w:bidi="ar-SA"/>
              </w:rPr>
            </w:pPr>
            <w:r>
              <w:rPr>
                <w:rFonts w:hint="eastAsia" w:ascii="宋体" w:hAnsi="宋体" w:eastAsia="宋体"/>
                <w:sz w:val="24"/>
                <w:szCs w:val="24"/>
                <w:vertAlign w:val="baseline"/>
                <w:lang w:val="en-US" w:eastAsia="zh-CN"/>
              </w:rPr>
              <w:t>AB 1794-OE12</w:t>
            </w:r>
          </w:p>
        </w:tc>
        <w:tc>
          <w:tcPr>
            <w:tcW w:w="450" w:type="dxa"/>
            <w:tcBorders>
              <w:top w:val="single" w:color="000000" w:sz="2" w:space="0"/>
              <w:left w:val="single" w:color="auto" w:sz="4"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en-US" w:eastAsia="zh-CN"/>
              </w:rPr>
            </w:pPr>
            <w:r>
              <w:rPr>
                <w:rFonts w:hint="eastAsia" w:ascii="宋体"/>
                <w:color w:val="auto"/>
                <w:kern w:val="0"/>
                <w:sz w:val="24"/>
                <w:lang w:val="en-US" w:eastAsia="zh-CN"/>
              </w:rPr>
              <w:t>个</w:t>
            </w:r>
          </w:p>
        </w:tc>
        <w:tc>
          <w:tcPr>
            <w:tcW w:w="5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default" w:ascii="宋体"/>
                <w:color w:val="auto"/>
                <w:kern w:val="0"/>
                <w:sz w:val="24"/>
                <w:lang w:val="en-US" w:eastAsia="zh-CN"/>
              </w:rPr>
            </w:pPr>
            <w:r>
              <w:rPr>
                <w:rFonts w:hint="eastAsia" w:ascii="宋体"/>
                <w:color w:val="auto"/>
                <w:kern w:val="0"/>
                <w:sz w:val="24"/>
                <w:lang w:val="en-US" w:eastAsia="zh-CN"/>
              </w:rPr>
              <w:t>2</w:t>
            </w:r>
          </w:p>
        </w:tc>
        <w:tc>
          <w:tcPr>
            <w:tcW w:w="945"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108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8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958"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9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93"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default" w:ascii="宋体" w:hAnsi="宋体"/>
                <w:color w:val="auto"/>
                <w:kern w:val="0"/>
                <w:sz w:val="24"/>
                <w:lang w:val="en-US" w:eastAsia="zh-CN"/>
              </w:rPr>
            </w:pPr>
            <w:r>
              <w:rPr>
                <w:rFonts w:hint="eastAsia" w:ascii="宋体" w:hAnsi="宋体"/>
                <w:color w:val="auto"/>
                <w:kern w:val="0"/>
                <w:sz w:val="24"/>
                <w:lang w:val="en-US" w:eastAsia="zh-CN"/>
              </w:rPr>
              <w:t>13</w:t>
            </w:r>
          </w:p>
        </w:tc>
        <w:tc>
          <w:tcPr>
            <w:tcW w:w="1200" w:type="dxa"/>
            <w:tcBorders>
              <w:top w:val="single" w:color="000000" w:sz="2" w:space="0"/>
              <w:left w:val="single" w:color="000000" w:sz="2" w:space="0"/>
              <w:bottom w:val="single" w:color="000000" w:sz="2" w:space="0"/>
              <w:right w:val="single" w:color="auto" w:sz="4" w:space="0"/>
              <w:tl2br w:val="nil"/>
              <w:tr2bl w:val="nil"/>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Times New Roman"/>
                <w:kern w:val="2"/>
                <w:sz w:val="24"/>
                <w:szCs w:val="24"/>
                <w:vertAlign w:val="baseline"/>
                <w:lang w:val="en-US" w:eastAsia="zh-CN" w:bidi="ar-SA"/>
              </w:rPr>
            </w:pPr>
            <w:r>
              <w:rPr>
                <w:rFonts w:hint="eastAsia" w:ascii="宋体" w:hAnsi="宋体" w:eastAsia="宋体"/>
                <w:sz w:val="24"/>
                <w:szCs w:val="24"/>
                <w:vertAlign w:val="baseline"/>
                <w:lang w:val="en-US" w:eastAsia="zh-CN"/>
              </w:rPr>
              <w:t>PLC模块</w:t>
            </w:r>
          </w:p>
        </w:tc>
        <w:tc>
          <w:tcPr>
            <w:tcW w:w="1148" w:type="dxa"/>
            <w:vMerge w:val="continue"/>
            <w:tcBorders>
              <w:left w:val="single" w:color="auto" w:sz="4" w:space="0"/>
              <w:right w:val="single" w:color="auto" w:sz="4"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1822" w:type="dxa"/>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Times New Roman"/>
                <w:kern w:val="2"/>
                <w:sz w:val="24"/>
                <w:szCs w:val="24"/>
                <w:vertAlign w:val="baseline"/>
                <w:lang w:val="zh-CN" w:eastAsia="zh-CN" w:bidi="ar-SA"/>
              </w:rPr>
            </w:pPr>
            <w:r>
              <w:rPr>
                <w:rFonts w:hint="eastAsia" w:ascii="宋体" w:hAnsi="宋体" w:eastAsia="宋体"/>
                <w:sz w:val="24"/>
                <w:szCs w:val="24"/>
                <w:vertAlign w:val="baseline"/>
                <w:lang w:val="en-US" w:eastAsia="zh-CN"/>
              </w:rPr>
              <w:t>AB 1794-OE4</w:t>
            </w:r>
          </w:p>
        </w:tc>
        <w:tc>
          <w:tcPr>
            <w:tcW w:w="450" w:type="dxa"/>
            <w:tcBorders>
              <w:top w:val="single" w:color="000000" w:sz="2" w:space="0"/>
              <w:left w:val="single" w:color="auto" w:sz="4"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en-US" w:eastAsia="zh-CN"/>
              </w:rPr>
            </w:pPr>
            <w:r>
              <w:rPr>
                <w:rFonts w:hint="eastAsia" w:ascii="宋体"/>
                <w:color w:val="auto"/>
                <w:kern w:val="0"/>
                <w:sz w:val="24"/>
                <w:lang w:val="en-US" w:eastAsia="zh-CN"/>
              </w:rPr>
              <w:t>个</w:t>
            </w:r>
          </w:p>
        </w:tc>
        <w:tc>
          <w:tcPr>
            <w:tcW w:w="5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default" w:ascii="宋体"/>
                <w:color w:val="auto"/>
                <w:kern w:val="0"/>
                <w:sz w:val="24"/>
                <w:lang w:val="en-US" w:eastAsia="zh-CN"/>
              </w:rPr>
            </w:pPr>
            <w:r>
              <w:rPr>
                <w:rFonts w:hint="eastAsia" w:ascii="宋体"/>
                <w:color w:val="auto"/>
                <w:kern w:val="0"/>
                <w:sz w:val="24"/>
                <w:lang w:val="en-US" w:eastAsia="zh-CN"/>
              </w:rPr>
              <w:t>2</w:t>
            </w:r>
          </w:p>
        </w:tc>
        <w:tc>
          <w:tcPr>
            <w:tcW w:w="945"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108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8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958"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9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93"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default" w:ascii="宋体" w:hAnsi="宋体"/>
                <w:color w:val="auto"/>
                <w:kern w:val="0"/>
                <w:sz w:val="24"/>
                <w:lang w:val="en-US" w:eastAsia="zh-CN"/>
              </w:rPr>
            </w:pPr>
            <w:r>
              <w:rPr>
                <w:rFonts w:hint="eastAsia" w:ascii="宋体" w:hAnsi="宋体"/>
                <w:color w:val="auto"/>
                <w:kern w:val="0"/>
                <w:sz w:val="24"/>
                <w:lang w:val="en-US" w:eastAsia="zh-CN"/>
              </w:rPr>
              <w:t>14</w:t>
            </w:r>
          </w:p>
        </w:tc>
        <w:tc>
          <w:tcPr>
            <w:tcW w:w="1200" w:type="dxa"/>
            <w:tcBorders>
              <w:top w:val="single" w:color="000000" w:sz="2" w:space="0"/>
              <w:left w:val="single" w:color="000000" w:sz="2" w:space="0"/>
              <w:bottom w:val="single" w:color="000000" w:sz="2" w:space="0"/>
              <w:right w:val="single" w:color="auto" w:sz="4" w:space="0"/>
              <w:tl2br w:val="nil"/>
              <w:tr2bl w:val="nil"/>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Times New Roman"/>
                <w:kern w:val="2"/>
                <w:sz w:val="24"/>
                <w:szCs w:val="24"/>
                <w:vertAlign w:val="baseline"/>
                <w:lang w:val="en-US" w:eastAsia="zh-CN" w:bidi="ar-SA"/>
              </w:rPr>
            </w:pPr>
            <w:r>
              <w:rPr>
                <w:rFonts w:hint="eastAsia" w:ascii="宋体" w:hAnsi="宋体" w:eastAsia="宋体"/>
                <w:sz w:val="24"/>
                <w:szCs w:val="24"/>
                <w:vertAlign w:val="baseline"/>
                <w:lang w:val="en-US" w:eastAsia="zh-CN"/>
              </w:rPr>
              <w:t>PLC模块</w:t>
            </w:r>
          </w:p>
        </w:tc>
        <w:tc>
          <w:tcPr>
            <w:tcW w:w="1148" w:type="dxa"/>
            <w:vMerge w:val="continue"/>
            <w:tcBorders>
              <w:left w:val="single" w:color="auto" w:sz="4" w:space="0"/>
              <w:right w:val="single" w:color="auto" w:sz="4"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1822" w:type="dxa"/>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Times New Roman"/>
                <w:kern w:val="2"/>
                <w:sz w:val="24"/>
                <w:szCs w:val="24"/>
                <w:vertAlign w:val="baseline"/>
                <w:lang w:val="zh-CN" w:eastAsia="zh-CN" w:bidi="ar-SA"/>
              </w:rPr>
            </w:pPr>
            <w:r>
              <w:rPr>
                <w:rFonts w:hint="eastAsia" w:ascii="宋体" w:hAnsi="宋体" w:eastAsia="宋体"/>
                <w:sz w:val="24"/>
                <w:szCs w:val="24"/>
                <w:vertAlign w:val="baseline"/>
                <w:lang w:val="en-US" w:eastAsia="zh-CN"/>
              </w:rPr>
              <w:t>AB 1794-IB8</w:t>
            </w:r>
          </w:p>
        </w:tc>
        <w:tc>
          <w:tcPr>
            <w:tcW w:w="450" w:type="dxa"/>
            <w:tcBorders>
              <w:top w:val="single" w:color="000000" w:sz="2" w:space="0"/>
              <w:left w:val="single" w:color="auto" w:sz="4"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en-US" w:eastAsia="zh-CN"/>
              </w:rPr>
            </w:pPr>
            <w:r>
              <w:rPr>
                <w:rFonts w:hint="eastAsia" w:ascii="宋体"/>
                <w:color w:val="auto"/>
                <w:kern w:val="0"/>
                <w:sz w:val="24"/>
                <w:lang w:val="en-US" w:eastAsia="zh-CN"/>
              </w:rPr>
              <w:t>个</w:t>
            </w:r>
          </w:p>
        </w:tc>
        <w:tc>
          <w:tcPr>
            <w:tcW w:w="5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default" w:ascii="宋体"/>
                <w:color w:val="auto"/>
                <w:kern w:val="0"/>
                <w:sz w:val="24"/>
                <w:lang w:val="en-US" w:eastAsia="zh-CN"/>
              </w:rPr>
            </w:pPr>
            <w:r>
              <w:rPr>
                <w:rFonts w:hint="eastAsia" w:ascii="宋体"/>
                <w:color w:val="auto"/>
                <w:kern w:val="0"/>
                <w:sz w:val="24"/>
                <w:lang w:val="en-US" w:eastAsia="zh-CN"/>
              </w:rPr>
              <w:t>2</w:t>
            </w:r>
          </w:p>
        </w:tc>
        <w:tc>
          <w:tcPr>
            <w:tcW w:w="945"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108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8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958"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9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93"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default" w:ascii="宋体" w:hAnsi="宋体"/>
                <w:color w:val="auto"/>
                <w:kern w:val="0"/>
                <w:sz w:val="24"/>
                <w:lang w:val="en-US" w:eastAsia="zh-CN"/>
              </w:rPr>
            </w:pPr>
            <w:r>
              <w:rPr>
                <w:rFonts w:hint="eastAsia" w:ascii="宋体" w:hAnsi="宋体"/>
                <w:color w:val="auto"/>
                <w:kern w:val="0"/>
                <w:sz w:val="24"/>
                <w:lang w:val="en-US" w:eastAsia="zh-CN"/>
              </w:rPr>
              <w:t>15</w:t>
            </w:r>
          </w:p>
        </w:tc>
        <w:tc>
          <w:tcPr>
            <w:tcW w:w="1200" w:type="dxa"/>
            <w:tcBorders>
              <w:top w:val="single" w:color="000000" w:sz="2" w:space="0"/>
              <w:left w:val="single" w:color="000000" w:sz="2" w:space="0"/>
              <w:bottom w:val="single" w:color="000000" w:sz="2" w:space="0"/>
              <w:right w:val="single" w:color="auto" w:sz="4" w:space="0"/>
              <w:tl2br w:val="nil"/>
              <w:tr2bl w:val="nil"/>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Times New Roman"/>
                <w:kern w:val="2"/>
                <w:sz w:val="24"/>
                <w:szCs w:val="24"/>
                <w:vertAlign w:val="baseline"/>
                <w:lang w:val="en-US" w:eastAsia="zh-CN" w:bidi="ar-SA"/>
              </w:rPr>
            </w:pPr>
            <w:r>
              <w:rPr>
                <w:rFonts w:hint="eastAsia" w:ascii="宋体" w:hAnsi="宋体" w:eastAsia="宋体"/>
                <w:sz w:val="24"/>
                <w:szCs w:val="24"/>
                <w:vertAlign w:val="baseline"/>
                <w:lang w:val="en-US" w:eastAsia="zh-CN"/>
              </w:rPr>
              <w:t>PLC模块</w:t>
            </w:r>
          </w:p>
        </w:tc>
        <w:tc>
          <w:tcPr>
            <w:tcW w:w="1148" w:type="dxa"/>
            <w:vMerge w:val="continue"/>
            <w:tcBorders>
              <w:left w:val="single" w:color="auto" w:sz="4" w:space="0"/>
              <w:right w:val="single" w:color="auto" w:sz="4"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1822" w:type="dxa"/>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Times New Roman"/>
                <w:kern w:val="2"/>
                <w:sz w:val="24"/>
                <w:szCs w:val="24"/>
                <w:vertAlign w:val="baseline"/>
                <w:lang w:val="zh-CN" w:eastAsia="zh-CN" w:bidi="ar-SA"/>
              </w:rPr>
            </w:pPr>
            <w:r>
              <w:rPr>
                <w:rFonts w:hint="eastAsia" w:ascii="宋体" w:hAnsi="宋体" w:eastAsia="宋体"/>
                <w:sz w:val="24"/>
                <w:szCs w:val="24"/>
                <w:vertAlign w:val="baseline"/>
                <w:lang w:val="en-US" w:eastAsia="zh-CN"/>
              </w:rPr>
              <w:t>AB 1794-IE12</w:t>
            </w:r>
          </w:p>
        </w:tc>
        <w:tc>
          <w:tcPr>
            <w:tcW w:w="450" w:type="dxa"/>
            <w:tcBorders>
              <w:top w:val="single" w:color="000000" w:sz="2" w:space="0"/>
              <w:left w:val="single" w:color="auto" w:sz="4"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en-US" w:eastAsia="zh-CN"/>
              </w:rPr>
            </w:pPr>
            <w:r>
              <w:rPr>
                <w:rFonts w:hint="eastAsia" w:ascii="宋体"/>
                <w:color w:val="auto"/>
                <w:kern w:val="0"/>
                <w:sz w:val="24"/>
                <w:lang w:val="en-US" w:eastAsia="zh-CN"/>
              </w:rPr>
              <w:t>个</w:t>
            </w:r>
          </w:p>
        </w:tc>
        <w:tc>
          <w:tcPr>
            <w:tcW w:w="5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default" w:ascii="宋体"/>
                <w:color w:val="auto"/>
                <w:kern w:val="0"/>
                <w:sz w:val="24"/>
                <w:lang w:val="en-US" w:eastAsia="zh-CN"/>
              </w:rPr>
            </w:pPr>
            <w:r>
              <w:rPr>
                <w:rFonts w:hint="eastAsia" w:ascii="宋体"/>
                <w:color w:val="auto"/>
                <w:kern w:val="0"/>
                <w:sz w:val="24"/>
                <w:lang w:val="en-US" w:eastAsia="zh-CN"/>
              </w:rPr>
              <w:t>2</w:t>
            </w:r>
          </w:p>
        </w:tc>
        <w:tc>
          <w:tcPr>
            <w:tcW w:w="945"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108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8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958"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9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93"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default" w:ascii="宋体" w:hAnsi="宋体"/>
                <w:color w:val="auto"/>
                <w:kern w:val="0"/>
                <w:sz w:val="24"/>
                <w:lang w:val="en-US" w:eastAsia="zh-CN"/>
              </w:rPr>
            </w:pPr>
            <w:r>
              <w:rPr>
                <w:rFonts w:hint="eastAsia" w:ascii="宋体" w:hAnsi="宋体"/>
                <w:color w:val="auto"/>
                <w:kern w:val="0"/>
                <w:sz w:val="24"/>
                <w:lang w:val="en-US" w:eastAsia="zh-CN"/>
              </w:rPr>
              <w:t>16</w:t>
            </w:r>
          </w:p>
        </w:tc>
        <w:tc>
          <w:tcPr>
            <w:tcW w:w="1200" w:type="dxa"/>
            <w:tcBorders>
              <w:top w:val="single" w:color="000000" w:sz="2" w:space="0"/>
              <w:left w:val="single" w:color="000000" w:sz="2" w:space="0"/>
              <w:bottom w:val="single" w:color="000000" w:sz="2" w:space="0"/>
              <w:right w:val="single" w:color="auto" w:sz="4" w:space="0"/>
              <w:tl2br w:val="nil"/>
              <w:tr2bl w:val="nil"/>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Times New Roman"/>
                <w:kern w:val="2"/>
                <w:sz w:val="24"/>
                <w:szCs w:val="24"/>
                <w:vertAlign w:val="baseline"/>
                <w:lang w:val="en-US" w:eastAsia="zh-CN" w:bidi="ar-SA"/>
              </w:rPr>
            </w:pPr>
            <w:r>
              <w:rPr>
                <w:rFonts w:hint="eastAsia" w:ascii="宋体" w:hAnsi="宋体" w:eastAsia="宋体"/>
                <w:sz w:val="24"/>
                <w:szCs w:val="24"/>
                <w:vertAlign w:val="baseline"/>
                <w:lang w:val="en-US" w:eastAsia="zh-CN"/>
              </w:rPr>
              <w:t>PLC模块</w:t>
            </w:r>
          </w:p>
        </w:tc>
        <w:tc>
          <w:tcPr>
            <w:tcW w:w="1148" w:type="dxa"/>
            <w:vMerge w:val="continue"/>
            <w:tcBorders>
              <w:left w:val="single" w:color="auto" w:sz="4" w:space="0"/>
              <w:bottom w:val="single" w:color="auto" w:sz="4" w:space="0"/>
              <w:right w:val="single" w:color="auto" w:sz="4"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1822" w:type="dxa"/>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Times New Roman"/>
                <w:kern w:val="2"/>
                <w:sz w:val="24"/>
                <w:szCs w:val="24"/>
                <w:vertAlign w:val="baseline"/>
                <w:lang w:val="zh-CN" w:eastAsia="zh-CN" w:bidi="ar-SA"/>
              </w:rPr>
            </w:pPr>
            <w:r>
              <w:rPr>
                <w:rFonts w:hint="eastAsia" w:ascii="宋体" w:hAnsi="宋体" w:eastAsia="宋体"/>
                <w:sz w:val="24"/>
                <w:szCs w:val="24"/>
                <w:vertAlign w:val="baseline"/>
                <w:lang w:val="en-US" w:eastAsia="zh-CN"/>
              </w:rPr>
              <w:t>AB 1794-IE8</w:t>
            </w:r>
          </w:p>
        </w:tc>
        <w:tc>
          <w:tcPr>
            <w:tcW w:w="450" w:type="dxa"/>
            <w:tcBorders>
              <w:top w:val="single" w:color="000000" w:sz="2" w:space="0"/>
              <w:left w:val="single" w:color="auto" w:sz="4"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default" w:ascii="宋体"/>
                <w:color w:val="auto"/>
                <w:kern w:val="0"/>
                <w:sz w:val="24"/>
                <w:lang w:val="en-US" w:eastAsia="zh-CN"/>
              </w:rPr>
            </w:pPr>
            <w:r>
              <w:rPr>
                <w:rFonts w:hint="eastAsia" w:ascii="宋体"/>
                <w:color w:val="auto"/>
                <w:kern w:val="0"/>
                <w:sz w:val="24"/>
                <w:lang w:val="en-US" w:eastAsia="zh-CN"/>
              </w:rPr>
              <w:t>个</w:t>
            </w:r>
          </w:p>
        </w:tc>
        <w:tc>
          <w:tcPr>
            <w:tcW w:w="5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default" w:ascii="宋体"/>
                <w:color w:val="auto"/>
                <w:kern w:val="0"/>
                <w:sz w:val="24"/>
                <w:lang w:val="en-US" w:eastAsia="zh-CN"/>
              </w:rPr>
            </w:pPr>
            <w:r>
              <w:rPr>
                <w:rFonts w:hint="eastAsia" w:ascii="宋体"/>
                <w:color w:val="auto"/>
                <w:kern w:val="0"/>
                <w:sz w:val="24"/>
                <w:lang w:val="en-US" w:eastAsia="zh-CN"/>
              </w:rPr>
              <w:t>2</w:t>
            </w:r>
          </w:p>
        </w:tc>
        <w:tc>
          <w:tcPr>
            <w:tcW w:w="945"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108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8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958"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9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93"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default" w:ascii="宋体" w:hAnsi="宋体"/>
                <w:color w:val="auto"/>
                <w:kern w:val="0"/>
                <w:sz w:val="24"/>
                <w:lang w:val="en-US" w:eastAsia="zh-CN"/>
              </w:rPr>
            </w:pPr>
            <w:r>
              <w:rPr>
                <w:rFonts w:hint="eastAsia" w:ascii="宋体" w:hAnsi="宋体"/>
                <w:color w:val="auto"/>
                <w:kern w:val="0"/>
                <w:sz w:val="24"/>
                <w:lang w:val="en-US" w:eastAsia="zh-CN"/>
              </w:rPr>
              <w:t>17</w:t>
            </w:r>
          </w:p>
        </w:tc>
        <w:tc>
          <w:tcPr>
            <w:tcW w:w="1200" w:type="dxa"/>
            <w:tcBorders>
              <w:top w:val="single" w:color="000000" w:sz="2" w:space="0"/>
              <w:left w:val="single" w:color="000000" w:sz="2" w:space="0"/>
              <w:bottom w:val="single" w:color="000000" w:sz="2" w:space="0"/>
              <w:right w:val="single" w:color="auto" w:sz="4"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eastAsia="宋体"/>
                <w:color w:val="auto"/>
                <w:kern w:val="0"/>
                <w:sz w:val="24"/>
                <w:lang w:val="en-US" w:eastAsia="zh-CN"/>
              </w:rPr>
            </w:pPr>
            <w:r>
              <w:rPr>
                <w:rFonts w:hint="eastAsia" w:ascii="宋体" w:hAnsi="宋体" w:eastAsia="宋体"/>
                <w:sz w:val="24"/>
                <w:szCs w:val="24"/>
                <w:vertAlign w:val="baseline"/>
                <w:lang w:val="en-US" w:eastAsia="zh-CN"/>
              </w:rPr>
              <w:t>信号隔离器</w:t>
            </w:r>
          </w:p>
        </w:tc>
        <w:tc>
          <w:tcPr>
            <w:tcW w:w="1148" w:type="dxa"/>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1822" w:type="dxa"/>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r>
              <w:rPr>
                <w:rFonts w:hint="eastAsia" w:ascii="宋体" w:hAnsi="宋体" w:eastAsia="宋体"/>
                <w:sz w:val="24"/>
                <w:szCs w:val="24"/>
                <w:vertAlign w:val="baseline"/>
                <w:lang w:val="en-US" w:eastAsia="zh-CN"/>
              </w:rPr>
              <w:t>PHG—DE</w:t>
            </w:r>
          </w:p>
        </w:tc>
        <w:tc>
          <w:tcPr>
            <w:tcW w:w="450" w:type="dxa"/>
            <w:tcBorders>
              <w:top w:val="single" w:color="000000" w:sz="2" w:space="0"/>
              <w:left w:val="single" w:color="auto" w:sz="4"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default" w:ascii="宋体"/>
                <w:color w:val="auto"/>
                <w:kern w:val="0"/>
                <w:sz w:val="24"/>
                <w:lang w:val="en-US" w:eastAsia="zh-CN"/>
              </w:rPr>
            </w:pPr>
            <w:r>
              <w:rPr>
                <w:rFonts w:hint="eastAsia" w:ascii="宋体"/>
                <w:color w:val="auto"/>
                <w:kern w:val="0"/>
                <w:sz w:val="24"/>
                <w:lang w:val="en-US" w:eastAsia="zh-CN"/>
              </w:rPr>
              <w:t>个</w:t>
            </w:r>
          </w:p>
        </w:tc>
        <w:tc>
          <w:tcPr>
            <w:tcW w:w="5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default" w:ascii="宋体"/>
                <w:color w:val="auto"/>
                <w:kern w:val="0"/>
                <w:sz w:val="24"/>
                <w:lang w:val="en-US" w:eastAsia="zh-CN"/>
              </w:rPr>
            </w:pPr>
            <w:r>
              <w:rPr>
                <w:rFonts w:hint="eastAsia" w:ascii="宋体"/>
                <w:color w:val="auto"/>
                <w:kern w:val="0"/>
                <w:sz w:val="24"/>
                <w:lang w:val="en-US" w:eastAsia="zh-CN"/>
              </w:rPr>
              <w:t>1</w:t>
            </w:r>
          </w:p>
        </w:tc>
        <w:tc>
          <w:tcPr>
            <w:tcW w:w="945"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108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8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958"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9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93"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default" w:ascii="宋体" w:hAnsi="宋体"/>
                <w:color w:val="auto"/>
                <w:kern w:val="0"/>
                <w:sz w:val="24"/>
                <w:lang w:val="en-US" w:eastAsia="zh-CN"/>
              </w:rPr>
            </w:pPr>
            <w:r>
              <w:rPr>
                <w:rFonts w:hint="eastAsia" w:ascii="宋体" w:hAnsi="宋体"/>
                <w:color w:val="auto"/>
                <w:kern w:val="0"/>
                <w:sz w:val="24"/>
                <w:lang w:val="en-US" w:eastAsia="zh-CN"/>
              </w:rPr>
              <w:t>18</w:t>
            </w:r>
          </w:p>
        </w:tc>
        <w:tc>
          <w:tcPr>
            <w:tcW w:w="1200" w:type="dxa"/>
            <w:tcBorders>
              <w:top w:val="single" w:color="000000" w:sz="2" w:space="0"/>
              <w:left w:val="single" w:color="000000" w:sz="2" w:space="0"/>
              <w:bottom w:val="single" w:color="000000" w:sz="2" w:space="0"/>
              <w:right w:val="single" w:color="auto" w:sz="4" w:space="0"/>
              <w:tl2br w:val="nil"/>
              <w:tr2bl w:val="nil"/>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Times New Roman"/>
                <w:kern w:val="2"/>
                <w:sz w:val="24"/>
                <w:szCs w:val="24"/>
                <w:vertAlign w:val="baseline"/>
                <w:lang w:val="en-US" w:eastAsia="zh-CN" w:bidi="ar-SA"/>
              </w:rPr>
            </w:pPr>
            <w:r>
              <w:rPr>
                <w:rFonts w:hint="eastAsia" w:ascii="宋体" w:hAnsi="宋体" w:eastAsia="宋体"/>
                <w:sz w:val="24"/>
                <w:szCs w:val="24"/>
                <w:vertAlign w:val="baseline"/>
                <w:lang w:val="en-US" w:eastAsia="zh-CN"/>
              </w:rPr>
              <w:t>注射泵压头组件</w:t>
            </w:r>
          </w:p>
        </w:tc>
        <w:tc>
          <w:tcPr>
            <w:tcW w:w="1148" w:type="dxa"/>
            <w:vMerge w:val="restart"/>
            <w:tcBorders>
              <w:top w:val="single" w:color="auto" w:sz="4" w:space="0"/>
              <w:left w:val="single" w:color="auto" w:sz="4" w:space="0"/>
              <w:right w:val="single" w:color="auto" w:sz="4"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r>
              <w:rPr>
                <w:rFonts w:hint="eastAsia" w:ascii="宋体" w:hAnsi="宋体" w:eastAsia="宋体"/>
                <w:sz w:val="24"/>
                <w:szCs w:val="24"/>
                <w:vertAlign w:val="baseline"/>
                <w:lang w:val="en-US" w:eastAsia="zh-CN"/>
              </w:rPr>
              <w:t>DKK</w:t>
            </w:r>
          </w:p>
        </w:tc>
        <w:tc>
          <w:tcPr>
            <w:tcW w:w="1822" w:type="dxa"/>
            <w:vMerge w:val="restart"/>
            <w:tcBorders>
              <w:top w:val="single" w:color="auto" w:sz="4" w:space="0"/>
              <w:left w:val="single" w:color="auto" w:sz="4" w:space="0"/>
              <w:right w:val="single" w:color="auto" w:sz="4"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r>
              <w:rPr>
                <w:rFonts w:hint="eastAsia" w:ascii="宋体" w:hAnsi="宋体" w:eastAsia="宋体"/>
                <w:sz w:val="24"/>
                <w:szCs w:val="24"/>
                <w:vertAlign w:val="baseline"/>
                <w:lang w:val="en-US" w:eastAsia="zh-CN"/>
              </w:rPr>
              <w:t>NPW-160</w:t>
            </w:r>
          </w:p>
        </w:tc>
        <w:tc>
          <w:tcPr>
            <w:tcW w:w="450" w:type="dxa"/>
            <w:tcBorders>
              <w:top w:val="single" w:color="000000" w:sz="2" w:space="0"/>
              <w:left w:val="single" w:color="auto" w:sz="4"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default" w:ascii="宋体"/>
                <w:color w:val="auto"/>
                <w:kern w:val="0"/>
                <w:sz w:val="24"/>
                <w:lang w:val="en-US" w:eastAsia="zh-CN"/>
              </w:rPr>
            </w:pPr>
            <w:r>
              <w:rPr>
                <w:rFonts w:hint="eastAsia" w:ascii="宋体"/>
                <w:color w:val="auto"/>
                <w:kern w:val="0"/>
                <w:sz w:val="24"/>
                <w:lang w:val="en-US" w:eastAsia="zh-CN"/>
              </w:rPr>
              <w:t>套</w:t>
            </w:r>
          </w:p>
        </w:tc>
        <w:tc>
          <w:tcPr>
            <w:tcW w:w="5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default" w:ascii="宋体"/>
                <w:color w:val="auto"/>
                <w:kern w:val="0"/>
                <w:sz w:val="24"/>
                <w:lang w:val="en-US" w:eastAsia="zh-CN"/>
              </w:rPr>
            </w:pPr>
            <w:r>
              <w:rPr>
                <w:rFonts w:hint="eastAsia" w:ascii="宋体"/>
                <w:color w:val="auto"/>
                <w:kern w:val="0"/>
                <w:sz w:val="24"/>
                <w:lang w:val="en-US" w:eastAsia="zh-CN"/>
              </w:rPr>
              <w:t>5</w:t>
            </w:r>
          </w:p>
        </w:tc>
        <w:tc>
          <w:tcPr>
            <w:tcW w:w="945"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108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8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958"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9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93"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default" w:ascii="宋体" w:hAnsi="宋体"/>
                <w:color w:val="auto"/>
                <w:kern w:val="0"/>
                <w:sz w:val="24"/>
                <w:lang w:val="en-US" w:eastAsia="zh-CN"/>
              </w:rPr>
            </w:pPr>
            <w:r>
              <w:rPr>
                <w:rFonts w:hint="eastAsia" w:ascii="宋体" w:hAnsi="宋体"/>
                <w:color w:val="auto"/>
                <w:kern w:val="0"/>
                <w:sz w:val="24"/>
                <w:lang w:val="en-US" w:eastAsia="zh-CN"/>
              </w:rPr>
              <w:t>19</w:t>
            </w:r>
          </w:p>
        </w:tc>
        <w:tc>
          <w:tcPr>
            <w:tcW w:w="1200" w:type="dxa"/>
            <w:tcBorders>
              <w:top w:val="single" w:color="000000" w:sz="2" w:space="0"/>
              <w:left w:val="single" w:color="000000" w:sz="2" w:space="0"/>
              <w:bottom w:val="single" w:color="000000" w:sz="2" w:space="0"/>
              <w:right w:val="single" w:color="auto" w:sz="4" w:space="0"/>
              <w:tl2br w:val="nil"/>
              <w:tr2bl w:val="nil"/>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Times New Roman"/>
                <w:kern w:val="2"/>
                <w:sz w:val="24"/>
                <w:szCs w:val="24"/>
                <w:vertAlign w:val="baseline"/>
                <w:lang w:val="en-US" w:eastAsia="zh-CN" w:bidi="ar-SA"/>
              </w:rPr>
            </w:pPr>
            <w:r>
              <w:rPr>
                <w:rFonts w:hint="default" w:ascii="宋体" w:hAnsi="宋体" w:eastAsia="宋体"/>
                <w:sz w:val="24"/>
                <w:szCs w:val="24"/>
                <w:vertAlign w:val="baseline"/>
                <w:lang w:val="en-US" w:eastAsia="zh-CN"/>
              </w:rPr>
              <w:t>注射器组件</w:t>
            </w:r>
          </w:p>
        </w:tc>
        <w:tc>
          <w:tcPr>
            <w:tcW w:w="1148" w:type="dxa"/>
            <w:vMerge w:val="continue"/>
            <w:tcBorders>
              <w:left w:val="single" w:color="auto" w:sz="4" w:space="0"/>
              <w:right w:val="single" w:color="auto" w:sz="4"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1822" w:type="dxa"/>
            <w:vMerge w:val="continue"/>
            <w:tcBorders>
              <w:left w:val="single" w:color="auto" w:sz="4" w:space="0"/>
              <w:right w:val="single" w:color="auto" w:sz="4"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450" w:type="dxa"/>
            <w:tcBorders>
              <w:top w:val="single" w:color="000000" w:sz="2" w:space="0"/>
              <w:left w:val="single" w:color="auto" w:sz="4"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en-US" w:eastAsia="zh-CN"/>
              </w:rPr>
            </w:pPr>
            <w:r>
              <w:rPr>
                <w:rFonts w:hint="eastAsia" w:ascii="宋体"/>
                <w:color w:val="auto"/>
                <w:kern w:val="0"/>
                <w:sz w:val="24"/>
                <w:lang w:val="en-US" w:eastAsia="zh-CN"/>
              </w:rPr>
              <w:t>套</w:t>
            </w:r>
          </w:p>
        </w:tc>
        <w:tc>
          <w:tcPr>
            <w:tcW w:w="5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en-US" w:eastAsia="zh-CN"/>
              </w:rPr>
            </w:pPr>
            <w:r>
              <w:rPr>
                <w:rFonts w:hint="eastAsia" w:ascii="宋体"/>
                <w:color w:val="auto"/>
                <w:kern w:val="0"/>
                <w:sz w:val="24"/>
                <w:lang w:val="en-US" w:eastAsia="zh-CN"/>
              </w:rPr>
              <w:t>5</w:t>
            </w:r>
          </w:p>
        </w:tc>
        <w:tc>
          <w:tcPr>
            <w:tcW w:w="945"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108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8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958"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9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93"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default" w:ascii="宋体" w:hAnsi="宋体"/>
                <w:color w:val="auto"/>
                <w:kern w:val="0"/>
                <w:sz w:val="24"/>
                <w:lang w:val="en-US" w:eastAsia="zh-CN"/>
              </w:rPr>
            </w:pPr>
            <w:r>
              <w:rPr>
                <w:rFonts w:hint="eastAsia" w:ascii="宋体" w:hAnsi="宋体"/>
                <w:color w:val="auto"/>
                <w:kern w:val="0"/>
                <w:sz w:val="24"/>
                <w:lang w:val="en-US" w:eastAsia="zh-CN"/>
              </w:rPr>
              <w:t>20</w:t>
            </w:r>
          </w:p>
        </w:tc>
        <w:tc>
          <w:tcPr>
            <w:tcW w:w="1200" w:type="dxa"/>
            <w:tcBorders>
              <w:top w:val="single" w:color="000000" w:sz="2" w:space="0"/>
              <w:left w:val="single" w:color="000000" w:sz="2" w:space="0"/>
              <w:bottom w:val="single" w:color="000000" w:sz="2" w:space="0"/>
              <w:right w:val="single" w:color="auto" w:sz="4" w:space="0"/>
              <w:tl2br w:val="nil"/>
              <w:tr2bl w:val="nil"/>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Times New Roman"/>
                <w:kern w:val="2"/>
                <w:sz w:val="24"/>
                <w:szCs w:val="24"/>
                <w:vertAlign w:val="baseline"/>
                <w:lang w:val="en-US" w:eastAsia="zh-CN" w:bidi="ar-SA"/>
              </w:rPr>
            </w:pPr>
            <w:r>
              <w:rPr>
                <w:rFonts w:hint="default" w:ascii="宋体" w:hAnsi="宋体" w:eastAsia="宋体"/>
                <w:sz w:val="24"/>
                <w:szCs w:val="24"/>
                <w:vertAlign w:val="baseline"/>
                <w:lang w:val="en-US" w:eastAsia="zh-CN"/>
              </w:rPr>
              <w:t>活塞</w:t>
            </w:r>
          </w:p>
        </w:tc>
        <w:tc>
          <w:tcPr>
            <w:tcW w:w="1148" w:type="dxa"/>
            <w:vMerge w:val="continue"/>
            <w:tcBorders>
              <w:left w:val="single" w:color="auto" w:sz="4" w:space="0"/>
              <w:right w:val="single" w:color="auto" w:sz="4"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1822" w:type="dxa"/>
            <w:vMerge w:val="continue"/>
            <w:tcBorders>
              <w:left w:val="single" w:color="auto" w:sz="4" w:space="0"/>
              <w:right w:val="single" w:color="auto" w:sz="4"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450" w:type="dxa"/>
            <w:tcBorders>
              <w:top w:val="single" w:color="000000" w:sz="2" w:space="0"/>
              <w:left w:val="single" w:color="auto" w:sz="4"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en-US" w:eastAsia="zh-CN"/>
              </w:rPr>
            </w:pPr>
            <w:r>
              <w:rPr>
                <w:rFonts w:hint="eastAsia" w:ascii="宋体"/>
                <w:color w:val="auto"/>
                <w:kern w:val="0"/>
                <w:sz w:val="24"/>
                <w:lang w:val="en-US" w:eastAsia="zh-CN"/>
              </w:rPr>
              <w:t>套</w:t>
            </w:r>
          </w:p>
        </w:tc>
        <w:tc>
          <w:tcPr>
            <w:tcW w:w="5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en-US" w:eastAsia="zh-CN"/>
              </w:rPr>
            </w:pPr>
            <w:r>
              <w:rPr>
                <w:rFonts w:hint="eastAsia" w:ascii="宋体"/>
                <w:color w:val="auto"/>
                <w:kern w:val="0"/>
                <w:sz w:val="24"/>
                <w:lang w:val="en-US" w:eastAsia="zh-CN"/>
              </w:rPr>
              <w:t>5</w:t>
            </w:r>
          </w:p>
        </w:tc>
        <w:tc>
          <w:tcPr>
            <w:tcW w:w="945"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108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8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958"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9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93"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default" w:ascii="宋体" w:hAnsi="宋体"/>
                <w:color w:val="auto"/>
                <w:kern w:val="0"/>
                <w:sz w:val="24"/>
                <w:lang w:val="en-US" w:eastAsia="zh-CN"/>
              </w:rPr>
            </w:pPr>
            <w:r>
              <w:rPr>
                <w:rFonts w:hint="eastAsia" w:ascii="宋体" w:hAnsi="宋体"/>
                <w:color w:val="auto"/>
                <w:kern w:val="0"/>
                <w:sz w:val="24"/>
                <w:lang w:val="en-US" w:eastAsia="zh-CN"/>
              </w:rPr>
              <w:t>21</w:t>
            </w:r>
          </w:p>
        </w:tc>
        <w:tc>
          <w:tcPr>
            <w:tcW w:w="1200" w:type="dxa"/>
            <w:tcBorders>
              <w:top w:val="single" w:color="000000" w:sz="2" w:space="0"/>
              <w:left w:val="single" w:color="000000" w:sz="2" w:space="0"/>
              <w:bottom w:val="single" w:color="000000" w:sz="2" w:space="0"/>
              <w:right w:val="single" w:color="auto" w:sz="4" w:space="0"/>
              <w:tl2br w:val="nil"/>
              <w:tr2bl w:val="nil"/>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Times New Roman"/>
                <w:kern w:val="2"/>
                <w:sz w:val="24"/>
                <w:szCs w:val="24"/>
                <w:vertAlign w:val="baseline"/>
                <w:lang w:val="en-US" w:eastAsia="zh-CN" w:bidi="ar-SA"/>
              </w:rPr>
            </w:pPr>
            <w:r>
              <w:rPr>
                <w:rFonts w:hint="default" w:ascii="宋体" w:hAnsi="宋体" w:eastAsia="宋体"/>
                <w:sz w:val="24"/>
                <w:szCs w:val="24"/>
                <w:vertAlign w:val="baseline"/>
                <w:lang w:val="en-US" w:eastAsia="zh-CN"/>
              </w:rPr>
              <w:t>泵管带接头</w:t>
            </w:r>
          </w:p>
        </w:tc>
        <w:tc>
          <w:tcPr>
            <w:tcW w:w="1148" w:type="dxa"/>
            <w:vMerge w:val="continue"/>
            <w:tcBorders>
              <w:left w:val="single" w:color="auto" w:sz="4" w:space="0"/>
              <w:right w:val="single" w:color="auto" w:sz="4"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1822" w:type="dxa"/>
            <w:vMerge w:val="continue"/>
            <w:tcBorders>
              <w:left w:val="single" w:color="auto" w:sz="4" w:space="0"/>
              <w:right w:val="single" w:color="auto" w:sz="4"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450" w:type="dxa"/>
            <w:tcBorders>
              <w:top w:val="single" w:color="000000" w:sz="2" w:space="0"/>
              <w:left w:val="single" w:color="auto" w:sz="4"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en-US" w:eastAsia="zh-CN"/>
              </w:rPr>
            </w:pPr>
            <w:r>
              <w:rPr>
                <w:rFonts w:hint="eastAsia" w:ascii="宋体"/>
                <w:color w:val="auto"/>
                <w:kern w:val="0"/>
                <w:sz w:val="24"/>
                <w:lang w:val="en-US" w:eastAsia="zh-CN"/>
              </w:rPr>
              <w:t>套</w:t>
            </w:r>
          </w:p>
        </w:tc>
        <w:tc>
          <w:tcPr>
            <w:tcW w:w="5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en-US" w:eastAsia="zh-CN"/>
              </w:rPr>
            </w:pPr>
            <w:r>
              <w:rPr>
                <w:rFonts w:hint="eastAsia" w:ascii="宋体"/>
                <w:color w:val="auto"/>
                <w:kern w:val="0"/>
                <w:sz w:val="24"/>
                <w:lang w:val="en-US" w:eastAsia="zh-CN"/>
              </w:rPr>
              <w:t>5</w:t>
            </w:r>
          </w:p>
        </w:tc>
        <w:tc>
          <w:tcPr>
            <w:tcW w:w="945"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108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8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958"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9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93"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default" w:ascii="宋体" w:hAnsi="宋体"/>
                <w:color w:val="auto"/>
                <w:kern w:val="0"/>
                <w:sz w:val="24"/>
                <w:lang w:val="en-US" w:eastAsia="zh-CN"/>
              </w:rPr>
            </w:pPr>
            <w:r>
              <w:rPr>
                <w:rFonts w:hint="eastAsia" w:ascii="宋体" w:hAnsi="宋体"/>
                <w:color w:val="auto"/>
                <w:kern w:val="0"/>
                <w:sz w:val="24"/>
                <w:lang w:val="en-US" w:eastAsia="zh-CN"/>
              </w:rPr>
              <w:t>22</w:t>
            </w:r>
          </w:p>
        </w:tc>
        <w:tc>
          <w:tcPr>
            <w:tcW w:w="1200" w:type="dxa"/>
            <w:tcBorders>
              <w:top w:val="single" w:color="000000" w:sz="2" w:space="0"/>
              <w:left w:val="single" w:color="000000" w:sz="2" w:space="0"/>
              <w:bottom w:val="single" w:color="000000" w:sz="2" w:space="0"/>
              <w:right w:val="single" w:color="auto" w:sz="4" w:space="0"/>
              <w:tl2br w:val="nil"/>
              <w:tr2bl w:val="nil"/>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Times New Roman"/>
                <w:kern w:val="2"/>
                <w:sz w:val="24"/>
                <w:szCs w:val="24"/>
                <w:vertAlign w:val="baseline"/>
                <w:lang w:val="en-US" w:eastAsia="zh-CN" w:bidi="ar-SA"/>
              </w:rPr>
            </w:pPr>
            <w:r>
              <w:rPr>
                <w:rFonts w:hint="default" w:ascii="宋体" w:hAnsi="宋体" w:eastAsia="宋体"/>
                <w:sz w:val="24"/>
                <w:szCs w:val="24"/>
                <w:vertAlign w:val="baseline"/>
                <w:lang w:val="en-US" w:eastAsia="zh-CN"/>
              </w:rPr>
              <w:t>O型圈套件</w:t>
            </w:r>
          </w:p>
        </w:tc>
        <w:tc>
          <w:tcPr>
            <w:tcW w:w="1148" w:type="dxa"/>
            <w:vMerge w:val="continue"/>
            <w:tcBorders>
              <w:left w:val="single" w:color="auto" w:sz="4" w:space="0"/>
              <w:right w:val="single" w:color="auto" w:sz="4"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1822" w:type="dxa"/>
            <w:vMerge w:val="continue"/>
            <w:tcBorders>
              <w:left w:val="single" w:color="auto" w:sz="4" w:space="0"/>
              <w:right w:val="single" w:color="auto" w:sz="4"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450" w:type="dxa"/>
            <w:tcBorders>
              <w:top w:val="single" w:color="000000" w:sz="2" w:space="0"/>
              <w:left w:val="single" w:color="auto" w:sz="4"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en-US" w:eastAsia="zh-CN"/>
              </w:rPr>
            </w:pPr>
            <w:r>
              <w:rPr>
                <w:rFonts w:hint="eastAsia" w:ascii="宋体"/>
                <w:color w:val="auto"/>
                <w:kern w:val="0"/>
                <w:sz w:val="24"/>
                <w:lang w:val="en-US" w:eastAsia="zh-CN"/>
              </w:rPr>
              <w:t>套</w:t>
            </w:r>
          </w:p>
        </w:tc>
        <w:tc>
          <w:tcPr>
            <w:tcW w:w="5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en-US" w:eastAsia="zh-CN"/>
              </w:rPr>
            </w:pPr>
            <w:r>
              <w:rPr>
                <w:rFonts w:hint="eastAsia" w:ascii="宋体"/>
                <w:color w:val="auto"/>
                <w:kern w:val="0"/>
                <w:sz w:val="24"/>
                <w:lang w:val="en-US" w:eastAsia="zh-CN"/>
              </w:rPr>
              <w:t>5</w:t>
            </w:r>
          </w:p>
        </w:tc>
        <w:tc>
          <w:tcPr>
            <w:tcW w:w="945"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108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8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958"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9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93"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default" w:ascii="宋体" w:hAnsi="宋体"/>
                <w:color w:val="auto"/>
                <w:kern w:val="0"/>
                <w:sz w:val="24"/>
                <w:lang w:val="en-US" w:eastAsia="zh-CN"/>
              </w:rPr>
            </w:pPr>
            <w:r>
              <w:rPr>
                <w:rFonts w:hint="eastAsia" w:ascii="宋体" w:hAnsi="宋体"/>
                <w:color w:val="auto"/>
                <w:kern w:val="0"/>
                <w:sz w:val="24"/>
                <w:lang w:val="en-US" w:eastAsia="zh-CN"/>
              </w:rPr>
              <w:t>23</w:t>
            </w:r>
          </w:p>
        </w:tc>
        <w:tc>
          <w:tcPr>
            <w:tcW w:w="1200" w:type="dxa"/>
            <w:tcBorders>
              <w:top w:val="single" w:color="000000" w:sz="2" w:space="0"/>
              <w:left w:val="single" w:color="000000" w:sz="2" w:space="0"/>
              <w:bottom w:val="single" w:color="000000" w:sz="2" w:space="0"/>
              <w:right w:val="single" w:color="auto" w:sz="4" w:space="0"/>
              <w:tl2br w:val="nil"/>
              <w:tr2bl w:val="nil"/>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Times New Roman"/>
                <w:kern w:val="2"/>
                <w:sz w:val="24"/>
                <w:szCs w:val="24"/>
                <w:vertAlign w:val="baseline"/>
                <w:lang w:val="en-US" w:eastAsia="zh-CN" w:bidi="ar-SA"/>
              </w:rPr>
            </w:pPr>
            <w:r>
              <w:rPr>
                <w:rFonts w:hint="default" w:ascii="宋体" w:hAnsi="宋体" w:eastAsia="宋体"/>
                <w:sz w:val="24"/>
                <w:szCs w:val="24"/>
                <w:vertAlign w:val="baseline"/>
                <w:lang w:val="en-US" w:eastAsia="zh-CN"/>
              </w:rPr>
              <w:t xml:space="preserve">PFA管 2×3 </w:t>
            </w:r>
          </w:p>
        </w:tc>
        <w:tc>
          <w:tcPr>
            <w:tcW w:w="1148" w:type="dxa"/>
            <w:vMerge w:val="continue"/>
            <w:tcBorders>
              <w:left w:val="single" w:color="auto" w:sz="4" w:space="0"/>
              <w:right w:val="single" w:color="auto" w:sz="4"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1822" w:type="dxa"/>
            <w:vMerge w:val="continue"/>
            <w:tcBorders>
              <w:left w:val="single" w:color="auto" w:sz="4" w:space="0"/>
              <w:right w:val="single" w:color="auto" w:sz="4"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450" w:type="dxa"/>
            <w:tcBorders>
              <w:top w:val="single" w:color="000000" w:sz="2" w:space="0"/>
              <w:left w:val="single" w:color="auto" w:sz="4"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en-US" w:eastAsia="zh-CN"/>
              </w:rPr>
            </w:pPr>
            <w:r>
              <w:rPr>
                <w:rFonts w:hint="eastAsia" w:ascii="宋体"/>
                <w:color w:val="auto"/>
                <w:kern w:val="0"/>
                <w:sz w:val="24"/>
                <w:lang w:val="en-US" w:eastAsia="zh-CN"/>
              </w:rPr>
              <w:t>套</w:t>
            </w:r>
          </w:p>
        </w:tc>
        <w:tc>
          <w:tcPr>
            <w:tcW w:w="5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en-US" w:eastAsia="zh-CN"/>
              </w:rPr>
            </w:pPr>
            <w:r>
              <w:rPr>
                <w:rFonts w:hint="eastAsia" w:ascii="宋体"/>
                <w:color w:val="auto"/>
                <w:kern w:val="0"/>
                <w:sz w:val="24"/>
                <w:lang w:val="en-US" w:eastAsia="zh-CN"/>
              </w:rPr>
              <w:t>5</w:t>
            </w:r>
          </w:p>
        </w:tc>
        <w:tc>
          <w:tcPr>
            <w:tcW w:w="945"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108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8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958"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9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93"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default" w:ascii="宋体" w:hAnsi="宋体"/>
                <w:color w:val="auto"/>
                <w:kern w:val="0"/>
                <w:sz w:val="24"/>
                <w:lang w:val="en-US" w:eastAsia="zh-CN"/>
              </w:rPr>
            </w:pPr>
            <w:r>
              <w:rPr>
                <w:rFonts w:hint="eastAsia" w:ascii="宋体" w:hAnsi="宋体"/>
                <w:color w:val="auto"/>
                <w:kern w:val="0"/>
                <w:sz w:val="24"/>
                <w:lang w:val="en-US" w:eastAsia="zh-CN"/>
              </w:rPr>
              <w:t>24</w:t>
            </w:r>
          </w:p>
        </w:tc>
        <w:tc>
          <w:tcPr>
            <w:tcW w:w="1200" w:type="dxa"/>
            <w:tcBorders>
              <w:top w:val="single" w:color="000000" w:sz="2" w:space="0"/>
              <w:left w:val="single" w:color="000000" w:sz="2" w:space="0"/>
              <w:bottom w:val="single" w:color="000000" w:sz="2" w:space="0"/>
              <w:right w:val="single" w:color="auto" w:sz="4" w:space="0"/>
              <w:tl2br w:val="nil"/>
              <w:tr2bl w:val="nil"/>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Times New Roman"/>
                <w:kern w:val="2"/>
                <w:sz w:val="24"/>
                <w:szCs w:val="24"/>
                <w:vertAlign w:val="baseline"/>
                <w:lang w:val="en-US" w:eastAsia="zh-CN" w:bidi="ar-SA"/>
              </w:rPr>
            </w:pPr>
            <w:r>
              <w:rPr>
                <w:rFonts w:hint="default" w:ascii="宋体" w:hAnsi="宋体" w:eastAsia="宋体"/>
                <w:sz w:val="24"/>
                <w:szCs w:val="24"/>
                <w:vertAlign w:val="baseline"/>
                <w:lang w:val="en-US" w:eastAsia="zh-CN"/>
              </w:rPr>
              <w:t xml:space="preserve">套筒 φ3 </w:t>
            </w:r>
          </w:p>
        </w:tc>
        <w:tc>
          <w:tcPr>
            <w:tcW w:w="1148" w:type="dxa"/>
            <w:vMerge w:val="continue"/>
            <w:tcBorders>
              <w:left w:val="single" w:color="auto" w:sz="4" w:space="0"/>
              <w:right w:val="single" w:color="auto" w:sz="4"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1822" w:type="dxa"/>
            <w:vMerge w:val="continue"/>
            <w:tcBorders>
              <w:left w:val="single" w:color="auto" w:sz="4" w:space="0"/>
              <w:right w:val="single" w:color="auto" w:sz="4"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450" w:type="dxa"/>
            <w:tcBorders>
              <w:top w:val="single" w:color="000000" w:sz="2" w:space="0"/>
              <w:left w:val="single" w:color="auto" w:sz="4"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en-US" w:eastAsia="zh-CN"/>
              </w:rPr>
            </w:pPr>
            <w:r>
              <w:rPr>
                <w:rFonts w:hint="eastAsia" w:ascii="宋体"/>
                <w:color w:val="auto"/>
                <w:kern w:val="0"/>
                <w:sz w:val="24"/>
                <w:lang w:val="en-US" w:eastAsia="zh-CN"/>
              </w:rPr>
              <w:t>套</w:t>
            </w:r>
          </w:p>
        </w:tc>
        <w:tc>
          <w:tcPr>
            <w:tcW w:w="5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en-US" w:eastAsia="zh-CN"/>
              </w:rPr>
            </w:pPr>
            <w:r>
              <w:rPr>
                <w:rFonts w:hint="eastAsia" w:ascii="宋体"/>
                <w:color w:val="auto"/>
                <w:kern w:val="0"/>
                <w:sz w:val="24"/>
                <w:lang w:val="en-US" w:eastAsia="zh-CN"/>
              </w:rPr>
              <w:t>5</w:t>
            </w:r>
          </w:p>
        </w:tc>
        <w:tc>
          <w:tcPr>
            <w:tcW w:w="945"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108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8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958"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9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93"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default" w:ascii="宋体" w:hAnsi="宋体"/>
                <w:color w:val="auto"/>
                <w:kern w:val="0"/>
                <w:sz w:val="24"/>
                <w:lang w:val="en-US" w:eastAsia="zh-CN"/>
              </w:rPr>
            </w:pPr>
            <w:r>
              <w:rPr>
                <w:rFonts w:hint="eastAsia" w:ascii="宋体" w:hAnsi="宋体"/>
                <w:color w:val="auto"/>
                <w:kern w:val="0"/>
                <w:sz w:val="24"/>
                <w:lang w:val="en-US" w:eastAsia="zh-CN"/>
              </w:rPr>
              <w:t>25</w:t>
            </w:r>
          </w:p>
        </w:tc>
        <w:tc>
          <w:tcPr>
            <w:tcW w:w="1200" w:type="dxa"/>
            <w:tcBorders>
              <w:top w:val="single" w:color="000000" w:sz="2" w:space="0"/>
              <w:left w:val="single" w:color="000000" w:sz="2" w:space="0"/>
              <w:bottom w:val="single" w:color="000000" w:sz="2" w:space="0"/>
              <w:right w:val="single" w:color="auto" w:sz="4" w:space="0"/>
              <w:tl2br w:val="nil"/>
              <w:tr2bl w:val="nil"/>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Times New Roman"/>
                <w:kern w:val="2"/>
                <w:sz w:val="24"/>
                <w:szCs w:val="24"/>
                <w:vertAlign w:val="baseline"/>
                <w:lang w:val="en-US" w:eastAsia="zh-CN" w:bidi="ar-SA"/>
              </w:rPr>
            </w:pPr>
            <w:r>
              <w:rPr>
                <w:rFonts w:hint="default" w:ascii="宋体" w:hAnsi="宋体" w:eastAsia="宋体"/>
                <w:sz w:val="24"/>
                <w:szCs w:val="24"/>
                <w:vertAlign w:val="baseline"/>
                <w:lang w:val="en-US" w:eastAsia="zh-CN"/>
              </w:rPr>
              <w:t xml:space="preserve">管 7×10 </w:t>
            </w:r>
          </w:p>
        </w:tc>
        <w:tc>
          <w:tcPr>
            <w:tcW w:w="1148" w:type="dxa"/>
            <w:vMerge w:val="continue"/>
            <w:tcBorders>
              <w:left w:val="single" w:color="auto" w:sz="4" w:space="0"/>
              <w:right w:val="single" w:color="auto" w:sz="4"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1822" w:type="dxa"/>
            <w:vMerge w:val="continue"/>
            <w:tcBorders>
              <w:left w:val="single" w:color="auto" w:sz="4" w:space="0"/>
              <w:right w:val="single" w:color="auto" w:sz="4"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450" w:type="dxa"/>
            <w:tcBorders>
              <w:top w:val="single" w:color="000000" w:sz="2" w:space="0"/>
              <w:left w:val="single" w:color="auto" w:sz="4"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en-US" w:eastAsia="zh-CN"/>
              </w:rPr>
            </w:pPr>
            <w:r>
              <w:rPr>
                <w:rFonts w:hint="eastAsia" w:ascii="宋体"/>
                <w:color w:val="auto"/>
                <w:kern w:val="0"/>
                <w:sz w:val="24"/>
                <w:lang w:val="en-US" w:eastAsia="zh-CN"/>
              </w:rPr>
              <w:t>套</w:t>
            </w:r>
          </w:p>
        </w:tc>
        <w:tc>
          <w:tcPr>
            <w:tcW w:w="5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en-US" w:eastAsia="zh-CN"/>
              </w:rPr>
            </w:pPr>
            <w:r>
              <w:rPr>
                <w:rFonts w:hint="eastAsia" w:ascii="宋体"/>
                <w:color w:val="auto"/>
                <w:kern w:val="0"/>
                <w:sz w:val="24"/>
                <w:lang w:val="en-US" w:eastAsia="zh-CN"/>
              </w:rPr>
              <w:t>5</w:t>
            </w:r>
          </w:p>
        </w:tc>
        <w:tc>
          <w:tcPr>
            <w:tcW w:w="945"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108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8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958"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9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93"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default" w:ascii="宋体" w:hAnsi="宋体"/>
                <w:color w:val="auto"/>
                <w:kern w:val="0"/>
                <w:sz w:val="24"/>
                <w:lang w:val="en-US" w:eastAsia="zh-CN"/>
              </w:rPr>
            </w:pPr>
            <w:r>
              <w:rPr>
                <w:rFonts w:hint="eastAsia" w:ascii="宋体" w:hAnsi="宋体"/>
                <w:color w:val="auto"/>
                <w:kern w:val="0"/>
                <w:sz w:val="24"/>
                <w:lang w:val="en-US" w:eastAsia="zh-CN"/>
              </w:rPr>
              <w:t>26</w:t>
            </w:r>
          </w:p>
        </w:tc>
        <w:tc>
          <w:tcPr>
            <w:tcW w:w="1200" w:type="dxa"/>
            <w:tcBorders>
              <w:top w:val="single" w:color="000000" w:sz="2" w:space="0"/>
              <w:left w:val="single" w:color="000000" w:sz="2" w:space="0"/>
              <w:bottom w:val="single" w:color="000000" w:sz="2" w:space="0"/>
              <w:right w:val="single" w:color="auto" w:sz="4" w:space="0"/>
              <w:tl2br w:val="nil"/>
              <w:tr2bl w:val="nil"/>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Times New Roman"/>
                <w:kern w:val="2"/>
                <w:sz w:val="24"/>
                <w:szCs w:val="24"/>
                <w:vertAlign w:val="baseline"/>
                <w:lang w:val="en-US" w:eastAsia="zh-CN" w:bidi="ar-SA"/>
              </w:rPr>
            </w:pPr>
            <w:r>
              <w:rPr>
                <w:rFonts w:hint="default" w:ascii="宋体" w:hAnsi="宋体" w:eastAsia="宋体"/>
                <w:sz w:val="24"/>
                <w:szCs w:val="24"/>
                <w:vertAlign w:val="baseline"/>
                <w:lang w:val="en-US" w:eastAsia="zh-CN"/>
              </w:rPr>
              <w:t>润滑油</w:t>
            </w:r>
          </w:p>
        </w:tc>
        <w:tc>
          <w:tcPr>
            <w:tcW w:w="1148" w:type="dxa"/>
            <w:vMerge w:val="continue"/>
            <w:tcBorders>
              <w:left w:val="single" w:color="auto" w:sz="4" w:space="0"/>
              <w:bottom w:val="single" w:color="auto" w:sz="4" w:space="0"/>
              <w:right w:val="single" w:color="auto" w:sz="4"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1822" w:type="dxa"/>
            <w:vMerge w:val="continue"/>
            <w:tcBorders>
              <w:left w:val="single" w:color="auto" w:sz="4" w:space="0"/>
              <w:bottom w:val="single" w:color="auto" w:sz="4" w:space="0"/>
              <w:right w:val="single" w:color="auto" w:sz="4"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450" w:type="dxa"/>
            <w:tcBorders>
              <w:top w:val="single" w:color="000000" w:sz="2" w:space="0"/>
              <w:left w:val="single" w:color="auto" w:sz="4"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en-US" w:eastAsia="zh-CN"/>
              </w:rPr>
            </w:pPr>
            <w:r>
              <w:rPr>
                <w:rFonts w:hint="eastAsia" w:ascii="宋体"/>
                <w:color w:val="auto"/>
                <w:kern w:val="0"/>
                <w:sz w:val="24"/>
                <w:lang w:val="en-US" w:eastAsia="zh-CN"/>
              </w:rPr>
              <w:t>套</w:t>
            </w:r>
          </w:p>
        </w:tc>
        <w:tc>
          <w:tcPr>
            <w:tcW w:w="5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en-US" w:eastAsia="zh-CN"/>
              </w:rPr>
            </w:pPr>
            <w:r>
              <w:rPr>
                <w:rFonts w:hint="eastAsia" w:ascii="宋体"/>
                <w:color w:val="auto"/>
                <w:kern w:val="0"/>
                <w:sz w:val="24"/>
                <w:lang w:val="en-US" w:eastAsia="zh-CN"/>
              </w:rPr>
              <w:t>5</w:t>
            </w:r>
          </w:p>
        </w:tc>
        <w:tc>
          <w:tcPr>
            <w:tcW w:w="945"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108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8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958"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9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93"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default" w:ascii="宋体" w:hAnsi="宋体"/>
                <w:color w:val="auto"/>
                <w:kern w:val="0"/>
                <w:sz w:val="24"/>
                <w:lang w:val="en-US" w:eastAsia="zh-CN"/>
              </w:rPr>
            </w:pPr>
            <w:r>
              <w:rPr>
                <w:rFonts w:hint="eastAsia" w:ascii="宋体" w:hAnsi="宋体"/>
                <w:color w:val="auto"/>
                <w:kern w:val="0"/>
                <w:sz w:val="24"/>
                <w:lang w:val="en-US" w:eastAsia="zh-CN"/>
              </w:rPr>
              <w:t>合计</w:t>
            </w:r>
          </w:p>
        </w:tc>
        <w:tc>
          <w:tcPr>
            <w:tcW w:w="9923" w:type="dxa"/>
            <w:gridSpan w:val="10"/>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r>
              <w:rPr>
                <w:rFonts w:hint="eastAsia" w:ascii="仿宋" w:hAnsi="仿宋" w:eastAsia="仿宋" w:cs="仿宋"/>
                <w:i w:val="0"/>
                <w:color w:val="000000"/>
                <w:kern w:val="0"/>
                <w:sz w:val="24"/>
                <w:szCs w:val="24"/>
                <w:u w:val="none"/>
                <w:lang w:val="en-US" w:eastAsia="zh-CN" w:bidi="ar"/>
              </w:rPr>
              <w:t>含税总价（元）：         ；    税率：</w:t>
            </w:r>
            <w:r>
              <w:rPr>
                <w:rFonts w:hint="eastAsia" w:ascii="仿宋" w:hAnsi="仿宋" w:eastAsia="仿宋" w:cs="仿宋"/>
                <w:i w:val="0"/>
                <w:color w:val="000000"/>
                <w:kern w:val="0"/>
                <w:sz w:val="24"/>
                <w:szCs w:val="24"/>
                <w:u w:val="single"/>
                <w:lang w:val="en-US" w:eastAsia="zh-CN" w:bidi="ar"/>
              </w:rPr>
              <w:t xml:space="preserve">    </w:t>
            </w:r>
            <w:r>
              <w:rPr>
                <w:rFonts w:hint="eastAsia" w:ascii="仿宋" w:hAnsi="仿宋" w:eastAsia="仿宋" w:cs="仿宋"/>
                <w:i w:val="0"/>
                <w:color w:val="000000"/>
                <w:kern w:val="0"/>
                <w:sz w:val="24"/>
                <w:szCs w:val="24"/>
                <w:u w:val="none"/>
                <w:lang w:val="en-US" w:eastAsia="zh-CN" w:bidi="ar"/>
              </w:rPr>
              <w:t xml:space="preserve"> %</w:t>
            </w:r>
          </w:p>
        </w:tc>
      </w:tr>
    </w:tbl>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ind w:firstLine="280" w:firstLineChars="100"/>
        <w:jc w:val="left"/>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报价单位名称（盖单位公章）：</w:t>
      </w:r>
    </w:p>
    <w:p>
      <w:pPr>
        <w:numPr>
          <w:ilvl w:val="0"/>
          <w:numId w:val="0"/>
        </w:numPr>
        <w:spacing w:line="360" w:lineRule="auto"/>
        <w:ind w:firstLine="280" w:firstLineChars="100"/>
        <w:rPr>
          <w:rFonts w:ascii="宋体" w:hAnsi="宋体"/>
          <w:color w:val="000000"/>
          <w:sz w:val="24"/>
          <w:szCs w:val="24"/>
        </w:rPr>
      </w:pPr>
      <w:r>
        <w:rPr>
          <w:rFonts w:hint="eastAsia" w:ascii="仿宋_GB2312" w:hAnsi="仿宋_GB2312" w:eastAsia="仿宋_GB2312" w:cs="仿宋_GB2312"/>
          <w:color w:val="000000"/>
          <w:sz w:val="28"/>
          <w:szCs w:val="28"/>
          <w:highlight w:val="none"/>
          <w:lang w:val="en-US" w:eastAsia="zh-CN"/>
        </w:rPr>
        <w:t>日期：</w:t>
      </w: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jc w:val="center"/>
        <w:rPr>
          <w:rFonts w:hint="default" w:ascii="仿宋" w:hAnsi="仿宋" w:eastAsia="仿宋" w:cs="仿宋_GB2312"/>
          <w:b/>
          <w:color w:val="000000" w:themeColor="text1"/>
          <w:sz w:val="28"/>
          <w:szCs w:val="28"/>
          <w:lang w:val="en-US" w:eastAsia="zh-CN"/>
          <w14:textFill>
            <w14:solidFill>
              <w14:schemeClr w14:val="tx1"/>
            </w14:solidFill>
          </w14:textFill>
        </w:rPr>
      </w:pPr>
    </w:p>
    <w:p>
      <w:pPr>
        <w:jc w:val="center"/>
        <w:rPr>
          <w:rFonts w:hint="default" w:ascii="仿宋" w:hAnsi="仿宋" w:eastAsia="仿宋" w:cs="仿宋_GB2312"/>
          <w:b/>
          <w:color w:val="000000" w:themeColor="text1"/>
          <w:sz w:val="28"/>
          <w:szCs w:val="28"/>
          <w:lang w:val="en-US" w:eastAsia="zh-CN"/>
          <w14:textFill>
            <w14:solidFill>
              <w14:schemeClr w14:val="tx1"/>
            </w14:solidFill>
          </w14:textFill>
        </w:rPr>
      </w:pPr>
    </w:p>
    <w:p>
      <w:pPr>
        <w:jc w:val="center"/>
        <w:rPr>
          <w:rFonts w:hint="default" w:ascii="仿宋" w:hAnsi="仿宋" w:eastAsia="仿宋" w:cs="仿宋_GB2312"/>
          <w:b/>
          <w:color w:val="000000" w:themeColor="text1"/>
          <w:sz w:val="28"/>
          <w:szCs w:val="28"/>
          <w:lang w:val="en-US" w:eastAsia="zh-CN"/>
          <w14:textFill>
            <w14:solidFill>
              <w14:schemeClr w14:val="tx1"/>
            </w14:solidFill>
          </w14:textFill>
        </w:rPr>
      </w:pPr>
      <w:r>
        <w:rPr>
          <w:rFonts w:hint="default" w:ascii="仿宋" w:hAnsi="仿宋" w:eastAsia="仿宋" w:cs="仿宋_GB2312"/>
          <w:b/>
          <w:color w:val="000000" w:themeColor="text1"/>
          <w:sz w:val="28"/>
          <w:szCs w:val="28"/>
          <w:lang w:val="en-US" w:eastAsia="zh-CN"/>
          <w14:textFill>
            <w14:solidFill>
              <w14:schemeClr w14:val="tx1"/>
            </w14:solidFill>
          </w14:textFill>
        </w:rPr>
        <w:t xml:space="preserve">  </w:t>
      </w:r>
      <w:r>
        <w:rPr>
          <w:rFonts w:hint="eastAsia" w:ascii="仿宋" w:hAnsi="仿宋" w:eastAsia="仿宋" w:cs="仿宋_GB2312"/>
          <w:b/>
          <w:color w:val="000000" w:themeColor="text1"/>
          <w:sz w:val="28"/>
          <w:szCs w:val="28"/>
          <w:lang w:val="en-US" w:eastAsia="zh-CN"/>
          <w14:textFill>
            <w14:solidFill>
              <w14:schemeClr w14:val="tx1"/>
            </w14:solidFill>
          </w14:textFill>
        </w:rPr>
        <w:t>6</w:t>
      </w:r>
      <w:r>
        <w:rPr>
          <w:rFonts w:hint="default" w:ascii="仿宋" w:hAnsi="仿宋" w:eastAsia="仿宋" w:cs="仿宋_GB2312"/>
          <w:b/>
          <w:color w:val="000000" w:themeColor="text1"/>
          <w:sz w:val="28"/>
          <w:szCs w:val="28"/>
          <w:lang w:val="en-US" w:eastAsia="zh-CN"/>
          <w14:textFill>
            <w14:solidFill>
              <w14:schemeClr w14:val="tx1"/>
            </w14:solidFill>
          </w14:textFill>
        </w:rPr>
        <w:t xml:space="preserve"> 承诺函 </w:t>
      </w:r>
    </w:p>
    <w:p>
      <w:pPr>
        <w:ind w:firstLine="0" w:firstLineChars="0"/>
        <w:rPr>
          <w:rFonts w:hint="default" w:ascii="仿宋" w:hAnsi="仿宋" w:eastAsia="仿宋" w:cs="仿宋_GB2312"/>
          <w:color w:val="000000" w:themeColor="text1"/>
          <w:sz w:val="28"/>
          <w:szCs w:val="28"/>
          <w:u w:val="none"/>
          <w:lang w:val="en-US" w:eastAsia="zh-CN"/>
          <w14:textFill>
            <w14:solidFill>
              <w14:schemeClr w14:val="tx1"/>
            </w14:solidFill>
          </w14:textFill>
        </w:rPr>
      </w:pPr>
      <w:r>
        <w:rPr>
          <w:rFonts w:hint="eastAsia" w:ascii="仿宋" w:hAnsi="仿宋" w:eastAsia="仿宋" w:cs="仿宋_GB2312"/>
          <w:color w:val="000000" w:themeColor="text1"/>
          <w:sz w:val="28"/>
          <w:szCs w:val="28"/>
          <w:u w:val="none"/>
          <w:lang w:val="en-US" w:eastAsia="zh-CN"/>
          <w14:textFill>
            <w14:solidFill>
              <w14:schemeClr w14:val="tx1"/>
            </w14:solidFill>
          </w14:textFill>
        </w:rPr>
        <w:t>广州市净水有限公司：</w:t>
      </w:r>
    </w:p>
    <w:p>
      <w:pPr>
        <w:autoSpaceDE w:val="0"/>
        <w:autoSpaceDN w:val="0"/>
        <w:ind w:firstLine="560" w:firstLineChars="200"/>
        <w:rPr>
          <w:rFonts w:hint="eastAsia" w:ascii="仿宋_GB2312" w:hAnsi="仿宋_GB2312" w:eastAsia="仿宋_GB2312" w:cs="仿宋_GB2312"/>
          <w:color w:val="000000"/>
          <w:sz w:val="28"/>
          <w:szCs w:val="28"/>
          <w:u w:val="none"/>
          <w:lang w:val="en-US" w:eastAsia="zh-CN"/>
        </w:rPr>
      </w:pPr>
      <w:r>
        <w:rPr>
          <w:rFonts w:hint="eastAsia" w:ascii="仿宋_GB2312" w:hAnsi="仿宋_GB2312" w:eastAsia="仿宋_GB2312" w:cs="仿宋_GB2312"/>
          <w:color w:val="000000"/>
          <w:sz w:val="28"/>
          <w:szCs w:val="28"/>
          <w:u w:val="none"/>
          <w:lang w:val="en-US" w:eastAsia="zh-CN"/>
        </w:rPr>
        <w:t>我司承诺，我司所供货物皆为原装全新、质量合格的产品，所提供的产品与贵司询价文件所要求的品牌及型号相匹配；质保期（为自供货验收合格之日起1年内）免费提供维保服务。质保期内如有质量问题，我司24小时内派技术人员免费到现场进行维修。</w:t>
      </w:r>
    </w:p>
    <w:p>
      <w:pPr>
        <w:ind w:firstLine="840" w:firstLineChars="300"/>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pPr>
    </w:p>
    <w:p>
      <w:pPr>
        <w:ind w:firstLine="840" w:firstLineChars="300"/>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 xml:space="preserve">                    </w:t>
      </w:r>
    </w:p>
    <w:p>
      <w:pPr>
        <w:ind w:firstLine="840" w:firstLineChars="300"/>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u w:val="single"/>
          <w:lang w:val="en-US" w:eastAsia="zh-CN"/>
          <w14:textFill>
            <w14:solidFill>
              <w14:schemeClr w14:val="tx1"/>
            </w14:solidFill>
          </w14:textFill>
        </w:rPr>
        <w:t xml:space="preserve"> （报价单位）</w:t>
      </w: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盖章</w:t>
      </w:r>
    </w:p>
    <w:p>
      <w:pPr>
        <w:ind w:firstLine="840" w:firstLineChars="300"/>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 xml:space="preserve">                                               年  月  日</w:t>
      </w:r>
    </w:p>
    <w:p>
      <w:pPr>
        <w:pStyle w:val="2"/>
        <w:rPr>
          <w:rFonts w:hint="default"/>
          <w:lang w:val="en-US" w:eastAsia="zh-CN"/>
        </w:rPr>
      </w:pPr>
    </w:p>
    <w:sectPr>
      <w:headerReference r:id="rId15" w:type="default"/>
      <w:footerReference r:id="rId16" w:type="default"/>
      <w:pgSz w:w="11907" w:h="16840"/>
      <w:pgMar w:top="1588" w:right="1021" w:bottom="779" w:left="1134" w:header="737" w:footer="454"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listo MT">
    <w:altName w:val="Segoe Print"/>
    <w:panose1 w:val="02040603050505030304"/>
    <w:charset w:val="00"/>
    <w:family w:val="roman"/>
    <w:pitch w:val="default"/>
    <w:sig w:usb0="00000000" w:usb1="00000000" w:usb2="00000000" w:usb3="00000000" w:csb0="20000001"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STSong-Light">
    <w:altName w:val="Times New Roman"/>
    <w:panose1 w:val="00000000000000000000"/>
    <w:charset w:val="00"/>
    <w:family w:val="roman"/>
    <w:pitch w:val="default"/>
    <w:sig w:usb0="00000000" w:usb1="00000000" w:usb2="00000000" w:usb3="00000000" w:csb0="00000001" w:csb1="00000000"/>
  </w:font>
  <w:font w:name="Batang">
    <w:altName w:val="Malgun Gothic"/>
    <w:panose1 w:val="02030600000101010101"/>
    <w:charset w:val="81"/>
    <w:family w:val="roman"/>
    <w:pitch w:val="default"/>
    <w:sig w:usb0="00000000" w:usb1="00000000" w:usb2="00000030" w:usb3="00000000" w:csb0="0008009F" w:csb1="00000000"/>
  </w:font>
  <w:font w:name="Segoe Print">
    <w:panose1 w:val="02000600000000000000"/>
    <w:charset w:val="00"/>
    <w:family w:val="auto"/>
    <w:pitch w:val="default"/>
    <w:sig w:usb0="0000028F" w:usb1="00000000" w:usb2="00000000" w:usb3="00000000" w:csb0="2000009F" w:csb1="4701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 PAGE   \* MERGEFORMAT </w:instrText>
    </w:r>
    <w:r>
      <w:fldChar w:fldCharType="separate"/>
    </w:r>
    <w:r>
      <w:rPr>
        <w:lang w:val="zh-CN"/>
      </w:rPr>
      <w:t>4</w:t>
    </w:r>
    <w:r>
      <w:rPr>
        <w:lang w:val="zh-CN"/>
      </w:rPr>
      <w:fldChar w:fldCharType="end"/>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8"/>
      </w:rPr>
    </w:pPr>
    <w:r>
      <w:fldChar w:fldCharType="begin"/>
    </w:r>
    <w:r>
      <w:rPr>
        <w:rStyle w:val="18"/>
      </w:rPr>
      <w:instrText xml:space="preserve">PAGE  </w:instrText>
    </w:r>
    <w:r>
      <w:fldChar w:fldCharType="separate"/>
    </w:r>
    <w:r>
      <w:rPr>
        <w:rStyle w:val="18"/>
      </w:rPr>
      <w:t>23</w:t>
    </w:r>
    <w:r>
      <w:fldChar w:fldCharType="end"/>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left" w:pos="8505"/>
      </w:tabs>
      <w:ind w:firstLine="7840" w:firstLineChars="2800"/>
      <w:rPr>
        <w:rFonts w:ascii="宋体" w:hAnsi="宋体"/>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left" w:pos="8505"/>
      </w:tabs>
      <w:ind w:firstLine="7840" w:firstLineChars="2800"/>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4bVggbAgAAIQQAAA4A&#10;AAAAAAAAAQAgAAAAHwEAAGRycy9lMm9Eb2MueG1sUEsFBgAAAAAGAAYAWQEAAKwFA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left" w:pos="8505"/>
      </w:tabs>
      <w:ind w:firstLine="7840" w:firstLineChars="2800"/>
      <w:rPr>
        <w:rFonts w:ascii="宋体" w:hAnsi="宋体"/>
        <w:sz w:val="28"/>
        <w:szCs w:val="2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jc w:val="right"/>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41</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BKyK/fOAQAAfAMAAA4AAAAAAAAAAQAgAAAAHgEAAGRycy9l&#10;Mm9Eb2MueG1sUEsFBgAAAAAGAAYAWQEAAF4FAAAAAA==&#10;">
              <v:fill on="f" focussize="0,0"/>
              <v:stroke on="f"/>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tentative="0">
      <w:start w:val="1"/>
      <w:numFmt w:val="decimal"/>
      <w:lvlText w:val="（%1）"/>
      <w:lvlJc w:val="left"/>
      <w:pPr>
        <w:tabs>
          <w:tab w:val="left" w:pos="481"/>
        </w:tabs>
        <w:ind w:left="481" w:hanging="720"/>
      </w:pPr>
      <w:rPr>
        <w:rFonts w:hint="default"/>
      </w:rPr>
    </w:lvl>
    <w:lvl w:ilvl="1" w:tentative="0">
      <w:start w:val="1"/>
      <w:numFmt w:val="lowerLetter"/>
      <w:lvlText w:val="%2)"/>
      <w:lvlJc w:val="left"/>
      <w:pPr>
        <w:tabs>
          <w:tab w:val="left" w:pos="840"/>
        </w:tabs>
        <w:ind w:left="840" w:hanging="4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261AE446"/>
    <w:multiLevelType w:val="singleLevel"/>
    <w:tmpl w:val="261AE446"/>
    <w:lvl w:ilvl="0" w:tentative="0">
      <w:start w:val="9"/>
      <w:numFmt w:val="chineseCounting"/>
      <w:suff w:val="nothing"/>
      <w:lvlText w:val="%1、"/>
      <w:lvlJc w:val="left"/>
      <w:rPr>
        <w:rFonts w:hint="eastAsia"/>
      </w:rPr>
    </w:lvl>
  </w:abstractNum>
  <w:abstractNum w:abstractNumId="2">
    <w:nsid w:val="534B5C71"/>
    <w:multiLevelType w:val="singleLevel"/>
    <w:tmpl w:val="534B5C71"/>
    <w:lvl w:ilvl="0" w:tentative="0">
      <w:start w:val="2"/>
      <w:numFmt w:val="decimal"/>
      <w:suff w:val="nothing"/>
      <w:lvlText w:val="%1、"/>
      <w:lvlJc w:val="left"/>
    </w:lvl>
  </w:abstractNum>
  <w:abstractNum w:abstractNumId="3">
    <w:nsid w:val="546076B9"/>
    <w:multiLevelType w:val="singleLevel"/>
    <w:tmpl w:val="546076B9"/>
    <w:lvl w:ilvl="0" w:tentative="0">
      <w:start w:val="2"/>
      <w:numFmt w:val="chineseCounting"/>
      <w:suff w:val="nothing"/>
      <w:lvlText w:val="%1、"/>
      <w:lvlJc w:val="left"/>
    </w:lvl>
  </w:abstractNum>
  <w:abstractNum w:abstractNumId="4">
    <w:nsid w:val="5BB90352"/>
    <w:multiLevelType w:val="multilevel"/>
    <w:tmpl w:val="5BB90352"/>
    <w:lvl w:ilvl="0" w:tentative="0">
      <w:start w:val="1"/>
      <w:numFmt w:val="japaneseCounting"/>
      <w:lvlText w:val="%1、"/>
      <w:lvlJc w:val="left"/>
      <w:pPr>
        <w:ind w:left="600" w:hanging="6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1B68"/>
    <w:rsid w:val="00052162"/>
    <w:rsid w:val="000E18AB"/>
    <w:rsid w:val="001033F4"/>
    <w:rsid w:val="00113C90"/>
    <w:rsid w:val="001573AC"/>
    <w:rsid w:val="00170F56"/>
    <w:rsid w:val="00172A27"/>
    <w:rsid w:val="00213AE2"/>
    <w:rsid w:val="00226167"/>
    <w:rsid w:val="00283D77"/>
    <w:rsid w:val="002B098E"/>
    <w:rsid w:val="002B5A58"/>
    <w:rsid w:val="002D112B"/>
    <w:rsid w:val="0033207F"/>
    <w:rsid w:val="003434F2"/>
    <w:rsid w:val="003641AF"/>
    <w:rsid w:val="00371D56"/>
    <w:rsid w:val="003747B6"/>
    <w:rsid w:val="003767EA"/>
    <w:rsid w:val="00391EE2"/>
    <w:rsid w:val="003A005D"/>
    <w:rsid w:val="003A12D5"/>
    <w:rsid w:val="004059DD"/>
    <w:rsid w:val="00410FFE"/>
    <w:rsid w:val="00414C19"/>
    <w:rsid w:val="004E7CF2"/>
    <w:rsid w:val="00520A3B"/>
    <w:rsid w:val="005255BD"/>
    <w:rsid w:val="00527E41"/>
    <w:rsid w:val="00592274"/>
    <w:rsid w:val="005B127B"/>
    <w:rsid w:val="005C0D4B"/>
    <w:rsid w:val="005F3B1A"/>
    <w:rsid w:val="00611396"/>
    <w:rsid w:val="00621CAD"/>
    <w:rsid w:val="00663714"/>
    <w:rsid w:val="006A4BAF"/>
    <w:rsid w:val="006B062A"/>
    <w:rsid w:val="006B5BEE"/>
    <w:rsid w:val="00755775"/>
    <w:rsid w:val="00760BA5"/>
    <w:rsid w:val="007A691D"/>
    <w:rsid w:val="007B4EC7"/>
    <w:rsid w:val="007F6D27"/>
    <w:rsid w:val="00855717"/>
    <w:rsid w:val="00870CE2"/>
    <w:rsid w:val="0087285C"/>
    <w:rsid w:val="008B642B"/>
    <w:rsid w:val="008D0175"/>
    <w:rsid w:val="008F55E6"/>
    <w:rsid w:val="008F7374"/>
    <w:rsid w:val="0090201C"/>
    <w:rsid w:val="009529B1"/>
    <w:rsid w:val="00964E4F"/>
    <w:rsid w:val="00982CDA"/>
    <w:rsid w:val="009E7E94"/>
    <w:rsid w:val="00A51E44"/>
    <w:rsid w:val="00A8461C"/>
    <w:rsid w:val="00AE0316"/>
    <w:rsid w:val="00B52256"/>
    <w:rsid w:val="00B857E9"/>
    <w:rsid w:val="00BD3A21"/>
    <w:rsid w:val="00BF7E39"/>
    <w:rsid w:val="00CF4C91"/>
    <w:rsid w:val="00CF7EFD"/>
    <w:rsid w:val="00D4562B"/>
    <w:rsid w:val="00D62E29"/>
    <w:rsid w:val="00DE1E3F"/>
    <w:rsid w:val="00E11164"/>
    <w:rsid w:val="00E25222"/>
    <w:rsid w:val="00E253BE"/>
    <w:rsid w:val="00E62F88"/>
    <w:rsid w:val="00E8657E"/>
    <w:rsid w:val="00E97087"/>
    <w:rsid w:val="00EB3419"/>
    <w:rsid w:val="00F3648A"/>
    <w:rsid w:val="00F368B2"/>
    <w:rsid w:val="00F44B81"/>
    <w:rsid w:val="00F52DE0"/>
    <w:rsid w:val="00FB4623"/>
    <w:rsid w:val="027A5F7E"/>
    <w:rsid w:val="03F97C93"/>
    <w:rsid w:val="04695BF1"/>
    <w:rsid w:val="05087E50"/>
    <w:rsid w:val="0540512C"/>
    <w:rsid w:val="05491C75"/>
    <w:rsid w:val="05D76FF6"/>
    <w:rsid w:val="05F3116F"/>
    <w:rsid w:val="063A5AAE"/>
    <w:rsid w:val="063F5B67"/>
    <w:rsid w:val="06F253F2"/>
    <w:rsid w:val="06FF718C"/>
    <w:rsid w:val="07943EBB"/>
    <w:rsid w:val="07DF75F9"/>
    <w:rsid w:val="09036FEC"/>
    <w:rsid w:val="096D0F0F"/>
    <w:rsid w:val="09B207F9"/>
    <w:rsid w:val="09D73407"/>
    <w:rsid w:val="0A20312B"/>
    <w:rsid w:val="0AF95DF8"/>
    <w:rsid w:val="0B021542"/>
    <w:rsid w:val="0B665039"/>
    <w:rsid w:val="0B7D6383"/>
    <w:rsid w:val="0B856175"/>
    <w:rsid w:val="0B955907"/>
    <w:rsid w:val="0D9122F8"/>
    <w:rsid w:val="0E871FE6"/>
    <w:rsid w:val="0EBF6EDA"/>
    <w:rsid w:val="0EC42AF9"/>
    <w:rsid w:val="0F31639C"/>
    <w:rsid w:val="0F8D020F"/>
    <w:rsid w:val="11A021F8"/>
    <w:rsid w:val="14456980"/>
    <w:rsid w:val="1457366A"/>
    <w:rsid w:val="14E57AA8"/>
    <w:rsid w:val="15556853"/>
    <w:rsid w:val="156E33B1"/>
    <w:rsid w:val="15A26B88"/>
    <w:rsid w:val="16732FEB"/>
    <w:rsid w:val="16E74670"/>
    <w:rsid w:val="176E7480"/>
    <w:rsid w:val="184B5A07"/>
    <w:rsid w:val="187F72BD"/>
    <w:rsid w:val="18A93985"/>
    <w:rsid w:val="194C5F03"/>
    <w:rsid w:val="1C043869"/>
    <w:rsid w:val="1C6C30D9"/>
    <w:rsid w:val="1E5053FD"/>
    <w:rsid w:val="1E5828D6"/>
    <w:rsid w:val="1E8A1A2E"/>
    <w:rsid w:val="1E961C0E"/>
    <w:rsid w:val="1F516372"/>
    <w:rsid w:val="1F5A646F"/>
    <w:rsid w:val="1FD430C8"/>
    <w:rsid w:val="20043111"/>
    <w:rsid w:val="20494BE2"/>
    <w:rsid w:val="20C44E46"/>
    <w:rsid w:val="20E33285"/>
    <w:rsid w:val="215900F8"/>
    <w:rsid w:val="21D81697"/>
    <w:rsid w:val="21EC7221"/>
    <w:rsid w:val="21FE03A4"/>
    <w:rsid w:val="22551E62"/>
    <w:rsid w:val="230843F4"/>
    <w:rsid w:val="230D1610"/>
    <w:rsid w:val="23A52A88"/>
    <w:rsid w:val="23AA03D6"/>
    <w:rsid w:val="24121125"/>
    <w:rsid w:val="250B3654"/>
    <w:rsid w:val="25A87A8C"/>
    <w:rsid w:val="25DF00AA"/>
    <w:rsid w:val="2674002F"/>
    <w:rsid w:val="269221D6"/>
    <w:rsid w:val="269C0568"/>
    <w:rsid w:val="27563635"/>
    <w:rsid w:val="27567996"/>
    <w:rsid w:val="27B45138"/>
    <w:rsid w:val="28D0331D"/>
    <w:rsid w:val="2B52084C"/>
    <w:rsid w:val="2BB36041"/>
    <w:rsid w:val="2BCA23E3"/>
    <w:rsid w:val="2CA26585"/>
    <w:rsid w:val="2D6119E0"/>
    <w:rsid w:val="2E271347"/>
    <w:rsid w:val="2EC64439"/>
    <w:rsid w:val="2FDA6411"/>
    <w:rsid w:val="308974AE"/>
    <w:rsid w:val="30E33C7E"/>
    <w:rsid w:val="315F056A"/>
    <w:rsid w:val="323508E4"/>
    <w:rsid w:val="325B51AB"/>
    <w:rsid w:val="32C61654"/>
    <w:rsid w:val="33766BFC"/>
    <w:rsid w:val="33CC16E0"/>
    <w:rsid w:val="352765C3"/>
    <w:rsid w:val="35D61E86"/>
    <w:rsid w:val="37152C21"/>
    <w:rsid w:val="392F3EDF"/>
    <w:rsid w:val="39704948"/>
    <w:rsid w:val="39DD52FC"/>
    <w:rsid w:val="3A6E4D20"/>
    <w:rsid w:val="3B8E0546"/>
    <w:rsid w:val="3C5D163A"/>
    <w:rsid w:val="3C9A255B"/>
    <w:rsid w:val="3E3402C7"/>
    <w:rsid w:val="3E6104CA"/>
    <w:rsid w:val="3F25794E"/>
    <w:rsid w:val="3F34383F"/>
    <w:rsid w:val="408229F8"/>
    <w:rsid w:val="415E1BCB"/>
    <w:rsid w:val="41952C6A"/>
    <w:rsid w:val="42BF3820"/>
    <w:rsid w:val="43714570"/>
    <w:rsid w:val="44197C3B"/>
    <w:rsid w:val="44874301"/>
    <w:rsid w:val="44917510"/>
    <w:rsid w:val="44C2005E"/>
    <w:rsid w:val="457C4E33"/>
    <w:rsid w:val="46F6477A"/>
    <w:rsid w:val="479261A2"/>
    <w:rsid w:val="479923CA"/>
    <w:rsid w:val="48DF209C"/>
    <w:rsid w:val="496811A1"/>
    <w:rsid w:val="4A0465FC"/>
    <w:rsid w:val="4C0E0099"/>
    <w:rsid w:val="4DB53509"/>
    <w:rsid w:val="4DF57B76"/>
    <w:rsid w:val="4E0C3F18"/>
    <w:rsid w:val="4E3605DF"/>
    <w:rsid w:val="4E443577"/>
    <w:rsid w:val="4F105D44"/>
    <w:rsid w:val="4FE84040"/>
    <w:rsid w:val="507A2191"/>
    <w:rsid w:val="51A32C5C"/>
    <w:rsid w:val="51A61200"/>
    <w:rsid w:val="51B261E3"/>
    <w:rsid w:val="53211D72"/>
    <w:rsid w:val="54C32565"/>
    <w:rsid w:val="54C93027"/>
    <w:rsid w:val="55781352"/>
    <w:rsid w:val="560F58BD"/>
    <w:rsid w:val="571C173C"/>
    <w:rsid w:val="57577B5B"/>
    <w:rsid w:val="57817431"/>
    <w:rsid w:val="588E6C2F"/>
    <w:rsid w:val="595F267A"/>
    <w:rsid w:val="59722CF5"/>
    <w:rsid w:val="5B5B3E71"/>
    <w:rsid w:val="5BB167FD"/>
    <w:rsid w:val="5BC9104B"/>
    <w:rsid w:val="5BE80ED6"/>
    <w:rsid w:val="5CAE2922"/>
    <w:rsid w:val="5D910743"/>
    <w:rsid w:val="5DEE1CB2"/>
    <w:rsid w:val="5E400EC4"/>
    <w:rsid w:val="5F8D7DD2"/>
    <w:rsid w:val="60FA5E72"/>
    <w:rsid w:val="633726AB"/>
    <w:rsid w:val="64613C96"/>
    <w:rsid w:val="64AB051C"/>
    <w:rsid w:val="66007D67"/>
    <w:rsid w:val="663F0B50"/>
    <w:rsid w:val="67EB678B"/>
    <w:rsid w:val="67FF4B8C"/>
    <w:rsid w:val="690055B1"/>
    <w:rsid w:val="69C61397"/>
    <w:rsid w:val="6B5D5C21"/>
    <w:rsid w:val="6C105A58"/>
    <w:rsid w:val="6C5D4EE5"/>
    <w:rsid w:val="6CF8303B"/>
    <w:rsid w:val="6D095C70"/>
    <w:rsid w:val="6D4B1F5D"/>
    <w:rsid w:val="6D7B4119"/>
    <w:rsid w:val="6D8238A7"/>
    <w:rsid w:val="6DCB20EC"/>
    <w:rsid w:val="6E8F7310"/>
    <w:rsid w:val="6EF276E4"/>
    <w:rsid w:val="6F094C15"/>
    <w:rsid w:val="6F311A03"/>
    <w:rsid w:val="6F483FA1"/>
    <w:rsid w:val="6F8E029F"/>
    <w:rsid w:val="6FA057FD"/>
    <w:rsid w:val="70087683"/>
    <w:rsid w:val="711B6E1C"/>
    <w:rsid w:val="714407E5"/>
    <w:rsid w:val="72444F4E"/>
    <w:rsid w:val="732E3907"/>
    <w:rsid w:val="73D16993"/>
    <w:rsid w:val="75011284"/>
    <w:rsid w:val="75200B56"/>
    <w:rsid w:val="75435570"/>
    <w:rsid w:val="755D63D2"/>
    <w:rsid w:val="763E0806"/>
    <w:rsid w:val="781A002A"/>
    <w:rsid w:val="78BF7C40"/>
    <w:rsid w:val="796075AF"/>
    <w:rsid w:val="79FD2D2B"/>
    <w:rsid w:val="7A026DB8"/>
    <w:rsid w:val="7A5A512B"/>
    <w:rsid w:val="7B1227F8"/>
    <w:rsid w:val="7B5243B6"/>
    <w:rsid w:val="7C00467F"/>
    <w:rsid w:val="7C42096C"/>
    <w:rsid w:val="7D72325C"/>
    <w:rsid w:val="7D9D7924"/>
    <w:rsid w:val="7DB9139F"/>
    <w:rsid w:val="7DDE038D"/>
    <w:rsid w:val="7E6150E3"/>
    <w:rsid w:val="7E9633BF"/>
    <w:rsid w:val="7F0401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qFormat="1"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2"/>
    <w:basedOn w:val="1"/>
    <w:next w:val="1"/>
    <w:qFormat/>
    <w:uiPriority w:val="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9"/>
    <w:pPr>
      <w:keepNext/>
      <w:keepLines/>
      <w:spacing w:before="260" w:after="260" w:line="416" w:lineRule="auto"/>
      <w:outlineLvl w:val="2"/>
    </w:pPr>
    <w:rPr>
      <w:b/>
      <w:bCs/>
      <w:sz w:val="32"/>
      <w:szCs w:val="32"/>
    </w:rPr>
  </w:style>
  <w:style w:type="paragraph" w:styleId="5">
    <w:name w:val="heading 4"/>
    <w:basedOn w:val="1"/>
    <w:next w:val="1"/>
    <w:qFormat/>
    <w:uiPriority w:val="9"/>
    <w:pPr>
      <w:keepNext/>
      <w:keepLines/>
      <w:spacing w:before="280" w:after="290" w:line="376" w:lineRule="auto"/>
      <w:outlineLvl w:val="3"/>
    </w:pPr>
    <w:rPr>
      <w:rFonts w:ascii="Arial" w:hAnsi="Arial" w:eastAsia="黑体"/>
      <w:b/>
      <w:bCs/>
      <w:sz w:val="28"/>
      <w:szCs w:val="28"/>
    </w:rPr>
  </w:style>
  <w:style w:type="character" w:default="1" w:styleId="17">
    <w:name w:val="Default Paragraph Font"/>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customStyle="1" w:styleId="2">
    <w:name w:val="Default1"/>
    <w:qFormat/>
    <w:uiPriority w:val="0"/>
    <w:pPr>
      <w:widowControl w:val="0"/>
      <w:autoSpaceDE w:val="0"/>
      <w:autoSpaceDN w:val="0"/>
      <w:adjustRightInd w:val="0"/>
    </w:pPr>
    <w:rPr>
      <w:rFonts w:ascii="宋体" w:hAnsi="Times New Roman" w:eastAsia="仿宋_GB2312" w:cs="宋体"/>
      <w:color w:val="000000"/>
      <w:sz w:val="24"/>
      <w:szCs w:val="24"/>
      <w:lang w:val="en-US" w:eastAsia="zh-CN" w:bidi="ar-SA"/>
    </w:rPr>
  </w:style>
  <w:style w:type="paragraph" w:styleId="6">
    <w:name w:val="annotation text"/>
    <w:basedOn w:val="1"/>
    <w:semiHidden/>
    <w:unhideWhenUsed/>
    <w:qFormat/>
    <w:uiPriority w:val="99"/>
    <w:pPr>
      <w:jc w:val="left"/>
    </w:pPr>
  </w:style>
  <w:style w:type="paragraph" w:styleId="7">
    <w:name w:val="Body Text"/>
    <w:basedOn w:val="1"/>
    <w:unhideWhenUsed/>
    <w:qFormat/>
    <w:uiPriority w:val="99"/>
    <w:rPr>
      <w:sz w:val="28"/>
    </w:rPr>
  </w:style>
  <w:style w:type="paragraph" w:styleId="8">
    <w:name w:val="Body Text Indent"/>
    <w:basedOn w:val="1"/>
    <w:unhideWhenUsed/>
    <w:qFormat/>
    <w:uiPriority w:val="99"/>
    <w:pPr>
      <w:ind w:firstLine="830" w:firstLineChars="352"/>
    </w:pPr>
    <w:rPr>
      <w:rFonts w:ascii="仿宋_GB2312" w:eastAsia="仿宋_GB2312"/>
      <w:sz w:val="32"/>
    </w:rPr>
  </w:style>
  <w:style w:type="paragraph" w:styleId="9">
    <w:name w:val="Plain Text"/>
    <w:basedOn w:val="1"/>
    <w:link w:val="25"/>
    <w:unhideWhenUsed/>
    <w:qFormat/>
    <w:uiPriority w:val="0"/>
    <w:rPr>
      <w:rFonts w:ascii="宋体" w:hAnsi="Courier New" w:cs="Courier New"/>
      <w:szCs w:val="21"/>
    </w:rPr>
  </w:style>
  <w:style w:type="paragraph" w:styleId="10">
    <w:name w:val="Body Text Indent 2"/>
    <w:basedOn w:val="1"/>
    <w:unhideWhenUsed/>
    <w:qFormat/>
    <w:uiPriority w:val="99"/>
    <w:pPr>
      <w:adjustRightInd w:val="0"/>
      <w:spacing w:after="120" w:line="480" w:lineRule="auto"/>
      <w:ind w:left="420" w:leftChars="200" w:firstLine="567"/>
      <w:jc w:val="left"/>
      <w:textAlignment w:val="baseline"/>
    </w:pPr>
    <w:rPr>
      <w:sz w:val="28"/>
    </w:rPr>
  </w:style>
  <w:style w:type="paragraph" w:styleId="11">
    <w:name w:val="footer"/>
    <w:basedOn w:val="1"/>
    <w:link w:val="23"/>
    <w:unhideWhenUsed/>
    <w:qFormat/>
    <w:uiPriority w:val="99"/>
    <w:pPr>
      <w:tabs>
        <w:tab w:val="center" w:pos="4153"/>
        <w:tab w:val="right" w:pos="8306"/>
      </w:tabs>
      <w:snapToGrid w:val="0"/>
      <w:jc w:val="left"/>
    </w:pPr>
    <w:rPr>
      <w:sz w:val="18"/>
    </w:rPr>
  </w:style>
  <w:style w:type="paragraph" w:styleId="12">
    <w:name w:val="header"/>
    <w:basedOn w:val="1"/>
    <w:link w:val="24"/>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unhideWhenUsed/>
    <w:qFormat/>
    <w:uiPriority w:val="39"/>
  </w:style>
  <w:style w:type="paragraph" w:styleId="14">
    <w:name w:val="Body Text First Indent"/>
    <w:basedOn w:val="7"/>
    <w:unhideWhenUsed/>
    <w:qFormat/>
    <w:uiPriority w:val="99"/>
    <w:pPr>
      <w:spacing w:after="120"/>
      <w:ind w:firstLine="420"/>
    </w:pPr>
    <w:rPr>
      <w:sz w:val="21"/>
    </w:rPr>
  </w:style>
  <w:style w:type="table" w:styleId="16">
    <w:name w:val="Table Grid"/>
    <w:basedOn w:val="15"/>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page number"/>
    <w:basedOn w:val="17"/>
    <w:unhideWhenUsed/>
    <w:qFormat/>
    <w:uiPriority w:val="99"/>
  </w:style>
  <w:style w:type="character" w:styleId="19">
    <w:name w:val="Hyperlink"/>
    <w:basedOn w:val="17"/>
    <w:unhideWhenUsed/>
    <w:qFormat/>
    <w:uiPriority w:val="99"/>
    <w:rPr>
      <w:color w:val="0000FF"/>
      <w:u w:val="single"/>
    </w:rPr>
  </w:style>
  <w:style w:type="paragraph" w:customStyle="1" w:styleId="20">
    <w:name w:val="文一"/>
    <w:basedOn w:val="1"/>
    <w:qFormat/>
    <w:uiPriority w:val="0"/>
    <w:pPr>
      <w:topLinePunct/>
      <w:adjustRightInd w:val="0"/>
      <w:snapToGrid w:val="0"/>
      <w:spacing w:line="360" w:lineRule="auto"/>
      <w:ind w:firstLine="200" w:firstLineChars="200"/>
    </w:pPr>
    <w:rPr>
      <w:snapToGrid w:val="0"/>
      <w:spacing w:val="4"/>
      <w:kern w:val="0"/>
      <w:sz w:val="24"/>
      <w:szCs w:val="24"/>
    </w:rPr>
  </w:style>
  <w:style w:type="paragraph" w:customStyle="1" w:styleId="21">
    <w:name w:val="Char"/>
    <w:basedOn w:val="1"/>
    <w:qFormat/>
    <w:uiPriority w:val="0"/>
    <w:pPr>
      <w:spacing w:line="480" w:lineRule="exact"/>
    </w:pPr>
    <w:rPr>
      <w:sz w:val="24"/>
      <w:szCs w:val="24"/>
    </w:rPr>
  </w:style>
  <w:style w:type="paragraph" w:customStyle="1" w:styleId="22">
    <w:name w:val="公文正文"/>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character" w:customStyle="1" w:styleId="23">
    <w:name w:val="页脚 Char"/>
    <w:basedOn w:val="17"/>
    <w:link w:val="11"/>
    <w:qFormat/>
    <w:uiPriority w:val="99"/>
    <w:rPr>
      <w:sz w:val="18"/>
    </w:rPr>
  </w:style>
  <w:style w:type="character" w:customStyle="1" w:styleId="24">
    <w:name w:val="页眉 Char"/>
    <w:link w:val="12"/>
    <w:qFormat/>
    <w:uiPriority w:val="0"/>
    <w:rPr>
      <w:kern w:val="2"/>
      <w:sz w:val="18"/>
    </w:rPr>
  </w:style>
  <w:style w:type="character" w:customStyle="1" w:styleId="25">
    <w:name w:val="纯文本 Char"/>
    <w:basedOn w:val="17"/>
    <w:link w:val="9"/>
    <w:qFormat/>
    <w:uiPriority w:val="0"/>
    <w:rPr>
      <w:rFonts w:ascii="宋体" w:hAnsi="Courier New" w:cs="Courier New"/>
      <w:sz w:val="21"/>
      <w:szCs w:val="21"/>
    </w:rPr>
  </w:style>
  <w:style w:type="paragraph" w:styleId="26">
    <w:name w:val="No Spacing"/>
    <w:unhideWhenUsed/>
    <w:qFormat/>
    <w:uiPriority w:val="99"/>
    <w:pPr>
      <w:spacing w:beforeLines="0" w:afterLines="0"/>
    </w:pPr>
    <w:rPr>
      <w:rFonts w:hint="default" w:ascii="Calibri" w:hAnsi="Calibri" w:eastAsia="宋体" w:cs="Times New Roman"/>
      <w:sz w:val="22"/>
      <w:lang w:val="en-US" w:eastAsia="zh-CN"/>
    </w:rPr>
  </w:style>
  <w:style w:type="paragraph" w:styleId="27">
    <w:name w:val="List Paragraph"/>
    <w:basedOn w:val="1"/>
    <w:unhideWhenUsed/>
    <w:qFormat/>
    <w:uiPriority w:val="99"/>
    <w:pPr>
      <w:widowControl w:val="0"/>
      <w:spacing w:beforeLines="0" w:after="0" w:afterLines="0" w:line="240" w:lineRule="auto"/>
      <w:ind w:firstLine="420" w:firstLineChars="200"/>
      <w:jc w:val="both"/>
    </w:pPr>
    <w:rPr>
      <w:rFonts w:hint="default"/>
      <w:color w:val="auto"/>
      <w:sz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6.xml"/><Relationship Id="rId15" Type="http://schemas.openxmlformats.org/officeDocument/2006/relationships/header" Target="header8.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1258</Words>
  <Characters>7176</Characters>
  <Lines>1</Lines>
  <Paragraphs>1</Paragraphs>
  <TotalTime>7</TotalTime>
  <ScaleCrop>false</ScaleCrop>
  <LinksUpToDate>false</LinksUpToDate>
  <CharactersWithSpaces>8418</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2019-01-23T03:38:00Z</dcterms:created>
  <dc:creator>WT</dc:creator>
  <cp:lastModifiedBy>JUN</cp:lastModifiedBy>
  <cp:lastPrinted>2021-06-30T04:00:00Z</cp:lastPrinted>
  <dcterms:modified xsi:type="dcterms:W3CDTF">2021-07-21T11:04:28Z</dcterms:modified>
  <dc:title>询价文件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